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61" w:rsidRPr="001E7E0E" w:rsidRDefault="009C0F61" w:rsidP="009C0F61">
      <w:pPr>
        <w:pStyle w:val="Default"/>
        <w:ind w:firstLine="709"/>
        <w:jc w:val="both"/>
        <w:rPr>
          <w:color w:val="auto"/>
          <w:sz w:val="28"/>
          <w:szCs w:val="20"/>
        </w:rPr>
      </w:pPr>
      <w:r w:rsidRPr="00083119">
        <w:rPr>
          <w:color w:val="000000" w:themeColor="text1"/>
          <w:sz w:val="28"/>
          <w:szCs w:val="28"/>
        </w:rPr>
        <w:t>1.3.</w:t>
      </w:r>
      <w:r>
        <w:rPr>
          <w:color w:val="000000" w:themeColor="text1"/>
          <w:szCs w:val="28"/>
        </w:rPr>
        <w:t xml:space="preserve"> </w:t>
      </w:r>
      <w:r w:rsidRPr="001E7E0E">
        <w:rPr>
          <w:color w:val="auto"/>
          <w:sz w:val="28"/>
          <w:szCs w:val="20"/>
        </w:rPr>
        <w:t xml:space="preserve">в абзаце втором пункта 2.12. Общих положений и порядка применения пакетов операций (тарифных планов) по обслуживанию юридических лиц и индивидуальных предпринимателей Главы 5 Сборника слова «по день предоставления в Банк заявления на закрытие банковского счета» заменить </w:t>
      </w:r>
      <w:proofErr w:type="gramStart"/>
      <w:r w:rsidRPr="001E7E0E">
        <w:rPr>
          <w:color w:val="auto"/>
          <w:sz w:val="28"/>
          <w:szCs w:val="20"/>
        </w:rPr>
        <w:t>на</w:t>
      </w:r>
      <w:proofErr w:type="gramEnd"/>
      <w:r w:rsidRPr="001E7E0E">
        <w:rPr>
          <w:color w:val="auto"/>
          <w:sz w:val="28"/>
          <w:szCs w:val="20"/>
        </w:rPr>
        <w:t xml:space="preserve"> «</w:t>
      </w:r>
      <w:proofErr w:type="gramStart"/>
      <w:r w:rsidRPr="001E7E0E">
        <w:rPr>
          <w:color w:val="auto"/>
          <w:sz w:val="28"/>
          <w:szCs w:val="20"/>
        </w:rPr>
        <w:t>по</w:t>
      </w:r>
      <w:proofErr w:type="gramEnd"/>
      <w:r w:rsidRPr="001E7E0E">
        <w:rPr>
          <w:color w:val="auto"/>
          <w:sz w:val="28"/>
          <w:szCs w:val="20"/>
        </w:rPr>
        <w:t xml:space="preserve"> день закрытия банковского счета»;</w:t>
      </w:r>
    </w:p>
    <w:p w:rsidR="009C0F61" w:rsidRDefault="009C0F61" w:rsidP="009C0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9761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97613">
        <w:rPr>
          <w:sz w:val="28"/>
          <w:szCs w:val="28"/>
        </w:rPr>
        <w:t>.</w:t>
      </w:r>
      <w:r>
        <w:rPr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Пакеты операций </w:t>
      </w:r>
      <w:r w:rsidRPr="00E3521C">
        <w:rPr>
          <w:sz w:val="28"/>
          <w:szCs w:val="28"/>
        </w:rPr>
        <w:t>по обслуживанию юридических лиц и индивидуальных предпринимателей</w:t>
      </w:r>
      <w:r>
        <w:rPr>
          <w:sz w:val="28"/>
          <w:szCs w:val="28"/>
        </w:rPr>
        <w:t xml:space="preserve"> «Микро», «Легкий», «Минимальный», «Стандартный», «Оптимальный», «Традиционный», «Перспективный», «Стабильный», «Рациональный», </w:t>
      </w:r>
      <w:bookmarkStart w:id="0" w:name="_GoBack"/>
      <w:bookmarkEnd w:id="0"/>
      <w:r>
        <w:rPr>
          <w:sz w:val="28"/>
          <w:szCs w:val="28"/>
        </w:rPr>
        <w:t>«Импортный» дополнить примечанием следующего содержания:</w:t>
      </w:r>
      <w:proofErr w:type="gramEnd"/>
    </w:p>
    <w:p w:rsidR="009C0F61" w:rsidRDefault="009C0F61" w:rsidP="009C0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9C0F61" w:rsidTr="009D1E01">
        <w:trPr>
          <w:trHeight w:val="353"/>
        </w:trPr>
        <w:tc>
          <w:tcPr>
            <w:tcW w:w="14601" w:type="dxa"/>
            <w:vAlign w:val="center"/>
          </w:tcPr>
          <w:p w:rsidR="009C0F61" w:rsidRPr="00097613" w:rsidRDefault="009C0F61" w:rsidP="009D1E01">
            <w:r w:rsidRPr="007E05D4">
              <w:rPr>
                <w:color w:val="FF0000"/>
              </w:rPr>
              <w:t>Примечание: *C 01.02.2017 подключение к настоящему Пакету операций не производится.</w:t>
            </w:r>
          </w:p>
        </w:tc>
      </w:tr>
    </w:tbl>
    <w:p w:rsidR="009C0F61" w:rsidRDefault="009C0F61" w:rsidP="009C0F61">
      <w:pPr>
        <w:pStyle w:val="a3"/>
        <w:tabs>
          <w:tab w:val="left" w:pos="0"/>
        </w:tabs>
        <w:spacing w:after="120"/>
        <w:ind w:left="0" w:firstLine="709"/>
        <w:jc w:val="right"/>
        <w:rPr>
          <w:szCs w:val="28"/>
        </w:rPr>
      </w:pPr>
      <w:r>
        <w:rPr>
          <w:szCs w:val="28"/>
        </w:rPr>
        <w:t>»</w:t>
      </w:r>
      <w:r w:rsidRPr="004B2F91">
        <w:rPr>
          <w:szCs w:val="28"/>
        </w:rPr>
        <w:t>;</w:t>
      </w:r>
    </w:p>
    <w:p w:rsidR="009C0F61" w:rsidRPr="00AB1176" w:rsidRDefault="009C0F61" w:rsidP="009C0F61">
      <w:pPr>
        <w:pStyle w:val="a3"/>
        <w:tabs>
          <w:tab w:val="left" w:pos="0"/>
        </w:tabs>
        <w:spacing w:after="120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097613">
        <w:rPr>
          <w:szCs w:val="28"/>
        </w:rPr>
        <w:t>.</w:t>
      </w:r>
      <w:r>
        <w:rPr>
          <w:szCs w:val="28"/>
        </w:rPr>
        <w:t>5</w:t>
      </w:r>
      <w:r w:rsidRPr="00097613">
        <w:rPr>
          <w:szCs w:val="28"/>
        </w:rPr>
        <w:t xml:space="preserve">. </w:t>
      </w:r>
      <w:r>
        <w:rPr>
          <w:szCs w:val="28"/>
        </w:rPr>
        <w:t xml:space="preserve">пункт 5.18 «Пакет операций </w:t>
      </w:r>
      <w:r w:rsidRPr="00D47907">
        <w:rPr>
          <w:szCs w:val="28"/>
        </w:rPr>
        <w:t>по обслуживанию юридических лиц и индивидуальных предпринимателей «П</w:t>
      </w:r>
      <w:r>
        <w:rPr>
          <w:szCs w:val="28"/>
        </w:rPr>
        <w:t>артнерский</w:t>
      </w:r>
      <w:r w:rsidRPr="00D47907">
        <w:rPr>
          <w:szCs w:val="28"/>
        </w:rPr>
        <w:t>»</w:t>
      </w:r>
      <w:r>
        <w:rPr>
          <w:szCs w:val="28"/>
        </w:rPr>
        <w:t xml:space="preserve"> изложить в следующей редакции</w:t>
      </w:r>
      <w:r w:rsidRPr="00AB1176">
        <w:rPr>
          <w:szCs w:val="28"/>
        </w:rPr>
        <w:t>:</w:t>
      </w:r>
    </w:p>
    <w:p w:rsidR="001C4306" w:rsidRDefault="009C0F61" w:rsidP="009C0F61">
      <w:pPr>
        <w:pStyle w:val="a3"/>
        <w:tabs>
          <w:tab w:val="left" w:pos="0"/>
        </w:tabs>
        <w:spacing w:after="12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1C4306">
        <w:rPr>
          <w:szCs w:val="28"/>
        </w:rPr>
        <w:t>«</w:t>
      </w:r>
    </w:p>
    <w:tbl>
      <w:tblPr>
        <w:tblW w:w="9366" w:type="dxa"/>
        <w:tblInd w:w="93" w:type="dxa"/>
        <w:tblLook w:val="04A0" w:firstRow="1" w:lastRow="0" w:firstColumn="1" w:lastColumn="0" w:noHBand="0" w:noVBand="1"/>
      </w:tblPr>
      <w:tblGrid>
        <w:gridCol w:w="517"/>
        <w:gridCol w:w="5417"/>
        <w:gridCol w:w="3432"/>
      </w:tblGrid>
      <w:tr w:rsidR="001C4306" w:rsidRPr="00AB1176" w:rsidTr="001C4306">
        <w:trPr>
          <w:trHeight w:val="43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AB1176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AB1176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Наименование операции, включенной в Пакет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Основной размер вознаграждения</w:t>
            </w:r>
          </w:p>
        </w:tc>
      </w:tr>
      <w:tr w:rsidR="001C4306" w:rsidRPr="00AB1176" w:rsidTr="001C4306">
        <w:trPr>
          <w:trHeight w:val="437"/>
        </w:trPr>
        <w:tc>
          <w:tcPr>
            <w:tcW w:w="9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1C4306" w:rsidRPr="00AB1176" w:rsidRDefault="001C4306" w:rsidP="009D1E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>5.18. ПАКЕТ операций по обслуживанию юридических лиц и индивидуальных предпринимателей «ПАРТНЕРСКИЙ»*</w:t>
            </w:r>
          </w:p>
        </w:tc>
      </w:tr>
      <w:tr w:rsidR="001C4306" w:rsidRPr="00AB1176" w:rsidTr="001C4306">
        <w:trPr>
          <w:trHeight w:val="203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>ЕЖЕМЕСЯЧНАЯ ПЛАТА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>27.50 BYN</w:t>
            </w:r>
          </w:p>
        </w:tc>
      </w:tr>
      <w:tr w:rsidR="001C4306" w:rsidRPr="00AB1176" w:rsidTr="001C4306">
        <w:trPr>
          <w:trHeight w:val="41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ОТКРЫТИЕ И ОБСЛУЖИВАНИЕ (ВЕДЕНИЕ) СЧЕТОВ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4306" w:rsidRPr="00AB1176" w:rsidRDefault="001C4306" w:rsidP="009D1E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1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4306" w:rsidRPr="00AB1176" w:rsidTr="001C4306">
        <w:trPr>
          <w:trHeight w:val="43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 xml:space="preserve">Открытие текущих (расчетных) банковских счетов, </w:t>
            </w:r>
            <w:proofErr w:type="spellStart"/>
            <w:r w:rsidRPr="00AB1176">
              <w:rPr>
                <w:color w:val="000000"/>
                <w:sz w:val="18"/>
                <w:szCs w:val="18"/>
              </w:rPr>
              <w:t>субсчетов</w:t>
            </w:r>
            <w:proofErr w:type="spellEnd"/>
            <w:r w:rsidRPr="00AB1176">
              <w:rPr>
                <w:color w:val="000000"/>
                <w:sz w:val="18"/>
                <w:szCs w:val="18"/>
              </w:rPr>
              <w:t xml:space="preserve">, специальных счетов в иностранной валюте  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 xml:space="preserve">Без ограничения количества счетов </w:t>
            </w:r>
          </w:p>
        </w:tc>
      </w:tr>
      <w:tr w:rsidR="001C4306" w:rsidRPr="00AB1176" w:rsidTr="001C4306">
        <w:trPr>
          <w:trHeight w:val="84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Свидетельствование подлинности подписей лиц, имеющих право подписи документов для проведения расчетов, и оттиска печати юридического лица (индивидуального предпринимателя) на карточке с их образцами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>Без ограничения количества подписей</w:t>
            </w:r>
          </w:p>
        </w:tc>
      </w:tr>
      <w:tr w:rsidR="001C4306" w:rsidRPr="00AB1176" w:rsidTr="001C4306">
        <w:trPr>
          <w:trHeight w:val="39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Ведение текущих (расчетных) банковских счетов в иностранной валюте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4306" w:rsidRPr="00AB1176" w:rsidRDefault="001C4306" w:rsidP="009D1E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1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4306" w:rsidRPr="00AB1176" w:rsidTr="001C4306">
        <w:trPr>
          <w:trHeight w:val="43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 xml:space="preserve">Ведение картотеки к </w:t>
            </w:r>
            <w:proofErr w:type="spellStart"/>
            <w:r w:rsidRPr="00AB1176">
              <w:rPr>
                <w:color w:val="000000"/>
                <w:sz w:val="18"/>
                <w:szCs w:val="18"/>
              </w:rPr>
              <w:t>внебалансовому</w:t>
            </w:r>
            <w:proofErr w:type="spellEnd"/>
            <w:r w:rsidRPr="00AB1176">
              <w:rPr>
                <w:color w:val="000000"/>
                <w:sz w:val="18"/>
                <w:szCs w:val="18"/>
              </w:rPr>
              <w:t xml:space="preserve"> счету «Расчетные документы, не оплаченные в срок»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4306" w:rsidRPr="00AB1176" w:rsidRDefault="001C4306" w:rsidP="009D1E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1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4306" w:rsidRPr="00AB1176" w:rsidTr="001C4306">
        <w:trPr>
          <w:trHeight w:val="43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 xml:space="preserve">Выдача справки (информации) по письменному заявлению клиента, в </w:t>
            </w:r>
            <w:proofErr w:type="spellStart"/>
            <w:r w:rsidRPr="00AB1176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AB1176">
              <w:rPr>
                <w:color w:val="000000"/>
                <w:sz w:val="18"/>
                <w:szCs w:val="18"/>
              </w:rPr>
              <w:t xml:space="preserve">. по кредитным операциям 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4306" w:rsidRPr="00AB1176" w:rsidRDefault="001C4306" w:rsidP="009D1E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17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C4306" w:rsidRPr="00AB1176" w:rsidTr="001C4306">
        <w:trPr>
          <w:trHeight w:val="23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 xml:space="preserve">    на русском языке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>В Пакет операций включена выдача 1 документа в месяц</w:t>
            </w:r>
          </w:p>
        </w:tc>
      </w:tr>
      <w:tr w:rsidR="001C4306" w:rsidRPr="00AB1176" w:rsidTr="001C4306">
        <w:trPr>
          <w:trHeight w:val="7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 xml:space="preserve">Исполнение переводов в системе BISS: </w:t>
            </w:r>
            <w:r w:rsidRPr="00AB1176">
              <w:rPr>
                <w:color w:val="000000"/>
                <w:sz w:val="18"/>
                <w:szCs w:val="18"/>
              </w:rPr>
              <w:br/>
              <w:t>по платежным инструкциям, поступившим в электронном виде: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C4306" w:rsidRPr="00AB1176" w:rsidTr="001C4306">
        <w:trPr>
          <w:trHeight w:val="3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 xml:space="preserve">    включено в Пакет операций;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>10 в месяц</w:t>
            </w:r>
          </w:p>
        </w:tc>
      </w:tr>
      <w:tr w:rsidR="001C4306" w:rsidRPr="00AB1176" w:rsidTr="001C4306">
        <w:trPr>
          <w:trHeight w:val="37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 xml:space="preserve">    сверх Пакета операций – за один документ;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>1.20 BYN</w:t>
            </w:r>
          </w:p>
        </w:tc>
      </w:tr>
      <w:tr w:rsidR="001C4306" w:rsidRPr="00AB1176" w:rsidTr="001C4306">
        <w:trPr>
          <w:trHeight w:val="39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FF0000"/>
                <w:sz w:val="18"/>
                <w:szCs w:val="18"/>
              </w:rPr>
            </w:pPr>
            <w:r w:rsidRPr="00AB1176">
              <w:rPr>
                <w:strike/>
                <w:color w:val="FF0000"/>
                <w:sz w:val="18"/>
                <w:szCs w:val="18"/>
              </w:rPr>
              <w:t xml:space="preserve">по платежным инструкциям на бумажном носителе </w:t>
            </w:r>
            <w:proofErr w:type="gramStart"/>
            <w:r w:rsidRPr="00AB1176">
              <w:rPr>
                <w:strike/>
                <w:color w:val="FF0000"/>
                <w:sz w:val="18"/>
                <w:szCs w:val="18"/>
              </w:rPr>
              <w:t>с</w:t>
            </w:r>
            <w:proofErr w:type="gramEnd"/>
            <w:r w:rsidRPr="00AB1176">
              <w:rPr>
                <w:strike/>
                <w:color w:val="FF0000"/>
                <w:sz w:val="18"/>
                <w:szCs w:val="18"/>
              </w:rPr>
              <w:t xml:space="preserve"> нанесенным штрих-кодом: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AB1176">
              <w:rPr>
                <w:b/>
                <w:bCs/>
                <w:strike/>
                <w:color w:val="FF0000"/>
                <w:sz w:val="18"/>
                <w:szCs w:val="18"/>
              </w:rPr>
              <w:t> </w:t>
            </w:r>
          </w:p>
        </w:tc>
      </w:tr>
      <w:tr w:rsidR="001C4306" w:rsidRPr="00AB1176" w:rsidTr="001C4306">
        <w:trPr>
          <w:trHeight w:val="35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FF0000"/>
                <w:sz w:val="18"/>
                <w:szCs w:val="18"/>
              </w:rPr>
            </w:pPr>
            <w:r w:rsidRPr="00AB1176">
              <w:rPr>
                <w:strike/>
                <w:color w:val="FF0000"/>
                <w:sz w:val="18"/>
                <w:szCs w:val="18"/>
              </w:rPr>
              <w:t xml:space="preserve">    за один документ;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AB1176">
              <w:rPr>
                <w:b/>
                <w:bCs/>
                <w:strike/>
                <w:color w:val="FF0000"/>
                <w:sz w:val="18"/>
                <w:szCs w:val="18"/>
              </w:rPr>
              <w:t>4.20 BYN</w:t>
            </w:r>
          </w:p>
        </w:tc>
      </w:tr>
      <w:tr w:rsidR="001C4306" w:rsidRPr="00AB1176" w:rsidTr="001C4306">
        <w:trPr>
          <w:trHeight w:val="39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FF0000"/>
                <w:sz w:val="18"/>
                <w:szCs w:val="18"/>
              </w:rPr>
            </w:pPr>
            <w:r w:rsidRPr="00AB1176">
              <w:rPr>
                <w:strike/>
                <w:color w:val="FF0000"/>
                <w:sz w:val="18"/>
                <w:szCs w:val="18"/>
              </w:rPr>
              <w:t xml:space="preserve">по платежным инструкциям на бумажном носителе: 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AB1176">
              <w:rPr>
                <w:b/>
                <w:bCs/>
                <w:strike/>
                <w:color w:val="FF0000"/>
                <w:sz w:val="18"/>
                <w:szCs w:val="18"/>
              </w:rPr>
              <w:t> </w:t>
            </w:r>
          </w:p>
        </w:tc>
      </w:tr>
      <w:tr w:rsidR="001C4306" w:rsidRPr="00AB1176" w:rsidTr="001C4306">
        <w:trPr>
          <w:trHeight w:val="37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FF0000"/>
                <w:sz w:val="18"/>
                <w:szCs w:val="18"/>
              </w:rPr>
            </w:pPr>
            <w:r w:rsidRPr="00AB1176">
              <w:rPr>
                <w:strike/>
                <w:color w:val="FF0000"/>
                <w:sz w:val="18"/>
                <w:szCs w:val="18"/>
              </w:rPr>
              <w:t xml:space="preserve">    за один документ.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AB1176">
              <w:rPr>
                <w:b/>
                <w:bCs/>
                <w:strike/>
                <w:color w:val="FF0000"/>
                <w:sz w:val="18"/>
                <w:szCs w:val="18"/>
              </w:rPr>
              <w:t>8.40 BYN</w:t>
            </w:r>
          </w:p>
        </w:tc>
      </w:tr>
      <w:tr w:rsidR="001C4306" w:rsidRPr="00AB1176" w:rsidTr="001C4306">
        <w:trPr>
          <w:trHeight w:val="416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Исполнение переводов в расчетной системе Банка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>Без ограничения количества переводов</w:t>
            </w:r>
          </w:p>
        </w:tc>
      </w:tr>
      <w:tr w:rsidR="001C4306" w:rsidRPr="00AB1176" w:rsidTr="001C4306">
        <w:trPr>
          <w:trHeight w:val="116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ДИСТАНЦИОННОЕ БАНКОВСКОЕ ОБСЛУЖИВАНИЕ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4306" w:rsidRPr="00AB1176" w:rsidRDefault="001C4306" w:rsidP="009D1E01">
            <w:pPr>
              <w:jc w:val="both"/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4306" w:rsidRPr="00AB1176" w:rsidTr="001C4306">
        <w:trPr>
          <w:trHeight w:val="28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Подключение клиента к подсистеме «Интернет-клиент» системы ДБО «BS-</w:t>
            </w:r>
            <w:proofErr w:type="spellStart"/>
            <w:r w:rsidRPr="00AB1176">
              <w:rPr>
                <w:color w:val="000000"/>
                <w:sz w:val="18"/>
                <w:szCs w:val="18"/>
              </w:rPr>
              <w:t>Client</w:t>
            </w:r>
            <w:proofErr w:type="spellEnd"/>
            <w:r w:rsidRPr="00AB117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 xml:space="preserve">В Пакет операций включено 1 подключение </w:t>
            </w:r>
          </w:p>
        </w:tc>
      </w:tr>
      <w:tr w:rsidR="001C4306" w:rsidRPr="00AB1176" w:rsidTr="001C4306">
        <w:trPr>
          <w:trHeight w:val="54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Абонентская плата за обслуживание в подсистеме «Интернет-клиент»</w:t>
            </w:r>
            <w:r w:rsidRPr="00AB1176">
              <w:rPr>
                <w:strike/>
                <w:color w:val="FF0000"/>
                <w:sz w:val="18"/>
                <w:szCs w:val="18"/>
              </w:rPr>
              <w:t>/«Банк-клиент»</w:t>
            </w:r>
            <w:r w:rsidRPr="00AB1176">
              <w:rPr>
                <w:color w:val="000000"/>
                <w:sz w:val="18"/>
                <w:szCs w:val="18"/>
              </w:rPr>
              <w:t xml:space="preserve"> системы ДБО «BS-</w:t>
            </w:r>
            <w:proofErr w:type="spellStart"/>
            <w:r w:rsidRPr="00AB1176">
              <w:rPr>
                <w:color w:val="000000"/>
                <w:sz w:val="18"/>
                <w:szCs w:val="18"/>
              </w:rPr>
              <w:t>Client</w:t>
            </w:r>
            <w:proofErr w:type="spellEnd"/>
            <w:r w:rsidRPr="00AB1176">
              <w:rPr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C4306" w:rsidRPr="00AB1176" w:rsidTr="001C4306">
        <w:trPr>
          <w:trHeight w:val="3334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proofErr w:type="gramStart"/>
            <w:r w:rsidRPr="00AB1176">
              <w:rPr>
                <w:color w:val="000000"/>
                <w:sz w:val="18"/>
                <w:szCs w:val="18"/>
              </w:rPr>
              <w:t>Представление дополнительной информации в подсистеме «Интернет-клиент»</w:t>
            </w:r>
            <w:r w:rsidRPr="00AB1176">
              <w:rPr>
                <w:strike/>
                <w:color w:val="FF0000"/>
                <w:sz w:val="18"/>
                <w:szCs w:val="18"/>
              </w:rPr>
              <w:t>/«Банк-клиент»</w:t>
            </w:r>
            <w:r w:rsidRPr="00AB1176">
              <w:rPr>
                <w:color w:val="000000"/>
                <w:sz w:val="18"/>
                <w:szCs w:val="18"/>
              </w:rPr>
              <w:t xml:space="preserve"> системы ДБО «BS-</w:t>
            </w:r>
            <w:proofErr w:type="spellStart"/>
            <w:r w:rsidRPr="00AB1176">
              <w:rPr>
                <w:color w:val="000000"/>
                <w:sz w:val="18"/>
                <w:szCs w:val="18"/>
              </w:rPr>
              <w:t>Client</w:t>
            </w:r>
            <w:proofErr w:type="spellEnd"/>
            <w:r w:rsidRPr="00AB1176">
              <w:rPr>
                <w:color w:val="000000"/>
                <w:sz w:val="18"/>
                <w:szCs w:val="18"/>
              </w:rPr>
              <w:t>» по запросу клиента:</w:t>
            </w:r>
            <w:r w:rsidRPr="00AB1176">
              <w:rPr>
                <w:color w:val="000000"/>
                <w:sz w:val="18"/>
                <w:szCs w:val="18"/>
              </w:rPr>
              <w:br/>
              <w:t xml:space="preserve">о состоянии картотеки; </w:t>
            </w:r>
            <w:r w:rsidRPr="00AB1176">
              <w:rPr>
                <w:color w:val="000000"/>
                <w:sz w:val="18"/>
                <w:szCs w:val="18"/>
              </w:rPr>
              <w:br/>
              <w:t xml:space="preserve">о забронированных денежных средствах; </w:t>
            </w:r>
            <w:r w:rsidRPr="00AB1176">
              <w:rPr>
                <w:color w:val="000000"/>
                <w:sz w:val="18"/>
                <w:szCs w:val="18"/>
              </w:rPr>
              <w:br/>
              <w:t xml:space="preserve">об исполнении платежных требований, в </w:t>
            </w:r>
            <w:proofErr w:type="spellStart"/>
            <w:r w:rsidRPr="00AB1176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AB1176">
              <w:rPr>
                <w:color w:val="000000"/>
                <w:sz w:val="18"/>
                <w:szCs w:val="18"/>
              </w:rPr>
              <w:t>. принятых на инкассо;</w:t>
            </w:r>
            <w:r w:rsidRPr="00AB1176">
              <w:rPr>
                <w:color w:val="000000"/>
                <w:sz w:val="18"/>
                <w:szCs w:val="18"/>
              </w:rPr>
              <w:br/>
              <w:t xml:space="preserve">об ограничениях/отмене ограничений по счетам органами взыскания; </w:t>
            </w:r>
            <w:r w:rsidRPr="00AB1176">
              <w:rPr>
                <w:color w:val="000000"/>
                <w:sz w:val="18"/>
                <w:szCs w:val="18"/>
              </w:rPr>
              <w:br/>
              <w:t>о поступивших/отозванных распоряжениях ИМНС;</w:t>
            </w:r>
            <w:r w:rsidRPr="00AB1176">
              <w:rPr>
                <w:color w:val="000000"/>
                <w:sz w:val="18"/>
                <w:szCs w:val="18"/>
              </w:rPr>
              <w:br/>
              <w:t>об открытых (действующих) депозитах;</w:t>
            </w:r>
            <w:r w:rsidRPr="00AB1176">
              <w:rPr>
                <w:color w:val="000000"/>
                <w:sz w:val="18"/>
                <w:szCs w:val="18"/>
              </w:rPr>
              <w:br/>
              <w:t>о платежах, принятых в пользу клиента за товары, работы (услуги);</w:t>
            </w:r>
            <w:proofErr w:type="gramEnd"/>
            <w:r w:rsidRPr="00AB1176">
              <w:rPr>
                <w:color w:val="000000"/>
                <w:sz w:val="18"/>
                <w:szCs w:val="18"/>
              </w:rPr>
              <w:br/>
              <w:t>о корпоративных банковских платежных карточках (об остатках, движении денежных средств, держателях карточек) и др.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>Без ограничения количества запросов</w:t>
            </w:r>
          </w:p>
        </w:tc>
      </w:tr>
      <w:tr w:rsidR="001C4306" w:rsidRPr="00AB1176" w:rsidTr="001C4306">
        <w:trPr>
          <w:trHeight w:val="43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FF0000"/>
                <w:sz w:val="18"/>
                <w:szCs w:val="18"/>
              </w:rPr>
            </w:pPr>
            <w:r w:rsidRPr="00AB1176">
              <w:rPr>
                <w:color w:val="FF0000"/>
                <w:sz w:val="18"/>
                <w:szCs w:val="18"/>
              </w:rPr>
              <w:t>2.4.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FF0000"/>
                <w:sz w:val="18"/>
                <w:szCs w:val="18"/>
              </w:rPr>
            </w:pPr>
            <w:r w:rsidRPr="00AB1176">
              <w:rPr>
                <w:color w:val="FF0000"/>
                <w:sz w:val="18"/>
                <w:szCs w:val="18"/>
              </w:rPr>
              <w:t xml:space="preserve">Подключение клиента </w:t>
            </w:r>
            <w:proofErr w:type="gramStart"/>
            <w:r w:rsidRPr="00AB1176">
              <w:rPr>
                <w:color w:val="FF0000"/>
                <w:sz w:val="18"/>
                <w:szCs w:val="18"/>
              </w:rPr>
              <w:t>к</w:t>
            </w:r>
            <w:proofErr w:type="gramEnd"/>
            <w:r w:rsidRPr="00AB1176">
              <w:rPr>
                <w:color w:val="FF0000"/>
                <w:sz w:val="18"/>
                <w:szCs w:val="18"/>
              </w:rPr>
              <w:t xml:space="preserve"> АС «</w:t>
            </w:r>
            <w:proofErr w:type="spellStart"/>
            <w:r w:rsidRPr="00AB1176">
              <w:rPr>
                <w:color w:val="FF0000"/>
                <w:sz w:val="18"/>
                <w:szCs w:val="18"/>
              </w:rPr>
              <w:t>SavEx</w:t>
            </w:r>
            <w:proofErr w:type="spellEnd"/>
            <w:r w:rsidRPr="00AB1176">
              <w:rPr>
                <w:color w:val="FF0000"/>
                <w:sz w:val="18"/>
                <w:szCs w:val="18"/>
              </w:rPr>
              <w:t>»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AB1176">
              <w:rPr>
                <w:b/>
                <w:bCs/>
                <w:color w:val="FF0000"/>
                <w:sz w:val="18"/>
                <w:szCs w:val="18"/>
              </w:rPr>
              <w:t>В Пакет операций включено 1 подключение</w:t>
            </w:r>
          </w:p>
        </w:tc>
      </w:tr>
      <w:tr w:rsidR="001C4306" w:rsidRPr="00AB1176" w:rsidTr="001C4306">
        <w:trPr>
          <w:trHeight w:val="43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2.5.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Подключение клиента к системе «Мобильный клиент»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 xml:space="preserve">   В Пакет операций включено 1 подключение</w:t>
            </w:r>
          </w:p>
        </w:tc>
      </w:tr>
      <w:tr w:rsidR="001C4306" w:rsidRPr="00AB1176" w:rsidTr="001C4306">
        <w:trPr>
          <w:trHeight w:val="43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2.6.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Абонентская плата за обслуживание в системе «Мобильный клиент»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C4306" w:rsidRPr="00AB1176" w:rsidTr="001C4306">
        <w:trPr>
          <w:trHeight w:val="13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ОПЕРАЦИИ С КОРПОРАТИВНЫМИ БАНКОВСКИМИ ПЛАТЕЖНЫМИ КАРТОЧКАМИ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C4306" w:rsidRPr="00AB1176" w:rsidTr="001C4306">
        <w:trPr>
          <w:trHeight w:val="43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Открытие счета с использованием банковских платежных карточек в иностранной валюте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C4306" w:rsidRPr="00AB1176" w:rsidTr="001C4306">
        <w:trPr>
          <w:trHeight w:val="60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6" w:rsidRPr="00AB1176" w:rsidRDefault="001C4306" w:rsidP="009D1E01">
            <w:pPr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Обслуживание корпоративной банковской платежной карточки в иностранной валюте в течение срока ее действия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306" w:rsidRPr="00AB1176" w:rsidRDefault="001C4306" w:rsidP="009D1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1176">
              <w:rPr>
                <w:b/>
                <w:bCs/>
                <w:color w:val="000000"/>
                <w:sz w:val="18"/>
                <w:szCs w:val="18"/>
              </w:rPr>
              <w:t>В Пакет операций включено обслуживание 2 карточек (</w:t>
            </w:r>
            <w:proofErr w:type="spellStart"/>
            <w:r w:rsidRPr="00AB1176">
              <w:rPr>
                <w:b/>
                <w:bCs/>
                <w:color w:val="000000"/>
                <w:sz w:val="18"/>
                <w:szCs w:val="18"/>
              </w:rPr>
              <w:t>Master</w:t>
            </w:r>
            <w:proofErr w:type="spellEnd"/>
            <w:r w:rsidRPr="00AB117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176">
              <w:rPr>
                <w:b/>
                <w:bCs/>
                <w:color w:val="000000"/>
                <w:sz w:val="18"/>
                <w:szCs w:val="18"/>
              </w:rPr>
              <w:t>Card</w:t>
            </w:r>
            <w:proofErr w:type="spellEnd"/>
            <w:r w:rsidRPr="00AB117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176">
              <w:rPr>
                <w:b/>
                <w:bCs/>
                <w:color w:val="000000"/>
                <w:sz w:val="18"/>
                <w:szCs w:val="18"/>
              </w:rPr>
              <w:t>Business</w:t>
            </w:r>
            <w:proofErr w:type="spellEnd"/>
            <w:r w:rsidRPr="00AB1176">
              <w:rPr>
                <w:b/>
                <w:bCs/>
                <w:color w:val="000000"/>
                <w:sz w:val="18"/>
                <w:szCs w:val="18"/>
              </w:rPr>
              <w:t xml:space="preserve"> и/или </w:t>
            </w:r>
            <w:proofErr w:type="spellStart"/>
            <w:r w:rsidRPr="00AB1176">
              <w:rPr>
                <w:b/>
                <w:bCs/>
                <w:color w:val="000000"/>
                <w:sz w:val="18"/>
                <w:szCs w:val="18"/>
              </w:rPr>
              <w:t>Visa</w:t>
            </w:r>
            <w:proofErr w:type="spellEnd"/>
            <w:r w:rsidRPr="00AB117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176">
              <w:rPr>
                <w:b/>
                <w:bCs/>
                <w:color w:val="000000"/>
                <w:sz w:val="18"/>
                <w:szCs w:val="18"/>
              </w:rPr>
              <w:t>Business</w:t>
            </w:r>
            <w:proofErr w:type="spellEnd"/>
            <w:r w:rsidRPr="00AB1176">
              <w:rPr>
                <w:b/>
                <w:bCs/>
                <w:color w:val="000000"/>
                <w:sz w:val="18"/>
                <w:szCs w:val="18"/>
              </w:rPr>
              <w:t>) единожды</w:t>
            </w:r>
          </w:p>
        </w:tc>
      </w:tr>
      <w:tr w:rsidR="001C4306" w:rsidRPr="00AB1176" w:rsidTr="001C4306">
        <w:trPr>
          <w:trHeight w:val="437"/>
        </w:trPr>
        <w:tc>
          <w:tcPr>
            <w:tcW w:w="9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4306" w:rsidRPr="00AB1176" w:rsidRDefault="001C4306" w:rsidP="009D1E01">
            <w:pPr>
              <w:jc w:val="both"/>
              <w:rPr>
                <w:color w:val="000000"/>
                <w:sz w:val="18"/>
                <w:szCs w:val="18"/>
              </w:rPr>
            </w:pPr>
            <w:r w:rsidRPr="00AB1176">
              <w:rPr>
                <w:color w:val="000000"/>
                <w:sz w:val="18"/>
                <w:szCs w:val="18"/>
              </w:rPr>
              <w:t>Примечание: *Действие настоящего Пакета операций распространяется на клиентов, не имеющих в Банке текущих (расчетных) банковских счетов в белорусских рублях.</w:t>
            </w:r>
          </w:p>
        </w:tc>
      </w:tr>
    </w:tbl>
    <w:p w:rsidR="001C4306" w:rsidRDefault="001C4306" w:rsidP="001C4306">
      <w:pPr>
        <w:pStyle w:val="a3"/>
        <w:tabs>
          <w:tab w:val="left" w:pos="0"/>
        </w:tabs>
        <w:spacing w:after="120"/>
        <w:ind w:left="0" w:firstLine="709"/>
        <w:jc w:val="right"/>
        <w:rPr>
          <w:szCs w:val="28"/>
        </w:rPr>
      </w:pPr>
      <w:r>
        <w:rPr>
          <w:szCs w:val="28"/>
        </w:rPr>
        <w:t>»</w:t>
      </w:r>
      <w:r w:rsidRPr="004B2F91">
        <w:rPr>
          <w:szCs w:val="28"/>
        </w:rPr>
        <w:t>;</w:t>
      </w:r>
    </w:p>
    <w:p w:rsidR="005E2B5C" w:rsidRDefault="005E2B5C"/>
    <w:sectPr w:rsidR="005E2B5C" w:rsidSect="001C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06"/>
    <w:rsid w:val="001C4306"/>
    <w:rsid w:val="005E2B5C"/>
    <w:rsid w:val="0097617C"/>
    <w:rsid w:val="009C0F61"/>
    <w:rsid w:val="00FC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0F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306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C43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9C0F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0F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0F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306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C43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9C0F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0F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Ольга</dc:creator>
  <cp:lastModifiedBy>Китаева Ольга</cp:lastModifiedBy>
  <cp:revision>3</cp:revision>
  <dcterms:created xsi:type="dcterms:W3CDTF">2017-01-21T12:47:00Z</dcterms:created>
  <dcterms:modified xsi:type="dcterms:W3CDTF">2017-01-21T13:25:00Z</dcterms:modified>
</cp:coreProperties>
</file>