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EA" w:rsidRDefault="002A6675" w:rsidP="00252AD3">
      <w:pPr>
        <w:tabs>
          <w:tab w:val="left" w:pos="567"/>
          <w:tab w:val="left" w:pos="993"/>
        </w:tabs>
        <w:spacing w:before="240"/>
        <w:ind w:firstLine="709"/>
        <w:jc w:val="both"/>
        <w:rPr>
          <w:sz w:val="28"/>
        </w:rPr>
      </w:pPr>
      <w:r w:rsidRPr="002A6675">
        <w:rPr>
          <w:sz w:val="28"/>
        </w:rPr>
        <w:t>В</w:t>
      </w:r>
      <w:r w:rsidR="008F63DF" w:rsidRPr="002A6675">
        <w:rPr>
          <w:sz w:val="28"/>
        </w:rPr>
        <w:t xml:space="preserve"> Сборник вознаграждений за операции, осуществляемые ОАО «БПС-Сбербанк» от 20.12.2016 № 01/01</w:t>
      </w:r>
      <w:r w:rsidR="008F63DF" w:rsidRPr="002A6675">
        <w:rPr>
          <w:sz w:val="28"/>
        </w:rPr>
        <w:noBreakHyphen/>
        <w:t>07/606</w:t>
      </w:r>
      <w:r w:rsidR="005F7F35" w:rsidRPr="005F7F35">
        <w:rPr>
          <w:sz w:val="28"/>
        </w:rPr>
        <w:t>,</w:t>
      </w:r>
      <w:r w:rsidR="008F63DF" w:rsidRPr="002A6675">
        <w:rPr>
          <w:sz w:val="28"/>
        </w:rPr>
        <w:t xml:space="preserve"> (далее – Сборник) </w:t>
      </w:r>
      <w:r>
        <w:rPr>
          <w:sz w:val="28"/>
        </w:rPr>
        <w:t xml:space="preserve"> с </w:t>
      </w:r>
      <w:r w:rsidR="00252AD3" w:rsidRPr="00252AD3">
        <w:rPr>
          <w:sz w:val="28"/>
        </w:rPr>
        <w:t>20</w:t>
      </w:r>
      <w:r>
        <w:rPr>
          <w:sz w:val="28"/>
        </w:rPr>
        <w:t>.</w:t>
      </w:r>
      <w:r w:rsidR="00252AD3" w:rsidRPr="00252AD3">
        <w:rPr>
          <w:sz w:val="28"/>
        </w:rPr>
        <w:t>01</w:t>
      </w:r>
      <w:r>
        <w:rPr>
          <w:sz w:val="28"/>
        </w:rPr>
        <w:t>.20</w:t>
      </w:r>
      <w:r w:rsidR="00252AD3" w:rsidRPr="00252AD3">
        <w:rPr>
          <w:sz w:val="28"/>
        </w:rPr>
        <w:t>20</w:t>
      </w:r>
      <w:r>
        <w:rPr>
          <w:sz w:val="28"/>
        </w:rPr>
        <w:t xml:space="preserve"> внесены </w:t>
      </w:r>
      <w:r w:rsidR="008F63DF" w:rsidRPr="002A6675">
        <w:rPr>
          <w:sz w:val="28"/>
        </w:rPr>
        <w:t>следующие изменения:</w:t>
      </w:r>
    </w:p>
    <w:p w:rsidR="00252AD3" w:rsidRPr="00252AD3" w:rsidRDefault="00252AD3" w:rsidP="00252AD3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>раздел 1.1 «Открытие счетов физических лиц, выдача справок и выписок по операциям физических лиц, иные операции обслуживания»</w:t>
      </w:r>
      <w:r w:rsidR="003417B8">
        <w:rPr>
          <w:sz w:val="28"/>
          <w:szCs w:val="28"/>
        </w:rPr>
        <w:t xml:space="preserve"> Сборника</w:t>
      </w:r>
      <w:r w:rsidRPr="00252AD3">
        <w:rPr>
          <w:sz w:val="28"/>
          <w:szCs w:val="28"/>
        </w:rPr>
        <w:t xml:space="preserve"> излож</w:t>
      </w:r>
      <w:r>
        <w:rPr>
          <w:sz w:val="28"/>
          <w:szCs w:val="28"/>
        </w:rPr>
        <w:t>ен</w:t>
      </w:r>
      <w:r w:rsidRPr="00252AD3">
        <w:rPr>
          <w:sz w:val="28"/>
          <w:szCs w:val="28"/>
        </w:rPr>
        <w:t xml:space="preserve"> в следующей редакции:</w:t>
      </w:r>
    </w:p>
    <w:p w:rsidR="00252AD3" w:rsidRPr="00252AD3" w:rsidRDefault="00252AD3" w:rsidP="00252AD3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>«</w:t>
      </w:r>
    </w:p>
    <w:tbl>
      <w:tblPr>
        <w:tblW w:w="14883" w:type="dxa"/>
        <w:tblInd w:w="108" w:type="dxa"/>
        <w:tblLook w:val="04A0" w:firstRow="1" w:lastRow="0" w:firstColumn="1" w:lastColumn="0" w:noHBand="0" w:noVBand="1"/>
      </w:tblPr>
      <w:tblGrid>
        <w:gridCol w:w="1134"/>
        <w:gridCol w:w="3544"/>
        <w:gridCol w:w="1440"/>
        <w:gridCol w:w="1060"/>
        <w:gridCol w:w="605"/>
        <w:gridCol w:w="7100"/>
      </w:tblGrid>
      <w:tr w:rsidR="00252AD3" w:rsidRPr="00252AD3" w:rsidTr="00951F3E">
        <w:trPr>
          <w:trHeight w:val="225"/>
        </w:trPr>
        <w:tc>
          <w:tcPr>
            <w:tcW w:w="1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vAlign w:val="center"/>
            <w:hideMark/>
          </w:tcPr>
          <w:p w:rsidR="00252AD3" w:rsidRPr="00252AD3" w:rsidRDefault="00252AD3" w:rsidP="00252AD3">
            <w:pPr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1.1. ОТКРЫТИЕ СЧЕТОВ ФИЗИЧЕСКИХ ЛИЦ, ВЫДАЧА СПРАВОК И ВЫПИСОК ПО ОПЕРАЦИЯМ ФИЗИЧЕСКИХ ЛИЦ, ИНЫЕ ОПЕРАЦИИ ОБСЛУЖИВАНИЯ</w:t>
            </w:r>
          </w:p>
        </w:tc>
      </w:tr>
      <w:tr w:rsidR="00252AD3" w:rsidRPr="00252AD3" w:rsidTr="00951F3E">
        <w:trPr>
          <w:trHeight w:val="283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Открытие текущего (расчетного) банковского счета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распространяется на счета в белорусских рублях и иностранной валюте, кроме:</w:t>
            </w:r>
            <w:r w:rsidRPr="00252AD3">
              <w:rPr>
                <w:sz w:val="18"/>
                <w:szCs w:val="18"/>
              </w:rPr>
              <w:br/>
              <w:t>- текущих (расчетных) счетов в белорусских рублях, открываемых акционерами Банка и акционерами сторонних эмитентов, обслуживаемых депозитарием Банка, их наследниками и другими законными представителями;</w:t>
            </w:r>
            <w:r w:rsidRPr="00252AD3">
              <w:rPr>
                <w:sz w:val="18"/>
                <w:szCs w:val="18"/>
              </w:rPr>
              <w:br/>
              <w:t>- текущих (расчетных) счетов, открываемых при продаже физическому лицу бездокументарных именных облигаций Банка;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proofErr w:type="gramStart"/>
            <w:r w:rsidRPr="00252AD3">
              <w:rPr>
                <w:sz w:val="18"/>
                <w:szCs w:val="18"/>
              </w:rPr>
              <w:t>- текущих (расчетных) счетов, открываемых при совершении безналичной продажи физическому лицу документарных облигаций Банка на предъявителя;</w:t>
            </w:r>
            <w:r w:rsidRPr="00252AD3">
              <w:rPr>
                <w:sz w:val="18"/>
                <w:szCs w:val="18"/>
              </w:rPr>
              <w:br/>
              <w:t>- текущих (расчетных) счетов, открываемых для получения заработной платы и иных выплат при наличии между Банком и организацией (индивидуальным предпринимателем) договора на обслуживание по выплате заработной платы и прочих доходов;</w:t>
            </w:r>
            <w:r w:rsidRPr="00252AD3">
              <w:rPr>
                <w:sz w:val="18"/>
                <w:szCs w:val="18"/>
              </w:rPr>
              <w:br/>
              <w:t>- текущих (расчетных) счетов с использованием банковских платежных карточек;</w:t>
            </w:r>
            <w:proofErr w:type="gramEnd"/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текущих (расчетных) счетов, открываемых клиентами Дополнительного офиса №711 Сбербанк</w:t>
            </w:r>
            <w:proofErr w:type="gramStart"/>
            <w:r w:rsidRPr="00252AD3">
              <w:rPr>
                <w:sz w:val="18"/>
                <w:szCs w:val="18"/>
              </w:rPr>
              <w:t>1</w:t>
            </w:r>
            <w:proofErr w:type="gramEnd"/>
            <w:r w:rsidRPr="00252AD3">
              <w:rPr>
                <w:sz w:val="18"/>
                <w:szCs w:val="18"/>
              </w:rPr>
              <w:t>, для совершения валютно-обменной операции на сумму от 20 000 долларов США, 20 000 евро, 500 000 российских рублей, 40 000 белорусских рублей;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текущих (расчетных) счетов, открываемых клиентами Дополнительного офиса №711 Сбербанк</w:t>
            </w:r>
            <w:proofErr w:type="gramStart"/>
            <w:r w:rsidRPr="00252AD3">
              <w:rPr>
                <w:sz w:val="18"/>
                <w:szCs w:val="18"/>
              </w:rPr>
              <w:t>1</w:t>
            </w:r>
            <w:proofErr w:type="gramEnd"/>
            <w:r w:rsidRPr="00252AD3">
              <w:rPr>
                <w:sz w:val="18"/>
                <w:szCs w:val="18"/>
              </w:rPr>
              <w:t>, для совершения валютно-обменной операций и последующего осуществления международного перевода «Классический» в фунтах стерлингов и/или польских злотых.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Открытие текущего (расчетного) банковского</w:t>
            </w:r>
            <w:bookmarkStart w:id="0" w:name="_GoBack"/>
            <w:bookmarkEnd w:id="0"/>
            <w:r w:rsidRPr="00252AD3">
              <w:rPr>
                <w:sz w:val="18"/>
                <w:szCs w:val="18"/>
              </w:rPr>
              <w:t xml:space="preserve"> счета «Классический»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Удостоверение доверенности, завещательного распоряжения по счет</w:t>
            </w:r>
            <w:proofErr w:type="gramStart"/>
            <w:r w:rsidRPr="00252AD3">
              <w:rPr>
                <w:sz w:val="18"/>
                <w:szCs w:val="18"/>
              </w:rPr>
              <w:t>у(</w:t>
            </w:r>
            <w:proofErr w:type="gramEnd"/>
            <w:r w:rsidRPr="00252AD3">
              <w:rPr>
                <w:sz w:val="18"/>
                <w:szCs w:val="18"/>
              </w:rPr>
              <w:t>-</w:t>
            </w:r>
            <w:proofErr w:type="spellStart"/>
            <w:r w:rsidRPr="00252AD3">
              <w:rPr>
                <w:sz w:val="18"/>
                <w:szCs w:val="18"/>
              </w:rPr>
              <w:t>ам</w:t>
            </w:r>
            <w:proofErr w:type="spellEnd"/>
            <w:r w:rsidRPr="00252AD3">
              <w:rPr>
                <w:sz w:val="18"/>
                <w:szCs w:val="18"/>
              </w:rPr>
              <w:t xml:space="preserve">) участникам  и инвалидам Великой Отечественной войны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распространяется на счета в белорусских рублях и иностранной валюте. Вознаграждение </w:t>
            </w:r>
            <w:proofErr w:type="spellStart"/>
            <w:r w:rsidRPr="00252AD3">
              <w:rPr>
                <w:sz w:val="18"/>
                <w:szCs w:val="18"/>
              </w:rPr>
              <w:t>взимает</w:t>
            </w:r>
            <w:proofErr w:type="gramStart"/>
            <w:r w:rsidRPr="00252AD3">
              <w:rPr>
                <w:sz w:val="18"/>
                <w:szCs w:val="18"/>
              </w:rPr>
              <w:t>c</w:t>
            </w:r>
            <w:proofErr w:type="gramEnd"/>
            <w:r w:rsidRPr="00252AD3">
              <w:rPr>
                <w:sz w:val="18"/>
                <w:szCs w:val="18"/>
              </w:rPr>
              <w:t>я</w:t>
            </w:r>
            <w:proofErr w:type="spellEnd"/>
            <w:r w:rsidRPr="00252AD3">
              <w:rPr>
                <w:sz w:val="18"/>
                <w:szCs w:val="18"/>
              </w:rPr>
              <w:t xml:space="preserve"> за один документ.</w:t>
            </w:r>
          </w:p>
        </w:tc>
      </w:tr>
      <w:tr w:rsidR="00252AD3" w:rsidRPr="00252AD3" w:rsidTr="00951F3E">
        <w:trPr>
          <w:trHeight w:val="1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Удостоверение доверенности, завещательного распоряжения по счет</w:t>
            </w:r>
            <w:proofErr w:type="gramStart"/>
            <w:r w:rsidRPr="00252AD3">
              <w:rPr>
                <w:sz w:val="18"/>
                <w:szCs w:val="18"/>
              </w:rPr>
              <w:t>у(</w:t>
            </w:r>
            <w:proofErr w:type="gramEnd"/>
            <w:r w:rsidRPr="00252AD3">
              <w:rPr>
                <w:sz w:val="18"/>
                <w:szCs w:val="18"/>
              </w:rPr>
              <w:t>-</w:t>
            </w:r>
            <w:proofErr w:type="spellStart"/>
            <w:r w:rsidRPr="00252AD3">
              <w:rPr>
                <w:sz w:val="18"/>
                <w:szCs w:val="18"/>
              </w:rPr>
              <w:t>ам</w:t>
            </w:r>
            <w:proofErr w:type="spellEnd"/>
            <w:r w:rsidRPr="00252AD3">
              <w:rPr>
                <w:sz w:val="18"/>
                <w:szCs w:val="18"/>
              </w:rPr>
              <w:t xml:space="preserve">) клиентам за исключением участников  и инвалидов Великой Отечественной войны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распространяется на счета в белорусских рублях и иностранной валюте. Вознаграждение </w:t>
            </w:r>
            <w:proofErr w:type="spellStart"/>
            <w:r w:rsidRPr="00252AD3">
              <w:rPr>
                <w:sz w:val="18"/>
                <w:szCs w:val="18"/>
              </w:rPr>
              <w:t>взимает</w:t>
            </w:r>
            <w:proofErr w:type="gramStart"/>
            <w:r w:rsidRPr="00252AD3">
              <w:rPr>
                <w:sz w:val="18"/>
                <w:szCs w:val="18"/>
              </w:rPr>
              <w:t>c</w:t>
            </w:r>
            <w:proofErr w:type="gramEnd"/>
            <w:r w:rsidRPr="00252AD3">
              <w:rPr>
                <w:sz w:val="18"/>
                <w:szCs w:val="18"/>
              </w:rPr>
              <w:t>я</w:t>
            </w:r>
            <w:proofErr w:type="spellEnd"/>
            <w:r w:rsidRPr="00252AD3">
              <w:rPr>
                <w:sz w:val="18"/>
                <w:szCs w:val="18"/>
              </w:rPr>
              <w:t xml:space="preserve"> за один документ.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Оформление и выдача справок по запросу физического лица: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согласно запросу клиента.</w:t>
            </w:r>
          </w:p>
        </w:tc>
      </w:tr>
      <w:tr w:rsidR="00252AD3" w:rsidRPr="00252AD3" w:rsidTr="00951F3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lastRenderedPageBreak/>
              <w:t>1.1.4.1.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не позднее следующего банковского дня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20.00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1.1.4.2.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 наличии счетов в Банке, остатков и движении по ним, иных справок, касающихся банковских операций, за исключением справок по кредитным договорам и операциям с ними, в иные сроки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распространяется на счета и операции в белорусских рублях и иностранной валюте. Вознаграждение взимается в момент обращения клиента. Операция проводится в случае наличия информации в Банке 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1.1.4.3.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по кредитным договорам и операциям с ними  не позднее следующего банковского дня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18.00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1.1.4.4.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по кредитным договорам и операциям с ними в иные сроки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не распространяется при кредитовании в рамках Указа №240. Вознаграждение не взимается при оформлении и выдаче одной справки в течение календарного месяца в рамках одного кредитного договора.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1.1.4.5.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по кредитным договорам и операциям с ними, с момента закрытия которых прошло более 3-х лет на дату обращения клиента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25.00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не распространяется при кредитовании в рамках Указа №240.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Дополнительное вознаграждение за оформление справки на английском языке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 Взимается дополнительно к вознаграждению по пунктам 1.1.4.1, 1.1.4.2 Сборника.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Выдача выписки из лицевого счета клиента по закрытому счету, по действующему счету за период свыше одного года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распространяется на счета в белорусских рублях и иностранной валюте. Вознаграждение не применяется к действующим вкладным счетам, счетам с использованием банковских платежных карточек. Вознаграждение взимается отдельно за каждый счет. Операция проводится в случае наличие информации в Банке согласно запросу клиента.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Выдача копии документа, в том числе договора, по требованию физического лица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распространяется на счета и операции в белорусских рублях и иностранной валюте.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1.1.8.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Оформление по инициативе кредитополучателя/ заемщика  дополнительного соглашения: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распространяется на счета в белорусских рублях и иностранной валюте. Вознаграждение применяется при оформлении дополнительного соглашения к договору, а также при уменьшении лимита овердрафта (в том числе по графику) к договору на предоставление </w:t>
            </w:r>
            <w:proofErr w:type="spellStart"/>
            <w:r w:rsidRPr="00252AD3">
              <w:rPr>
                <w:sz w:val="18"/>
                <w:szCs w:val="18"/>
              </w:rPr>
              <w:t>овердрафтного</w:t>
            </w:r>
            <w:proofErr w:type="spellEnd"/>
            <w:r w:rsidRPr="00252AD3">
              <w:rPr>
                <w:sz w:val="18"/>
                <w:szCs w:val="18"/>
              </w:rPr>
              <w:t xml:space="preserve"> кредита, договору счета с использованием банковской платежной карточки.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1.1.8.1.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к договору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не распространяется на оформление дополнительного соглашения: </w:t>
            </w:r>
            <w:r w:rsidRPr="00252AD3">
              <w:rPr>
                <w:sz w:val="18"/>
                <w:szCs w:val="18"/>
              </w:rPr>
              <w:br/>
              <w:t>- к договору со способом погашения равными долями;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Указа №240;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партнерской программы с СЗАО «БЕЛДЖИ».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1.1.8.2.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к договору со способом погашения равными долями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60.00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1.1.9.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Проведение процедуры идентификации кошелька «</w:t>
            </w:r>
            <w:proofErr w:type="spellStart"/>
            <w:r w:rsidRPr="00252AD3">
              <w:rPr>
                <w:sz w:val="18"/>
                <w:szCs w:val="18"/>
              </w:rPr>
              <w:t>Яндекс</w:t>
            </w:r>
            <w:proofErr w:type="gramStart"/>
            <w:r w:rsidRPr="00252AD3">
              <w:rPr>
                <w:sz w:val="18"/>
                <w:szCs w:val="18"/>
              </w:rPr>
              <w:t>.Д</w:t>
            </w:r>
            <w:proofErr w:type="gramEnd"/>
            <w:r w:rsidRPr="00252AD3">
              <w:rPr>
                <w:sz w:val="18"/>
                <w:szCs w:val="18"/>
              </w:rPr>
              <w:t>еньги</w:t>
            </w:r>
            <w:proofErr w:type="spellEnd"/>
            <w:r w:rsidRPr="00252AD3">
              <w:rPr>
                <w:sz w:val="18"/>
                <w:szCs w:val="18"/>
              </w:rPr>
              <w:t>»: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Вознаграждение включает в себя НДС.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lastRenderedPageBreak/>
              <w:t>1.1.9.1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 системе «Сбербанк Онлайн» с использованием банковской платежной карточки ОАО «БПС-Сбербанк»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1.1.9.2.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в подразделениях ОАО «БПС-Сбербанк»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1.1.10.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Проведение процедуры идентификации  клиента: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Вознаграждение включает в себя НДС. Данный тариф взимается с физических лиц по направлению </w:t>
            </w:r>
            <w:proofErr w:type="spellStart"/>
            <w:r w:rsidRPr="00252AD3">
              <w:rPr>
                <w:sz w:val="18"/>
                <w:szCs w:val="18"/>
              </w:rPr>
              <w:t>форекс</w:t>
            </w:r>
            <w:proofErr w:type="spellEnd"/>
            <w:r w:rsidRPr="00252AD3">
              <w:rPr>
                <w:sz w:val="18"/>
                <w:szCs w:val="18"/>
              </w:rPr>
              <w:t>-компании для прохождения процедуры идентификации в Банке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1.1.10.1.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в подразделениях ОАО «БПС-Сбербанк»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Оформление договора залога, в том числе договора залога имущественных прав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При кредитовании физических лиц на приобретение автотранспортных средств взимание комиссионного вознаграждения за оформление договора залога имущественных </w:t>
            </w:r>
            <w:proofErr w:type="gramStart"/>
            <w:r w:rsidRPr="00252AD3">
              <w:rPr>
                <w:sz w:val="18"/>
                <w:szCs w:val="18"/>
              </w:rPr>
              <w:t>прав</w:t>
            </w:r>
            <w:proofErr w:type="gramEnd"/>
            <w:r w:rsidRPr="00252AD3">
              <w:rPr>
                <w:sz w:val="18"/>
                <w:szCs w:val="18"/>
              </w:rPr>
              <w:t xml:space="preserve"> возможно при оформлении договора залога.</w:t>
            </w:r>
            <w:r w:rsidRPr="00252AD3">
              <w:rPr>
                <w:sz w:val="18"/>
                <w:szCs w:val="18"/>
              </w:rPr>
              <w:br/>
              <w:t>Пункт не распространяется: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Указа №240;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партнерской программы с СЗАО «БЕЛДЖИ»;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за оформление договора залога ценных бумаг.</w:t>
            </w:r>
          </w:p>
        </w:tc>
      </w:tr>
      <w:tr w:rsidR="00252AD3" w:rsidRPr="00252AD3" w:rsidTr="00951F3E">
        <w:trPr>
          <w:trHeight w:val="57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1.1.11.1.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Оформление договора залога (ипотеки) и/или дополнительного соглашения к нему с выездом сотрудника Банка за пределы Банка для их удостоверения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D3" w:rsidRPr="00252AD3" w:rsidRDefault="00252AD3" w:rsidP="00252AD3">
            <w:pPr>
              <w:jc w:val="center"/>
              <w:rPr>
                <w:b/>
                <w:sz w:val="18"/>
                <w:szCs w:val="18"/>
              </w:rPr>
            </w:pPr>
            <w:r w:rsidRPr="00252AD3">
              <w:rPr>
                <w:b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Вознаграждение взимается за каждый оформленный договор и/или дополнительное соглашения к нему.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1.1.12.1.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Оформление договора поручительства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Пункт не распространяется: 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Указа №240;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 при кредитовании в рамках партнерской программы с СЗАО «БЕЛДЖИ».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1.1.13.1.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proofErr w:type="gramStart"/>
            <w:r w:rsidRPr="00252AD3">
              <w:rPr>
                <w:sz w:val="18"/>
                <w:szCs w:val="18"/>
              </w:rPr>
              <w:t>Рассмотрение заявления о замене обеспечения исполнения обязательств по договору, в том числе на равнозначное по инициативе кредитополучателя/заемщика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50.00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Пункт не распространяется при кредитовании в рамках Указа №240.</w:t>
            </w:r>
            <w:r w:rsidRPr="00252AD3">
              <w:rPr>
                <w:sz w:val="18"/>
                <w:szCs w:val="18"/>
              </w:rPr>
              <w:br/>
              <w:t>При оформлении дополнительного соглашения к договору/ к договору со способом погашения равными долями, договора залога/договора поручительства комиссия по пунктам 1.1.8., 1.1.11.1, 1.1.12.1 не взимается.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1.1.14.1.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Рассмотрение заявления о замене объекта кредитования по инициативе</w:t>
            </w:r>
            <w:r w:rsidRPr="00252AD3">
              <w:rPr>
                <w:sz w:val="18"/>
                <w:szCs w:val="18"/>
              </w:rPr>
              <w:br/>
              <w:t>кредитополучателя/заемщика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100.00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</w:tr>
      <w:tr w:rsidR="00252AD3" w:rsidRPr="00252AD3" w:rsidTr="00951F3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1.1.15.1.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Выдача дубликатов страховых полисов, выданных в рамках пакетов банковских платежных карт </w:t>
            </w:r>
            <w:proofErr w:type="spellStart"/>
            <w:r w:rsidRPr="00252AD3">
              <w:rPr>
                <w:sz w:val="18"/>
                <w:szCs w:val="18"/>
              </w:rPr>
              <w:t>MasterCard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World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Black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Edition</w:t>
            </w:r>
            <w:proofErr w:type="spellEnd"/>
            <w:r w:rsidRPr="00252AD3">
              <w:rPr>
                <w:sz w:val="18"/>
                <w:szCs w:val="18"/>
              </w:rPr>
              <w:t xml:space="preserve">, </w:t>
            </w:r>
            <w:proofErr w:type="spellStart"/>
            <w:r w:rsidRPr="00252AD3">
              <w:rPr>
                <w:sz w:val="18"/>
                <w:szCs w:val="18"/>
              </w:rPr>
              <w:t>MasterCard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World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Black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Edition</w:t>
            </w:r>
            <w:proofErr w:type="spellEnd"/>
            <w:r w:rsidRPr="00252AD3">
              <w:rPr>
                <w:sz w:val="18"/>
                <w:szCs w:val="18"/>
              </w:rPr>
              <w:t xml:space="preserve"> «</w:t>
            </w:r>
            <w:proofErr w:type="spellStart"/>
            <w:r w:rsidRPr="00252AD3">
              <w:rPr>
                <w:sz w:val="18"/>
                <w:szCs w:val="18"/>
              </w:rPr>
              <w:t>ComPass</w:t>
            </w:r>
            <w:proofErr w:type="spellEnd"/>
            <w:r w:rsidRPr="00252AD3">
              <w:rPr>
                <w:sz w:val="18"/>
                <w:szCs w:val="18"/>
              </w:rPr>
              <w:t xml:space="preserve">», </w:t>
            </w:r>
            <w:proofErr w:type="spellStart"/>
            <w:r w:rsidRPr="00252AD3">
              <w:rPr>
                <w:sz w:val="18"/>
                <w:szCs w:val="18"/>
              </w:rPr>
              <w:t>Visa</w:t>
            </w:r>
            <w:proofErr w:type="spellEnd"/>
            <w:r w:rsidRPr="00252AD3">
              <w:rPr>
                <w:sz w:val="18"/>
                <w:szCs w:val="18"/>
              </w:rPr>
              <w:t xml:space="preserve"> </w:t>
            </w:r>
            <w:proofErr w:type="spellStart"/>
            <w:r w:rsidRPr="00252AD3">
              <w:rPr>
                <w:sz w:val="18"/>
                <w:szCs w:val="18"/>
              </w:rPr>
              <w:t>Infinite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18.00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Вознаграждение включает в себя НДС.</w:t>
            </w:r>
          </w:p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Выдача дубликатов осуществляется в связи с утерей/повреждением страховых полисов, изменением реквизитов документа, удостоверяющего личность, и адреса регистрации, указанных в страховом полисе. Вознаграждение взимается за страховой пакет («Персональный», «Семейный») независимо от количества необходимых дубликатов по потерянным/поврежденным/требующим изменения страховым полисам.</w:t>
            </w:r>
          </w:p>
        </w:tc>
      </w:tr>
      <w:tr w:rsidR="00252AD3" w:rsidRPr="00252AD3" w:rsidTr="00951F3E">
        <w:trPr>
          <w:trHeight w:val="12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1.1.16.1.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Рассмотрение заявления об увеличении  по инициативе</w:t>
            </w:r>
            <w:r w:rsidRPr="00252AD3">
              <w:rPr>
                <w:sz w:val="18"/>
                <w:szCs w:val="18"/>
              </w:rPr>
              <w:br/>
              <w:t xml:space="preserve">кредитополучателя кредитного лимита в рамках заключенного Соглашения на предоставление </w:t>
            </w:r>
            <w:proofErr w:type="spellStart"/>
            <w:r w:rsidRPr="00252AD3">
              <w:rPr>
                <w:sz w:val="18"/>
                <w:szCs w:val="18"/>
              </w:rPr>
              <w:t>овердрафтного</w:t>
            </w:r>
            <w:proofErr w:type="spellEnd"/>
            <w:r w:rsidRPr="00252AD3">
              <w:rPr>
                <w:sz w:val="18"/>
                <w:szCs w:val="18"/>
              </w:rPr>
              <w:t xml:space="preserve"> кредита при письменном обращении кредитополучателя в подразделение Банка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5.00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Вознаграждение не взимается при использовании кредитополучателем сервиса «Хочу больше!» в системе «Сбербанк Онлайн».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Экстренное подкрепление кассы по заявлению клиента (в день обращения) на сумму: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 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Вознаграждение включает в себя НДС.</w:t>
            </w: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1.1.17.1.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до 200 000 BYN / 10 000 000 RUB / 200 000 USD (включительно)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100.00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lastRenderedPageBreak/>
              <w:t>1.1.17.2.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от  200 000 BYN / 10 000 000 RUB / 200 000 USD до 500 000 BYN / 25 000 000 RUB / 500 000 USD (включительно)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130.00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  <w:tr w:rsidR="00252AD3" w:rsidRPr="00252AD3" w:rsidTr="00951F3E">
        <w:trPr>
          <w:trHeight w:val="7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1.1.17.3.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свыше 500 000 BYN / 25 000 000 RUB / 500 000 USD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160.00 BYN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jc w:val="both"/>
              <w:rPr>
                <w:sz w:val="18"/>
                <w:szCs w:val="18"/>
              </w:rPr>
            </w:pPr>
          </w:p>
        </w:tc>
      </w:tr>
    </w:tbl>
    <w:p w:rsidR="00252AD3" w:rsidRPr="00252AD3" w:rsidRDefault="00252AD3" w:rsidP="00252AD3">
      <w:pPr>
        <w:tabs>
          <w:tab w:val="left" w:pos="1134"/>
        </w:tabs>
        <w:ind w:firstLine="851"/>
        <w:contextualSpacing/>
        <w:jc w:val="right"/>
        <w:rPr>
          <w:sz w:val="28"/>
          <w:szCs w:val="28"/>
        </w:rPr>
      </w:pPr>
      <w:r w:rsidRPr="00252AD3">
        <w:rPr>
          <w:sz w:val="28"/>
          <w:szCs w:val="28"/>
        </w:rPr>
        <w:t>»;</w:t>
      </w:r>
    </w:p>
    <w:p w:rsidR="00252AD3" w:rsidRPr="00252AD3" w:rsidRDefault="00252AD3" w:rsidP="00252AD3">
      <w:pPr>
        <w:numPr>
          <w:ilvl w:val="1"/>
          <w:numId w:val="1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 xml:space="preserve"> пункт 1.2.6.1 раздела 1.2 Сборника излож</w:t>
      </w:r>
      <w:r>
        <w:rPr>
          <w:sz w:val="28"/>
          <w:szCs w:val="28"/>
        </w:rPr>
        <w:t>ен</w:t>
      </w:r>
      <w:r w:rsidRPr="00252AD3">
        <w:rPr>
          <w:sz w:val="28"/>
          <w:szCs w:val="28"/>
        </w:rPr>
        <w:t xml:space="preserve"> в следующей редакции:</w:t>
      </w:r>
    </w:p>
    <w:p w:rsidR="00252AD3" w:rsidRPr="00252AD3" w:rsidRDefault="00252AD3" w:rsidP="00252AD3">
      <w:pPr>
        <w:ind w:left="709"/>
        <w:contextualSpacing/>
        <w:jc w:val="both"/>
        <w:rPr>
          <w:sz w:val="28"/>
          <w:szCs w:val="28"/>
        </w:rPr>
      </w:pPr>
      <w:r w:rsidRPr="00252AD3">
        <w:rPr>
          <w:sz w:val="28"/>
          <w:szCs w:val="28"/>
        </w:rPr>
        <w:t>«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800"/>
        <w:gridCol w:w="3380"/>
        <w:gridCol w:w="1440"/>
        <w:gridCol w:w="1060"/>
        <w:gridCol w:w="1060"/>
        <w:gridCol w:w="7144"/>
      </w:tblGrid>
      <w:tr w:rsidR="00252AD3" w:rsidRPr="00252AD3" w:rsidTr="003417B8">
        <w:trPr>
          <w:trHeight w:val="142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1.2.6.1.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Прием наличных денежных средств / совершение операции по банковской платежной карточке в кассе Банка по платежам в пользу производителя услуг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b/>
                <w:bCs/>
                <w:sz w:val="18"/>
                <w:szCs w:val="18"/>
              </w:rPr>
            </w:pPr>
            <w:r w:rsidRPr="00252AD3">
              <w:rPr>
                <w:b/>
                <w:bCs/>
                <w:sz w:val="18"/>
                <w:szCs w:val="18"/>
              </w:rPr>
              <w:t>5.00 BYN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AD3" w:rsidRPr="00252AD3" w:rsidRDefault="00252AD3" w:rsidP="00252AD3">
            <w:pPr>
              <w:jc w:val="center"/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>-</w:t>
            </w:r>
          </w:p>
        </w:tc>
        <w:tc>
          <w:tcPr>
            <w:tcW w:w="7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2AD3" w:rsidRPr="00252AD3" w:rsidRDefault="00252AD3" w:rsidP="00252AD3">
            <w:pPr>
              <w:rPr>
                <w:sz w:val="18"/>
                <w:szCs w:val="18"/>
              </w:rPr>
            </w:pPr>
            <w:r w:rsidRPr="00252AD3">
              <w:rPr>
                <w:sz w:val="18"/>
                <w:szCs w:val="18"/>
              </w:rPr>
              <w:t xml:space="preserve">Вознаграждение взимается за каждый платеж. </w:t>
            </w:r>
            <w:proofErr w:type="gramStart"/>
            <w:r w:rsidRPr="00252AD3">
              <w:rPr>
                <w:sz w:val="18"/>
                <w:szCs w:val="18"/>
              </w:rPr>
              <w:t>Вознаграждение не взимается по операциям приема наличных денежных средств/ при совершении операций по банковской платежной карточке в кассе Банка по прямым договорам, заключенным между Банком и производителями услуг, разовым платежам, при уплате налогов, сборов (пошлин) и иных обязательных платежей в республиканский и местные бюджеты, государственные целевые бюджетные фонды и Фонд социальной защиты населения Министерства труда и социальной защиты Республики Беларусь</w:t>
            </w:r>
            <w:proofErr w:type="gramEnd"/>
            <w:r w:rsidRPr="00252AD3">
              <w:rPr>
                <w:sz w:val="18"/>
                <w:szCs w:val="18"/>
              </w:rPr>
              <w:t>, а также страховых платежей в пользу страховых организаций.</w:t>
            </w:r>
          </w:p>
        </w:tc>
      </w:tr>
    </w:tbl>
    <w:p w:rsidR="00252AD3" w:rsidRPr="00252AD3" w:rsidRDefault="00252AD3" w:rsidP="00252AD3">
      <w:pPr>
        <w:tabs>
          <w:tab w:val="left" w:pos="1134"/>
        </w:tabs>
        <w:ind w:firstLine="851"/>
        <w:contextualSpacing/>
        <w:jc w:val="right"/>
        <w:rPr>
          <w:sz w:val="28"/>
          <w:szCs w:val="28"/>
        </w:rPr>
      </w:pPr>
      <w:r w:rsidRPr="00252A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A6675" w:rsidRPr="002A6675" w:rsidRDefault="002A6675" w:rsidP="002A6675">
      <w:pPr>
        <w:tabs>
          <w:tab w:val="left" w:pos="567"/>
          <w:tab w:val="left" w:pos="993"/>
        </w:tabs>
        <w:spacing w:before="240"/>
        <w:ind w:left="709"/>
        <w:jc w:val="both"/>
        <w:rPr>
          <w:sz w:val="28"/>
          <w:szCs w:val="28"/>
        </w:rPr>
      </w:pPr>
    </w:p>
    <w:sectPr w:rsidR="002A6675" w:rsidRPr="002A6675" w:rsidSect="00A52BCE">
      <w:pgSz w:w="16838" w:h="11906" w:orient="landscape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5F5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25457B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8D5362A"/>
    <w:multiLevelType w:val="multilevel"/>
    <w:tmpl w:val="4FCCC9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340C08"/>
    <w:multiLevelType w:val="multilevel"/>
    <w:tmpl w:val="5002F2F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54932D8"/>
    <w:multiLevelType w:val="multilevel"/>
    <w:tmpl w:val="384E9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5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79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07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04" w:hanging="2160"/>
      </w:pPr>
      <w:rPr>
        <w:rFonts w:hint="default"/>
        <w:color w:val="00000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35"/>
    <w:rsid w:val="0000197E"/>
    <w:rsid w:val="000153BF"/>
    <w:rsid w:val="0001786A"/>
    <w:rsid w:val="000339D6"/>
    <w:rsid w:val="00037B42"/>
    <w:rsid w:val="00046659"/>
    <w:rsid w:val="00054936"/>
    <w:rsid w:val="00057F10"/>
    <w:rsid w:val="00083F5A"/>
    <w:rsid w:val="000A7B10"/>
    <w:rsid w:val="000C4E79"/>
    <w:rsid w:val="000D558A"/>
    <w:rsid w:val="000D6207"/>
    <w:rsid w:val="000F73EF"/>
    <w:rsid w:val="00106536"/>
    <w:rsid w:val="00124F6D"/>
    <w:rsid w:val="00132468"/>
    <w:rsid w:val="00140A04"/>
    <w:rsid w:val="00157A25"/>
    <w:rsid w:val="00162270"/>
    <w:rsid w:val="001634AB"/>
    <w:rsid w:val="00183AC0"/>
    <w:rsid w:val="001851E2"/>
    <w:rsid w:val="0019093C"/>
    <w:rsid w:val="001B446A"/>
    <w:rsid w:val="001C2107"/>
    <w:rsid w:val="001D4618"/>
    <w:rsid w:val="001E612C"/>
    <w:rsid w:val="001E7E5E"/>
    <w:rsid w:val="00201D09"/>
    <w:rsid w:val="002069FD"/>
    <w:rsid w:val="00207C35"/>
    <w:rsid w:val="00240B92"/>
    <w:rsid w:val="00252AD3"/>
    <w:rsid w:val="00270C7E"/>
    <w:rsid w:val="00276B2E"/>
    <w:rsid w:val="00284BEF"/>
    <w:rsid w:val="002941BB"/>
    <w:rsid w:val="002A6675"/>
    <w:rsid w:val="002C1A1C"/>
    <w:rsid w:val="002C2088"/>
    <w:rsid w:val="002C4B87"/>
    <w:rsid w:val="002E12DD"/>
    <w:rsid w:val="002F4D8F"/>
    <w:rsid w:val="003049A8"/>
    <w:rsid w:val="00315A96"/>
    <w:rsid w:val="00315C47"/>
    <w:rsid w:val="00320691"/>
    <w:rsid w:val="003207F5"/>
    <w:rsid w:val="00336B8A"/>
    <w:rsid w:val="003417B8"/>
    <w:rsid w:val="00341F08"/>
    <w:rsid w:val="0034237A"/>
    <w:rsid w:val="003536C5"/>
    <w:rsid w:val="00362419"/>
    <w:rsid w:val="00362F37"/>
    <w:rsid w:val="00372707"/>
    <w:rsid w:val="0039037E"/>
    <w:rsid w:val="00392002"/>
    <w:rsid w:val="00392023"/>
    <w:rsid w:val="003A21FB"/>
    <w:rsid w:val="003B2CD7"/>
    <w:rsid w:val="003B3DDE"/>
    <w:rsid w:val="003B3FEB"/>
    <w:rsid w:val="003C48F8"/>
    <w:rsid w:val="003D2228"/>
    <w:rsid w:val="003D4B9F"/>
    <w:rsid w:val="003D5972"/>
    <w:rsid w:val="003E5B33"/>
    <w:rsid w:val="003F03BE"/>
    <w:rsid w:val="003F0A84"/>
    <w:rsid w:val="003F5900"/>
    <w:rsid w:val="004348D1"/>
    <w:rsid w:val="00445230"/>
    <w:rsid w:val="00445C5B"/>
    <w:rsid w:val="00456B96"/>
    <w:rsid w:val="00457429"/>
    <w:rsid w:val="00462D83"/>
    <w:rsid w:val="004634EE"/>
    <w:rsid w:val="0046532D"/>
    <w:rsid w:val="004840C3"/>
    <w:rsid w:val="00492BF4"/>
    <w:rsid w:val="004B683E"/>
    <w:rsid w:val="004C1DC2"/>
    <w:rsid w:val="004D2181"/>
    <w:rsid w:val="004D6EBE"/>
    <w:rsid w:val="004E441E"/>
    <w:rsid w:val="004E5919"/>
    <w:rsid w:val="004F274D"/>
    <w:rsid w:val="004F424E"/>
    <w:rsid w:val="00500A82"/>
    <w:rsid w:val="00515DB0"/>
    <w:rsid w:val="00526FCF"/>
    <w:rsid w:val="0056330E"/>
    <w:rsid w:val="005A4C08"/>
    <w:rsid w:val="005E3E7F"/>
    <w:rsid w:val="005F301F"/>
    <w:rsid w:val="005F7F35"/>
    <w:rsid w:val="00607BB0"/>
    <w:rsid w:val="00627E17"/>
    <w:rsid w:val="00633278"/>
    <w:rsid w:val="006477F8"/>
    <w:rsid w:val="00654674"/>
    <w:rsid w:val="00661C52"/>
    <w:rsid w:val="006629D7"/>
    <w:rsid w:val="00665B67"/>
    <w:rsid w:val="00684DB4"/>
    <w:rsid w:val="006B1D0E"/>
    <w:rsid w:val="006C01CE"/>
    <w:rsid w:val="006C0B65"/>
    <w:rsid w:val="0070282E"/>
    <w:rsid w:val="00703C2F"/>
    <w:rsid w:val="00714A98"/>
    <w:rsid w:val="00726E04"/>
    <w:rsid w:val="00736616"/>
    <w:rsid w:val="00741502"/>
    <w:rsid w:val="007572FD"/>
    <w:rsid w:val="0077436E"/>
    <w:rsid w:val="007873A2"/>
    <w:rsid w:val="0079038D"/>
    <w:rsid w:val="00791482"/>
    <w:rsid w:val="0079315E"/>
    <w:rsid w:val="007A06B3"/>
    <w:rsid w:val="007A734B"/>
    <w:rsid w:val="007B3780"/>
    <w:rsid w:val="007C1DFF"/>
    <w:rsid w:val="007C2707"/>
    <w:rsid w:val="007D419B"/>
    <w:rsid w:val="007E7200"/>
    <w:rsid w:val="00802C73"/>
    <w:rsid w:val="00810ACA"/>
    <w:rsid w:val="00811A19"/>
    <w:rsid w:val="00825860"/>
    <w:rsid w:val="008258FD"/>
    <w:rsid w:val="008333DC"/>
    <w:rsid w:val="00844184"/>
    <w:rsid w:val="0085111E"/>
    <w:rsid w:val="00851F9D"/>
    <w:rsid w:val="00855B2B"/>
    <w:rsid w:val="0086234F"/>
    <w:rsid w:val="00870D35"/>
    <w:rsid w:val="00871D4F"/>
    <w:rsid w:val="00873567"/>
    <w:rsid w:val="00877DDA"/>
    <w:rsid w:val="008853EC"/>
    <w:rsid w:val="0089644C"/>
    <w:rsid w:val="008B4437"/>
    <w:rsid w:val="008E0C00"/>
    <w:rsid w:val="008F63DF"/>
    <w:rsid w:val="0091529B"/>
    <w:rsid w:val="0091630F"/>
    <w:rsid w:val="00930C31"/>
    <w:rsid w:val="0093669A"/>
    <w:rsid w:val="009367D3"/>
    <w:rsid w:val="009513A6"/>
    <w:rsid w:val="009708FA"/>
    <w:rsid w:val="009749AE"/>
    <w:rsid w:val="00980E79"/>
    <w:rsid w:val="009818C8"/>
    <w:rsid w:val="00991D9A"/>
    <w:rsid w:val="00992E64"/>
    <w:rsid w:val="009A022D"/>
    <w:rsid w:val="009A1376"/>
    <w:rsid w:val="009B6B4F"/>
    <w:rsid w:val="009C07CC"/>
    <w:rsid w:val="009D0A07"/>
    <w:rsid w:val="009F242B"/>
    <w:rsid w:val="00A1568B"/>
    <w:rsid w:val="00A22A0F"/>
    <w:rsid w:val="00A25F71"/>
    <w:rsid w:val="00A3331A"/>
    <w:rsid w:val="00A52BCE"/>
    <w:rsid w:val="00A54BE7"/>
    <w:rsid w:val="00A555DD"/>
    <w:rsid w:val="00A7124A"/>
    <w:rsid w:val="00A71514"/>
    <w:rsid w:val="00A77592"/>
    <w:rsid w:val="00A93912"/>
    <w:rsid w:val="00AA7DE0"/>
    <w:rsid w:val="00AB3184"/>
    <w:rsid w:val="00AB779B"/>
    <w:rsid w:val="00AC198F"/>
    <w:rsid w:val="00AC253E"/>
    <w:rsid w:val="00AC76C1"/>
    <w:rsid w:val="00AD3DF1"/>
    <w:rsid w:val="00B07224"/>
    <w:rsid w:val="00B105D4"/>
    <w:rsid w:val="00B11736"/>
    <w:rsid w:val="00B27A32"/>
    <w:rsid w:val="00B27BE6"/>
    <w:rsid w:val="00B40321"/>
    <w:rsid w:val="00B410E8"/>
    <w:rsid w:val="00B418E9"/>
    <w:rsid w:val="00B46920"/>
    <w:rsid w:val="00B51D75"/>
    <w:rsid w:val="00B54435"/>
    <w:rsid w:val="00B64E27"/>
    <w:rsid w:val="00B70FF1"/>
    <w:rsid w:val="00B77835"/>
    <w:rsid w:val="00B9426E"/>
    <w:rsid w:val="00B94DFA"/>
    <w:rsid w:val="00BA4AC4"/>
    <w:rsid w:val="00BA6FF0"/>
    <w:rsid w:val="00BC0405"/>
    <w:rsid w:val="00BC73D1"/>
    <w:rsid w:val="00BE7523"/>
    <w:rsid w:val="00BE7AA4"/>
    <w:rsid w:val="00C14DBB"/>
    <w:rsid w:val="00C30934"/>
    <w:rsid w:val="00C34D39"/>
    <w:rsid w:val="00C36907"/>
    <w:rsid w:val="00C40249"/>
    <w:rsid w:val="00C41DA4"/>
    <w:rsid w:val="00C45FE2"/>
    <w:rsid w:val="00C64294"/>
    <w:rsid w:val="00C64F7A"/>
    <w:rsid w:val="00C67D7A"/>
    <w:rsid w:val="00C83B29"/>
    <w:rsid w:val="00C9290C"/>
    <w:rsid w:val="00C92D16"/>
    <w:rsid w:val="00CA43C2"/>
    <w:rsid w:val="00CE183C"/>
    <w:rsid w:val="00CE7446"/>
    <w:rsid w:val="00D05FE0"/>
    <w:rsid w:val="00D07EC5"/>
    <w:rsid w:val="00D21C98"/>
    <w:rsid w:val="00D40E2E"/>
    <w:rsid w:val="00D4448E"/>
    <w:rsid w:val="00D641EE"/>
    <w:rsid w:val="00D70D3A"/>
    <w:rsid w:val="00D81E7B"/>
    <w:rsid w:val="00D869A3"/>
    <w:rsid w:val="00D91080"/>
    <w:rsid w:val="00D92BB6"/>
    <w:rsid w:val="00DA5E3B"/>
    <w:rsid w:val="00DC0D16"/>
    <w:rsid w:val="00DC10D3"/>
    <w:rsid w:val="00DC123E"/>
    <w:rsid w:val="00DC1593"/>
    <w:rsid w:val="00DC2D44"/>
    <w:rsid w:val="00DD1AAA"/>
    <w:rsid w:val="00DD30EF"/>
    <w:rsid w:val="00DD3C9E"/>
    <w:rsid w:val="00DD437C"/>
    <w:rsid w:val="00DE1565"/>
    <w:rsid w:val="00DE55A2"/>
    <w:rsid w:val="00E008A0"/>
    <w:rsid w:val="00E11431"/>
    <w:rsid w:val="00E13379"/>
    <w:rsid w:val="00E32A93"/>
    <w:rsid w:val="00E4081B"/>
    <w:rsid w:val="00E64227"/>
    <w:rsid w:val="00E9003E"/>
    <w:rsid w:val="00EB3641"/>
    <w:rsid w:val="00EC31BA"/>
    <w:rsid w:val="00ED78A1"/>
    <w:rsid w:val="00EE25D0"/>
    <w:rsid w:val="00EF009E"/>
    <w:rsid w:val="00EF2ABB"/>
    <w:rsid w:val="00F017F5"/>
    <w:rsid w:val="00F04AC8"/>
    <w:rsid w:val="00F20815"/>
    <w:rsid w:val="00F21A85"/>
    <w:rsid w:val="00F275EA"/>
    <w:rsid w:val="00F31022"/>
    <w:rsid w:val="00F317C3"/>
    <w:rsid w:val="00F329D8"/>
    <w:rsid w:val="00F37EA7"/>
    <w:rsid w:val="00F42744"/>
    <w:rsid w:val="00F45B28"/>
    <w:rsid w:val="00F50C5F"/>
    <w:rsid w:val="00F93BB5"/>
    <w:rsid w:val="00F97F9F"/>
    <w:rsid w:val="00FA42C0"/>
    <w:rsid w:val="00FA5CDF"/>
    <w:rsid w:val="00FB487D"/>
    <w:rsid w:val="00FB57B5"/>
    <w:rsid w:val="00FD18A3"/>
    <w:rsid w:val="00FD30A1"/>
    <w:rsid w:val="00FD3429"/>
    <w:rsid w:val="00FE5596"/>
    <w:rsid w:val="00FE652C"/>
    <w:rsid w:val="00FF2A4B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D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F6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63DF"/>
    <w:pPr>
      <w:ind w:left="720"/>
      <w:contextualSpacing/>
    </w:pPr>
  </w:style>
  <w:style w:type="paragraph" w:styleId="21">
    <w:name w:val="Body Text 2"/>
    <w:basedOn w:val="a"/>
    <w:link w:val="22"/>
    <w:uiPriority w:val="99"/>
    <w:unhideWhenUsed/>
    <w:rsid w:val="008964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64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896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964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C159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C159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70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eft">
    <w:name w:val="left"/>
    <w:rsid w:val="00C45FE2"/>
  </w:style>
  <w:style w:type="character" w:customStyle="1" w:styleId="a8">
    <w:name w:val="Текст сноски Знак"/>
    <w:basedOn w:val="a0"/>
    <w:link w:val="a9"/>
    <w:uiPriority w:val="99"/>
    <w:semiHidden/>
    <w:rsid w:val="00E00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unhideWhenUsed/>
    <w:rsid w:val="00E008A0"/>
  </w:style>
  <w:style w:type="character" w:customStyle="1" w:styleId="aa">
    <w:name w:val="Текст выноски Знак"/>
    <w:basedOn w:val="a0"/>
    <w:link w:val="ab"/>
    <w:uiPriority w:val="99"/>
    <w:semiHidden/>
    <w:rsid w:val="00E008A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E008A0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rsid w:val="008B443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44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3049A8"/>
    <w:rPr>
      <w:sz w:val="24"/>
      <w:szCs w:val="24"/>
    </w:rPr>
  </w:style>
  <w:style w:type="character" w:styleId="ad">
    <w:name w:val="footnote reference"/>
    <w:basedOn w:val="a0"/>
    <w:uiPriority w:val="99"/>
    <w:semiHidden/>
    <w:unhideWhenUsed/>
    <w:rsid w:val="00AC76C1"/>
    <w:rPr>
      <w:vertAlign w:val="superscript"/>
    </w:rPr>
  </w:style>
  <w:style w:type="paragraph" w:customStyle="1" w:styleId="ConsPlusNormal">
    <w:name w:val="ConsPlusNormal"/>
    <w:rsid w:val="00AC76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A441-1869-45F0-9C95-C1AC4FDE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Юлия</dc:creator>
  <cp:lastModifiedBy>Администратор</cp:lastModifiedBy>
  <cp:revision>4</cp:revision>
  <dcterms:created xsi:type="dcterms:W3CDTF">2020-01-17T08:30:00Z</dcterms:created>
  <dcterms:modified xsi:type="dcterms:W3CDTF">2020-01-17T08:37:00Z</dcterms:modified>
</cp:coreProperties>
</file>