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7E3111" w:rsidRDefault="00B01357" w:rsidP="007E3111">
      <w:pPr>
        <w:jc w:val="center"/>
        <w:rPr>
          <w:sz w:val="32"/>
          <w:szCs w:val="40"/>
        </w:rPr>
      </w:pPr>
      <w:r>
        <w:rPr>
          <w:sz w:val="32"/>
          <w:szCs w:val="40"/>
        </w:rPr>
        <w:t>услуг</w:t>
      </w:r>
      <w:bookmarkStart w:id="0" w:name="_GoBack"/>
      <w:bookmarkEnd w:id="0"/>
      <w:r w:rsidR="007E3111" w:rsidRPr="00DA19C8">
        <w:rPr>
          <w:sz w:val="32"/>
          <w:szCs w:val="40"/>
        </w:rPr>
        <w:t xml:space="preserve"> по продвижению бренда ОАО «БПС-Сбербанк» в социальной сети Tik Tok</w:t>
      </w:r>
      <w:r w:rsidR="007E3111">
        <w:rPr>
          <w:sz w:val="32"/>
          <w:szCs w:val="40"/>
        </w:rPr>
        <w:t>»</w:t>
      </w:r>
    </w:p>
    <w:p w:rsidR="00992B90" w:rsidRPr="007E3111" w:rsidRDefault="00992B90" w:rsidP="00DA19C8">
      <w:pPr>
        <w:tabs>
          <w:tab w:val="left" w:pos="2835"/>
        </w:tabs>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992B90" w:rsidRPr="004A1CE9" w:rsidTr="00DA19C8">
        <w:tc>
          <w:tcPr>
            <w:tcW w:w="2977"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p>
        </w:tc>
      </w:tr>
      <w:tr w:rsidR="00C249CD" w:rsidRPr="004A1CE9" w:rsidTr="00DA19C8">
        <w:tc>
          <w:tcPr>
            <w:tcW w:w="2977" w:type="dxa"/>
            <w:shd w:val="clear" w:color="auto" w:fill="auto"/>
          </w:tcPr>
          <w:p w:rsidR="00C249CD" w:rsidRPr="004A1CE9" w:rsidRDefault="00C249CD" w:rsidP="00F304B8">
            <w:pPr>
              <w:jc w:val="both"/>
              <w:rPr>
                <w:sz w:val="28"/>
                <w:szCs w:val="28"/>
              </w:rPr>
            </w:pPr>
            <w:r w:rsidRPr="004A1CE9">
              <w:rPr>
                <w:sz w:val="28"/>
                <w:szCs w:val="28"/>
              </w:rPr>
              <w:t>Наименование и место нахождения Заказчика:</w:t>
            </w:r>
          </w:p>
        </w:tc>
        <w:tc>
          <w:tcPr>
            <w:tcW w:w="6804" w:type="dxa"/>
            <w:shd w:val="clear" w:color="auto" w:fill="auto"/>
          </w:tcPr>
          <w:p w:rsidR="00C249CD" w:rsidRPr="004A1CE9" w:rsidRDefault="00C249CD" w:rsidP="00F304B8">
            <w:pPr>
              <w:jc w:val="both"/>
              <w:rPr>
                <w:sz w:val="28"/>
                <w:szCs w:val="28"/>
              </w:rPr>
            </w:pPr>
            <w:r w:rsidRPr="004A1CE9">
              <w:rPr>
                <w:sz w:val="28"/>
                <w:szCs w:val="28"/>
              </w:rPr>
              <w:t xml:space="preserve">ОАО «БПС-Сбербанк», </w:t>
            </w:r>
          </w:p>
          <w:p w:rsidR="00C249CD" w:rsidRPr="004A1CE9" w:rsidRDefault="00C249CD" w:rsidP="00F304B8">
            <w:pPr>
              <w:jc w:val="both"/>
              <w:rPr>
                <w:sz w:val="28"/>
                <w:szCs w:val="28"/>
              </w:rPr>
            </w:pPr>
            <w:r w:rsidRPr="004A1CE9">
              <w:rPr>
                <w:sz w:val="28"/>
                <w:szCs w:val="28"/>
              </w:rPr>
              <w:t xml:space="preserve">г. Минск, бульвар имени Мулявина, 6 </w:t>
            </w:r>
          </w:p>
        </w:tc>
      </w:tr>
      <w:tr w:rsidR="00111EF8" w:rsidRPr="004A1CE9" w:rsidTr="00DA19C8">
        <w:tc>
          <w:tcPr>
            <w:tcW w:w="2977"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p>
        </w:tc>
        <w:tc>
          <w:tcPr>
            <w:tcW w:w="6804" w:type="dxa"/>
            <w:shd w:val="clear" w:color="auto" w:fill="auto"/>
          </w:tcPr>
          <w:p w:rsidR="00111EF8" w:rsidRPr="0079157A" w:rsidRDefault="00EE37E0" w:rsidP="00EE37E0">
            <w:pPr>
              <w:autoSpaceDE w:val="0"/>
              <w:autoSpaceDN w:val="0"/>
              <w:adjustRightInd w:val="0"/>
              <w:rPr>
                <w:sz w:val="28"/>
                <w:szCs w:val="28"/>
                <w:highlight w:val="green"/>
              </w:rPr>
            </w:pPr>
            <w:r w:rsidRPr="00EE37E0">
              <w:rPr>
                <w:sz w:val="28"/>
                <w:szCs w:val="28"/>
              </w:rPr>
              <w:t>73.1</w:t>
            </w:r>
          </w:p>
        </w:tc>
      </w:tr>
      <w:tr w:rsidR="00111EF8" w:rsidRPr="004A1CE9" w:rsidTr="00DA19C8">
        <w:trPr>
          <w:trHeight w:val="1467"/>
        </w:trPr>
        <w:tc>
          <w:tcPr>
            <w:tcW w:w="2977"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p>
        </w:tc>
        <w:tc>
          <w:tcPr>
            <w:tcW w:w="6804" w:type="dxa"/>
            <w:shd w:val="clear" w:color="auto" w:fill="auto"/>
          </w:tcPr>
          <w:p w:rsidR="00111EF8" w:rsidRPr="0079157A" w:rsidRDefault="00DA19C8" w:rsidP="00DA19C8">
            <w:pPr>
              <w:autoSpaceDE w:val="0"/>
              <w:autoSpaceDN w:val="0"/>
              <w:adjustRightInd w:val="0"/>
              <w:rPr>
                <w:sz w:val="28"/>
                <w:szCs w:val="28"/>
              </w:rPr>
            </w:pPr>
            <w:r w:rsidRPr="00DA19C8">
              <w:rPr>
                <w:sz w:val="28"/>
                <w:szCs w:val="28"/>
              </w:rPr>
              <w:t>Услуги в области рекламы</w:t>
            </w:r>
          </w:p>
        </w:tc>
      </w:tr>
      <w:tr w:rsidR="00C249CD" w:rsidRPr="004A1CE9" w:rsidTr="00DA19C8">
        <w:tc>
          <w:tcPr>
            <w:tcW w:w="2977" w:type="dxa"/>
            <w:shd w:val="clear" w:color="auto" w:fill="auto"/>
          </w:tcPr>
          <w:p w:rsidR="00C249CD" w:rsidRPr="004A1CE9" w:rsidRDefault="00C249CD" w:rsidP="00F304B8">
            <w:pPr>
              <w:jc w:val="both"/>
              <w:rPr>
                <w:sz w:val="28"/>
                <w:szCs w:val="28"/>
                <w:lang w:val="en-US"/>
              </w:rPr>
            </w:pPr>
            <w:r w:rsidRPr="004A1CE9">
              <w:rPr>
                <w:sz w:val="28"/>
                <w:szCs w:val="28"/>
              </w:rPr>
              <w:t>Предмет закупки</w:t>
            </w:r>
            <w:r w:rsidRPr="004A1CE9">
              <w:rPr>
                <w:sz w:val="28"/>
                <w:szCs w:val="28"/>
                <w:lang w:val="en-US"/>
              </w:rPr>
              <w:t>:</w:t>
            </w:r>
          </w:p>
        </w:tc>
        <w:tc>
          <w:tcPr>
            <w:tcW w:w="6804" w:type="dxa"/>
            <w:shd w:val="clear" w:color="auto" w:fill="auto"/>
          </w:tcPr>
          <w:p w:rsidR="00E0682E" w:rsidRPr="00DA19C8" w:rsidRDefault="00EE37E0" w:rsidP="0079157A">
            <w:pPr>
              <w:jc w:val="both"/>
              <w:rPr>
                <w:sz w:val="28"/>
                <w:szCs w:val="28"/>
              </w:rPr>
            </w:pPr>
            <w:r>
              <w:rPr>
                <w:sz w:val="28"/>
                <w:szCs w:val="28"/>
              </w:rPr>
              <w:t>«У</w:t>
            </w:r>
            <w:r w:rsidRPr="00EE37E0">
              <w:rPr>
                <w:sz w:val="28"/>
                <w:szCs w:val="28"/>
              </w:rPr>
              <w:t>слуги по продвижению бренда ОАО «БПС-Сбер</w:t>
            </w:r>
            <w:r w:rsidR="00356B18">
              <w:rPr>
                <w:sz w:val="28"/>
                <w:szCs w:val="28"/>
              </w:rPr>
              <w:t>банк» в социальной сети Tik Tok»</w:t>
            </w:r>
          </w:p>
        </w:tc>
      </w:tr>
      <w:tr w:rsidR="006866C2" w:rsidRPr="004A1CE9" w:rsidTr="00DA19C8">
        <w:tc>
          <w:tcPr>
            <w:tcW w:w="2977" w:type="dxa"/>
            <w:shd w:val="clear" w:color="auto" w:fill="auto"/>
          </w:tcPr>
          <w:p w:rsidR="006866C2" w:rsidRPr="004A1CE9" w:rsidRDefault="006866C2" w:rsidP="006866C2">
            <w:pPr>
              <w:jc w:val="both"/>
              <w:rPr>
                <w:sz w:val="28"/>
                <w:szCs w:val="28"/>
              </w:rPr>
            </w:pPr>
            <w:r w:rsidRPr="004A1CE9">
              <w:rPr>
                <w:bCs/>
                <w:sz w:val="28"/>
                <w:szCs w:val="28"/>
              </w:rPr>
              <w:t>Ориентировочный объем закупки</w:t>
            </w:r>
          </w:p>
        </w:tc>
        <w:tc>
          <w:tcPr>
            <w:tcW w:w="6804" w:type="dxa"/>
            <w:shd w:val="clear" w:color="auto" w:fill="auto"/>
          </w:tcPr>
          <w:p w:rsidR="00560696" w:rsidRPr="004A1CE9" w:rsidRDefault="00EE37E0" w:rsidP="001703A0">
            <w:pPr>
              <w:jc w:val="both"/>
              <w:rPr>
                <w:bCs/>
                <w:sz w:val="28"/>
                <w:szCs w:val="28"/>
              </w:rPr>
            </w:pPr>
            <w:r>
              <w:rPr>
                <w:bCs/>
                <w:sz w:val="28"/>
                <w:szCs w:val="28"/>
              </w:rPr>
              <w:t xml:space="preserve">согласно </w:t>
            </w:r>
            <w:r w:rsidR="007E3111">
              <w:rPr>
                <w:bCs/>
                <w:sz w:val="28"/>
                <w:szCs w:val="28"/>
              </w:rPr>
              <w:t>спецификации (П</w:t>
            </w:r>
            <w:r>
              <w:rPr>
                <w:bCs/>
                <w:sz w:val="28"/>
                <w:szCs w:val="28"/>
              </w:rPr>
              <w:t>риложение 1 к Приглашению)</w:t>
            </w:r>
          </w:p>
        </w:tc>
      </w:tr>
      <w:tr w:rsidR="00DC41C2" w:rsidRPr="004A1CE9" w:rsidTr="00DA19C8">
        <w:tc>
          <w:tcPr>
            <w:tcW w:w="2977"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p>
        </w:tc>
        <w:tc>
          <w:tcPr>
            <w:tcW w:w="6804" w:type="dxa"/>
            <w:shd w:val="clear" w:color="auto" w:fill="auto"/>
          </w:tcPr>
          <w:p w:rsidR="00DC41C2" w:rsidRPr="004A1CE9" w:rsidRDefault="00EE37E0" w:rsidP="00DC41C2">
            <w:pPr>
              <w:jc w:val="both"/>
              <w:rPr>
                <w:b/>
                <w:i/>
                <w:sz w:val="28"/>
                <w:szCs w:val="28"/>
              </w:rPr>
            </w:pPr>
            <w:r>
              <w:rPr>
                <w:b/>
                <w:i/>
                <w:sz w:val="28"/>
                <w:szCs w:val="28"/>
              </w:rPr>
              <w:t xml:space="preserve">25 000,00 </w:t>
            </w:r>
            <w:r w:rsidR="00DC41C2" w:rsidRPr="004A1CE9">
              <w:rPr>
                <w:b/>
                <w:i/>
                <w:sz w:val="28"/>
                <w:szCs w:val="28"/>
                <w:lang w:val="en-US"/>
              </w:rPr>
              <w:t>BYN</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p>
        </w:tc>
      </w:tr>
      <w:tr w:rsidR="009269C9" w:rsidRPr="004A1CE9" w:rsidTr="00DA19C8">
        <w:tc>
          <w:tcPr>
            <w:tcW w:w="2977"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w:t>
            </w:r>
          </w:p>
          <w:p w:rsidR="001703A0" w:rsidRPr="001703A0" w:rsidRDefault="001703A0" w:rsidP="001703A0">
            <w:pPr>
              <w:autoSpaceDE w:val="0"/>
              <w:autoSpaceDN w:val="0"/>
              <w:adjustRightInd w:val="0"/>
              <w:jc w:val="both"/>
              <w:rPr>
                <w:sz w:val="28"/>
                <w:szCs w:val="28"/>
              </w:rPr>
            </w:pPr>
            <w:r w:rsidRPr="001703A0">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находящихся в процедуре экономической несостоятельности (банкротства), применяемой в </w:t>
            </w:r>
            <w:r w:rsidRPr="001703A0">
              <w:rPr>
                <w:sz w:val="28"/>
                <w:szCs w:val="28"/>
              </w:rPr>
              <w:lastRenderedPageBreak/>
              <w:t>целях восстановления платежеспособности (санации);</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8F5319" w:rsidRPr="00B76BD2" w:rsidRDefault="001703A0" w:rsidP="008F5319">
            <w:pPr>
              <w:jc w:val="both"/>
              <w:rPr>
                <w:sz w:val="28"/>
                <w:szCs w:val="28"/>
              </w:rPr>
            </w:pPr>
            <w:r w:rsidRPr="001703A0">
              <w:rPr>
                <w:sz w:val="28"/>
                <w:szCs w:val="28"/>
              </w:rPr>
              <w:t>- юридическое лицо,  представившее недостоверную информацию о себе;</w:t>
            </w:r>
          </w:p>
        </w:tc>
      </w:tr>
      <w:tr w:rsidR="00426359" w:rsidRPr="004A1CE9" w:rsidTr="00DA19C8">
        <w:tc>
          <w:tcPr>
            <w:tcW w:w="2977" w:type="dxa"/>
            <w:shd w:val="clear" w:color="auto" w:fill="auto"/>
            <w:vAlign w:val="center"/>
          </w:tcPr>
          <w:p w:rsidR="00426359" w:rsidRPr="00B76BD2" w:rsidRDefault="008B36CB" w:rsidP="00F304B8">
            <w:pPr>
              <w:rPr>
                <w:sz w:val="28"/>
                <w:szCs w:val="28"/>
              </w:rPr>
            </w:pPr>
            <w:r w:rsidRPr="00B76BD2">
              <w:rPr>
                <w:sz w:val="28"/>
                <w:szCs w:val="28"/>
              </w:rPr>
              <w:lastRenderedPageBreak/>
              <w:t>Предполагаемые сроки действия договора</w:t>
            </w:r>
          </w:p>
        </w:tc>
        <w:tc>
          <w:tcPr>
            <w:tcW w:w="6804" w:type="dxa"/>
            <w:shd w:val="clear" w:color="auto" w:fill="auto"/>
          </w:tcPr>
          <w:p w:rsidR="00426359" w:rsidRPr="00B76BD2" w:rsidRDefault="00EE37E0" w:rsidP="00EE37E0">
            <w:pPr>
              <w:jc w:val="both"/>
              <w:rPr>
                <w:sz w:val="28"/>
                <w:szCs w:val="28"/>
              </w:rPr>
            </w:pPr>
            <w:r w:rsidRPr="00EE37E0">
              <w:rPr>
                <w:sz w:val="28"/>
                <w:szCs w:val="28"/>
              </w:rPr>
              <w:t>с 01.04.2021 по 31.03.2022</w:t>
            </w:r>
          </w:p>
        </w:tc>
      </w:tr>
      <w:tr w:rsidR="00C249CD" w:rsidRPr="004A1CE9" w:rsidTr="00DA19C8">
        <w:tc>
          <w:tcPr>
            <w:tcW w:w="2977"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спецификации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 дополнительным </w:t>
            </w:r>
            <w:r w:rsidR="008B4383" w:rsidRPr="008B4383">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DA19C8">
        <w:tc>
          <w:tcPr>
            <w:tcW w:w="2977" w:type="dxa"/>
            <w:shd w:val="clear" w:color="auto" w:fill="auto"/>
            <w:vAlign w:val="center"/>
          </w:tcPr>
          <w:p w:rsidR="00EE4099" w:rsidRPr="004A1CE9" w:rsidRDefault="001703A0" w:rsidP="00F304B8">
            <w:pPr>
              <w:rPr>
                <w:sz w:val="28"/>
                <w:szCs w:val="28"/>
              </w:rPr>
            </w:pPr>
            <w:r w:rsidRPr="004A1CE9">
              <w:rPr>
                <w:sz w:val="28"/>
                <w:szCs w:val="28"/>
              </w:rPr>
              <w:t>Квалификационные</w:t>
            </w:r>
            <w:r>
              <w:rPr>
                <w:sz w:val="28"/>
                <w:szCs w:val="28"/>
              </w:rPr>
              <w:t>/</w:t>
            </w:r>
            <w:r w:rsidRPr="004A1CE9">
              <w:rPr>
                <w:sz w:val="28"/>
                <w:szCs w:val="28"/>
              </w:rPr>
              <w:t xml:space="preserve"> </w:t>
            </w:r>
            <w:r w:rsidR="00EE4099" w:rsidRPr="004A1CE9">
              <w:rPr>
                <w:sz w:val="28"/>
                <w:szCs w:val="28"/>
              </w:rPr>
              <w:t>Дополнительные требования к участникам закупки</w:t>
            </w:r>
          </w:p>
        </w:tc>
        <w:tc>
          <w:tcPr>
            <w:tcW w:w="6804" w:type="dxa"/>
            <w:shd w:val="clear" w:color="auto" w:fill="auto"/>
          </w:tcPr>
          <w:p w:rsidR="001703A0" w:rsidRPr="00004FEF" w:rsidRDefault="001703A0" w:rsidP="00004FEF">
            <w:pPr>
              <w:jc w:val="both"/>
              <w:rPr>
                <w:color w:val="000000"/>
                <w:sz w:val="28"/>
                <w:szCs w:val="28"/>
              </w:rPr>
            </w:pPr>
            <w:r w:rsidRPr="00004FEF">
              <w:rPr>
                <w:color w:val="000000"/>
                <w:sz w:val="28"/>
                <w:szCs w:val="28"/>
              </w:rPr>
              <w:t>1)</w:t>
            </w:r>
            <w:r w:rsidRPr="00004FEF">
              <w:rPr>
                <w:color w:val="000000"/>
                <w:sz w:val="28"/>
                <w:szCs w:val="28"/>
              </w:rPr>
              <w:tab/>
              <w:t>Предост</w:t>
            </w:r>
            <w:r w:rsidR="00356B18" w:rsidRPr="00004FEF">
              <w:rPr>
                <w:color w:val="000000"/>
                <w:sz w:val="28"/>
                <w:szCs w:val="28"/>
              </w:rPr>
              <w:t>авление персонального менеджера (</w:t>
            </w:r>
            <w:r w:rsidR="00356B18" w:rsidRPr="00004FEF">
              <w:rPr>
                <w:sz w:val="28"/>
                <w:szCs w:val="28"/>
              </w:rPr>
              <w:t>подтверждается письменным заявлением Участника о том, что в случае признания его победителем данной закупки и заключения с Заказчиком соответствующего договора он обязуется выделить персонального менеджера;</w:t>
            </w:r>
          </w:p>
          <w:p w:rsidR="00356B18" w:rsidRPr="00004FEF" w:rsidRDefault="00356B18" w:rsidP="00004FEF">
            <w:pPr>
              <w:jc w:val="both"/>
              <w:rPr>
                <w:sz w:val="28"/>
                <w:szCs w:val="28"/>
              </w:rPr>
            </w:pPr>
            <w:r w:rsidRPr="00004FEF">
              <w:rPr>
                <w:sz w:val="28"/>
                <w:szCs w:val="28"/>
              </w:rPr>
              <w:t>2)</w:t>
            </w:r>
            <w:r w:rsidRPr="00004FEF">
              <w:rPr>
                <w:sz w:val="28"/>
                <w:szCs w:val="28"/>
              </w:rPr>
              <w:tab/>
              <w:t>Наличие опыта по данному направлению не менее 6 месяцев (подтверждается перечнем заключенных договоров с организациями по аналогичному предмету закупки с подписью руководителя и печатью);</w:t>
            </w:r>
          </w:p>
          <w:p w:rsidR="00356B18" w:rsidRPr="00004FEF" w:rsidRDefault="00356B18" w:rsidP="00004FEF">
            <w:pPr>
              <w:jc w:val="both"/>
              <w:rPr>
                <w:sz w:val="28"/>
                <w:szCs w:val="28"/>
              </w:rPr>
            </w:pPr>
            <w:r w:rsidRPr="00004FEF">
              <w:rPr>
                <w:sz w:val="28"/>
                <w:szCs w:val="28"/>
              </w:rPr>
              <w:t>3) Опыт ведения сообществ в Tik Tok с количеством подписчиков от 5</w:t>
            </w:r>
            <w:r w:rsidR="00004FEF">
              <w:rPr>
                <w:sz w:val="28"/>
                <w:szCs w:val="28"/>
              </w:rPr>
              <w:t>0 000</w:t>
            </w:r>
            <w:r w:rsidRPr="00004FEF">
              <w:rPr>
                <w:sz w:val="28"/>
                <w:szCs w:val="28"/>
              </w:rPr>
              <w:t xml:space="preserve"> (не менее 2-х сообществ) (подтверждается ссылками на сообщества</w:t>
            </w:r>
            <w:r w:rsidR="00004FEF">
              <w:rPr>
                <w:sz w:val="28"/>
                <w:szCs w:val="28"/>
              </w:rPr>
              <w:t xml:space="preserve"> и</w:t>
            </w:r>
            <w:r w:rsidR="00004FEF" w:rsidRPr="00004FEF">
              <w:rPr>
                <w:sz w:val="28"/>
                <w:szCs w:val="28"/>
              </w:rPr>
              <w:t xml:space="preserve"> </w:t>
            </w:r>
            <w:r w:rsidR="00004FEF" w:rsidRPr="00004FEF">
              <w:rPr>
                <w:sz w:val="28"/>
                <w:szCs w:val="28"/>
              </w:rPr>
              <w:lastRenderedPageBreak/>
              <w:t>предоставление</w:t>
            </w:r>
            <w:r w:rsidR="00004FEF">
              <w:rPr>
                <w:sz w:val="28"/>
                <w:szCs w:val="28"/>
              </w:rPr>
              <w:t>м</w:t>
            </w:r>
            <w:r w:rsidR="00004FEF" w:rsidRPr="00004FEF">
              <w:rPr>
                <w:sz w:val="28"/>
                <w:szCs w:val="28"/>
              </w:rPr>
              <w:t xml:space="preserve"> презентации компании Участника в формате PDF</w:t>
            </w:r>
            <w:r w:rsidRPr="00004FEF">
              <w:rPr>
                <w:sz w:val="28"/>
                <w:szCs w:val="28"/>
              </w:rPr>
              <w:t>)</w:t>
            </w:r>
          </w:p>
        </w:tc>
      </w:tr>
      <w:tr w:rsidR="00004EE8" w:rsidRPr="004A1CE9" w:rsidTr="00DA19C8">
        <w:tc>
          <w:tcPr>
            <w:tcW w:w="2977"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681A41" w:rsidP="00681A41">
            <w:pPr>
              <w:autoSpaceDE w:val="0"/>
              <w:autoSpaceDN w:val="0"/>
              <w:adjustRightInd w:val="0"/>
              <w:jc w:val="both"/>
              <w:rPr>
                <w:sz w:val="28"/>
                <w:szCs w:val="28"/>
              </w:rPr>
            </w:pPr>
            <w:r w:rsidRPr="00C02EC9">
              <w:rPr>
                <w:sz w:val="28"/>
                <w:szCs w:val="28"/>
              </w:rPr>
              <w:t xml:space="preserve">Участник представляет </w:t>
            </w:r>
            <w:r>
              <w:rPr>
                <w:sz w:val="28"/>
                <w:szCs w:val="28"/>
              </w:rPr>
              <w:t xml:space="preserve">коммерческое предложение </w:t>
            </w:r>
            <w:r w:rsidRPr="00C02EC9">
              <w:rPr>
                <w:sz w:val="28"/>
                <w:szCs w:val="28"/>
              </w:rPr>
              <w:t>по предмету закупки с указанием</w:t>
            </w:r>
            <w:r w:rsidR="00356B18">
              <w:rPr>
                <w:sz w:val="28"/>
                <w:szCs w:val="28"/>
              </w:rPr>
              <w:t xml:space="preserve"> </w:t>
            </w:r>
            <w:r w:rsidRPr="00C02EC9">
              <w:rPr>
                <w:sz w:val="28"/>
                <w:szCs w:val="28"/>
              </w:rPr>
              <w:t xml:space="preserve">общей стоимости </w:t>
            </w:r>
            <w:r>
              <w:rPr>
                <w:sz w:val="28"/>
                <w:szCs w:val="28"/>
              </w:rPr>
              <w:t>работ (</w:t>
            </w:r>
            <w:r w:rsidRPr="00C02EC9">
              <w:rPr>
                <w:sz w:val="28"/>
                <w:szCs w:val="28"/>
              </w:rPr>
              <w:t>услуг</w:t>
            </w:r>
            <w:r>
              <w:rPr>
                <w:sz w:val="28"/>
                <w:szCs w:val="28"/>
              </w:rPr>
              <w:t>)</w:t>
            </w:r>
            <w:r w:rsidRPr="00C02EC9">
              <w:rPr>
                <w:sz w:val="28"/>
                <w:szCs w:val="28"/>
              </w:rPr>
              <w:t xml:space="preserve"> в </w:t>
            </w:r>
            <w:r w:rsidRPr="00C02EC9">
              <w:rPr>
                <w:sz w:val="28"/>
                <w:szCs w:val="28"/>
                <w:lang w:val="en-US"/>
              </w:rPr>
              <w:t>BYN</w:t>
            </w:r>
            <w:r w:rsidRPr="00C02EC9">
              <w:rPr>
                <w:sz w:val="28"/>
                <w:szCs w:val="28"/>
              </w:rPr>
              <w:t xml:space="preserve"> с НДС </w:t>
            </w:r>
            <w:r>
              <w:rPr>
                <w:sz w:val="28"/>
                <w:szCs w:val="28"/>
              </w:rPr>
              <w:t xml:space="preserve">(исходя из ориентировочного </w:t>
            </w:r>
            <w:r w:rsidR="0079157A">
              <w:rPr>
                <w:sz w:val="28"/>
                <w:szCs w:val="28"/>
              </w:rPr>
              <w:t>объема/</w:t>
            </w:r>
            <w:r>
              <w:rPr>
                <w:sz w:val="28"/>
                <w:szCs w:val="28"/>
              </w:rPr>
              <w:t xml:space="preserve">содержания </w:t>
            </w:r>
            <w:r w:rsidR="009A3ABC">
              <w:rPr>
                <w:sz w:val="28"/>
                <w:szCs w:val="28"/>
              </w:rPr>
              <w:t>услуг</w:t>
            </w:r>
            <w:r>
              <w:rPr>
                <w:sz w:val="28"/>
                <w:szCs w:val="28"/>
              </w:rPr>
              <w:t>, указанн</w:t>
            </w:r>
            <w:r w:rsidR="009A3ABC">
              <w:rPr>
                <w:sz w:val="28"/>
                <w:szCs w:val="28"/>
              </w:rPr>
              <w:t>ых</w:t>
            </w:r>
            <w:r>
              <w:rPr>
                <w:sz w:val="28"/>
                <w:szCs w:val="28"/>
              </w:rPr>
              <w:t xml:space="preserve"> в </w:t>
            </w:r>
            <w:r w:rsidR="000E65C0">
              <w:rPr>
                <w:sz w:val="28"/>
                <w:szCs w:val="28"/>
              </w:rPr>
              <w:t xml:space="preserve">спецификации </w:t>
            </w:r>
            <w:r>
              <w:rPr>
                <w:sz w:val="28"/>
                <w:szCs w:val="28"/>
              </w:rPr>
              <w:t>Приложения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DA19C8">
        <w:tc>
          <w:tcPr>
            <w:tcW w:w="2977"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p>
        </w:tc>
        <w:tc>
          <w:tcPr>
            <w:tcW w:w="6804" w:type="dxa"/>
            <w:shd w:val="clear" w:color="auto" w:fill="auto"/>
          </w:tcPr>
          <w:p w:rsidR="00520013" w:rsidRPr="00C02EC9" w:rsidRDefault="00520013" w:rsidP="00520013">
            <w:pPr>
              <w:autoSpaceDE w:val="0"/>
              <w:autoSpaceDN w:val="0"/>
              <w:adjustRightInd w:val="0"/>
              <w:jc w:val="both"/>
              <w:rPr>
                <w:sz w:val="28"/>
                <w:szCs w:val="28"/>
              </w:rPr>
            </w:pPr>
            <w:r w:rsidRPr="00520013">
              <w:rPr>
                <w:sz w:val="28"/>
                <w:szCs w:val="28"/>
              </w:rPr>
              <w:t xml:space="preserve">срок и условия предоставления услуг, условия оплаты в соответствии с требованиями настоящих документов, меры ответственности за неисполнение договора, антикорупционная </w:t>
            </w:r>
            <w:r>
              <w:rPr>
                <w:sz w:val="28"/>
                <w:szCs w:val="28"/>
              </w:rPr>
              <w:t>оговорка согласно Приложению № 3</w:t>
            </w:r>
            <w:r w:rsidRPr="00520013">
              <w:rPr>
                <w:sz w:val="28"/>
                <w:szCs w:val="28"/>
              </w:rPr>
              <w:t xml:space="preserve"> к Приглашению</w:t>
            </w:r>
          </w:p>
        </w:tc>
      </w:tr>
      <w:tr w:rsidR="00E115C5" w:rsidRPr="004A1CE9" w:rsidTr="00DA19C8">
        <w:tc>
          <w:tcPr>
            <w:tcW w:w="2977"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681A41" w:rsidRPr="00681A41"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Pr>
                <w:sz w:val="28"/>
                <w:szCs w:val="28"/>
              </w:rPr>
              <w:t>ь работ (услуг)</w:t>
            </w:r>
            <w:r w:rsidR="00097FA4">
              <w:rPr>
                <w:sz w:val="28"/>
                <w:szCs w:val="28"/>
              </w:rPr>
              <w:t xml:space="preserve"> </w:t>
            </w:r>
            <w:r w:rsidRPr="00681A41">
              <w:rPr>
                <w:sz w:val="28"/>
                <w:szCs w:val="28"/>
              </w:rPr>
              <w:t xml:space="preserve">в </w:t>
            </w:r>
            <w:r w:rsidRPr="00681A41">
              <w:rPr>
                <w:sz w:val="28"/>
                <w:szCs w:val="28"/>
                <w:lang w:val="en-US"/>
              </w:rPr>
              <w:t>BYN</w:t>
            </w:r>
            <w:r w:rsidRPr="00681A41">
              <w:rPr>
                <w:sz w:val="28"/>
                <w:szCs w:val="28"/>
              </w:rPr>
              <w:t xml:space="preserve"> с НДС (исходя из ориентировочного</w:t>
            </w:r>
            <w:r w:rsidR="0079157A">
              <w:rPr>
                <w:sz w:val="28"/>
                <w:szCs w:val="28"/>
              </w:rPr>
              <w:t xml:space="preserve"> объема/</w:t>
            </w:r>
            <w:r w:rsidRPr="00681A41">
              <w:rPr>
                <w:sz w:val="28"/>
                <w:szCs w:val="28"/>
              </w:rPr>
              <w:t xml:space="preserve">содержания </w:t>
            </w:r>
            <w:r w:rsidR="009A3ABC">
              <w:rPr>
                <w:sz w:val="28"/>
                <w:szCs w:val="28"/>
              </w:rPr>
              <w:t>услуг</w:t>
            </w:r>
            <w:r w:rsidRPr="00681A41">
              <w:rPr>
                <w:sz w:val="28"/>
                <w:szCs w:val="28"/>
              </w:rPr>
              <w:t>, указанн</w:t>
            </w:r>
            <w:r w:rsidR="009A3ABC">
              <w:rPr>
                <w:sz w:val="28"/>
                <w:szCs w:val="28"/>
              </w:rPr>
              <w:t>ых</w:t>
            </w:r>
            <w:r w:rsidRPr="00681A41">
              <w:rPr>
                <w:sz w:val="28"/>
                <w:szCs w:val="28"/>
              </w:rPr>
              <w:t xml:space="preserve"> в Приложения №1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lastRenderedPageBreak/>
              <w:t xml:space="preserve">условия оказания </w:t>
            </w:r>
            <w:r w:rsidR="0079157A">
              <w:rPr>
                <w:sz w:val="28"/>
                <w:szCs w:val="28"/>
              </w:rPr>
              <w:t>работ (</w:t>
            </w:r>
            <w:r w:rsidRPr="009673A9">
              <w:rPr>
                <w:sz w:val="28"/>
                <w:szCs w:val="28"/>
              </w:rPr>
              <w:t>услуг</w:t>
            </w:r>
            <w:r w:rsidR="0079157A">
              <w:rPr>
                <w:sz w:val="28"/>
                <w:szCs w:val="28"/>
              </w:rPr>
              <w:t>)</w:t>
            </w:r>
            <w:r w:rsidRPr="009673A9">
              <w:rPr>
                <w:sz w:val="28"/>
                <w:szCs w:val="28"/>
              </w:rPr>
              <w:t xml:space="preserve">; </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EA5A35" w:rsidRDefault="00EA5A35" w:rsidP="00EA5A35">
            <w:pPr>
              <w:pStyle w:val="aa"/>
              <w:autoSpaceDE w:val="0"/>
              <w:autoSpaceDN w:val="0"/>
              <w:adjustRightInd w:val="0"/>
              <w:ind w:left="780"/>
              <w:jc w:val="both"/>
              <w:rPr>
                <w:sz w:val="28"/>
                <w:szCs w:val="28"/>
              </w:rPr>
            </w:pPr>
          </w:p>
          <w:p w:rsidR="00EA5A35" w:rsidRPr="00647080" w:rsidRDefault="00104D80" w:rsidP="00EA5A35">
            <w:pPr>
              <w:autoSpaceDE w:val="0"/>
              <w:autoSpaceDN w:val="0"/>
              <w:adjustRightInd w:val="0"/>
              <w:ind w:firstLine="318"/>
              <w:jc w:val="both"/>
              <w:rPr>
                <w:sz w:val="28"/>
                <w:szCs w:val="28"/>
              </w:rPr>
            </w:pPr>
            <w:r>
              <w:rPr>
                <w:b/>
                <w:sz w:val="28"/>
                <w:szCs w:val="28"/>
                <w:u w:val="single"/>
              </w:rPr>
              <w:t>Коммерческое п</w:t>
            </w:r>
            <w:r w:rsidR="00EA5A35">
              <w:rPr>
                <w:b/>
                <w:sz w:val="28"/>
                <w:szCs w:val="28"/>
                <w:u w:val="single"/>
              </w:rPr>
              <w:t>редложение</w:t>
            </w:r>
            <w:r>
              <w:rPr>
                <w:b/>
                <w:sz w:val="28"/>
                <w:szCs w:val="28"/>
                <w:u w:val="single"/>
              </w:rPr>
              <w:t xml:space="preserve"> дополнительно</w:t>
            </w:r>
            <w:r w:rsidR="00EA5A35">
              <w:rPr>
                <w:b/>
                <w:sz w:val="28"/>
                <w:szCs w:val="28"/>
                <w:u w:val="single"/>
              </w:rPr>
              <w:t xml:space="preserve"> должно включать:</w:t>
            </w:r>
            <w:r w:rsidR="00EA5A35" w:rsidRPr="009673A9">
              <w:rPr>
                <w:b/>
                <w:sz w:val="28"/>
                <w:szCs w:val="28"/>
                <w:u w:val="single"/>
              </w:rPr>
              <w:t xml:space="preserve"> </w:t>
            </w:r>
            <w:r w:rsidR="00647080">
              <w:rPr>
                <w:sz w:val="28"/>
                <w:szCs w:val="28"/>
              </w:rPr>
              <w:t>спецификац</w:t>
            </w:r>
            <w:r w:rsidR="00647080" w:rsidRPr="00647080">
              <w:rPr>
                <w:sz w:val="28"/>
                <w:szCs w:val="28"/>
              </w:rPr>
              <w:t>ию п</w:t>
            </w:r>
            <w:r w:rsidR="008F5319">
              <w:rPr>
                <w:sz w:val="28"/>
                <w:szCs w:val="28"/>
              </w:rPr>
              <w:t>редмета закупки (П</w:t>
            </w:r>
            <w:r w:rsidR="00647080">
              <w:rPr>
                <w:sz w:val="28"/>
                <w:szCs w:val="28"/>
              </w:rPr>
              <w:t>риложение1 к П</w:t>
            </w:r>
            <w:r w:rsidR="00647080" w:rsidRPr="00647080">
              <w:rPr>
                <w:sz w:val="28"/>
                <w:szCs w:val="28"/>
              </w:rPr>
              <w:t>риглашению</w:t>
            </w:r>
            <w:r w:rsidR="00647080">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C02EC9" w:rsidRDefault="00681A41" w:rsidP="00681A41">
            <w:pPr>
              <w:autoSpaceDE w:val="0"/>
              <w:autoSpaceDN w:val="0"/>
              <w:adjustRightInd w:val="0"/>
              <w:jc w:val="both"/>
              <w:rPr>
                <w:sz w:val="28"/>
                <w:szCs w:val="28"/>
              </w:rPr>
            </w:pPr>
            <w:r w:rsidRPr="009673A9">
              <w:rPr>
                <w:b/>
                <w:sz w:val="28"/>
                <w:szCs w:val="28"/>
                <w:u w:val="single"/>
              </w:rPr>
              <w:t>Приложения к коммерческому предложению</w:t>
            </w:r>
            <w:r w:rsidRPr="00C02EC9">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Pr>
                <w:sz w:val="28"/>
                <w:szCs w:val="28"/>
              </w:rPr>
              <w:t>2</w:t>
            </w:r>
            <w:r w:rsidRPr="00C02EC9">
              <w:rPr>
                <w:sz w:val="28"/>
                <w:szCs w:val="28"/>
              </w:rPr>
              <w:t xml:space="preserve"> к Приглашению);</w:t>
            </w:r>
          </w:p>
          <w:p w:rsidR="00681A41" w:rsidRDefault="00EA5A35" w:rsidP="008F5319">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930F57">
              <w:rPr>
                <w:sz w:val="28"/>
                <w:szCs w:val="28"/>
              </w:rPr>
              <w:t xml:space="preserve">документы подтверждающие </w:t>
            </w:r>
            <w:r w:rsidR="00681A41">
              <w:rPr>
                <w:sz w:val="28"/>
                <w:szCs w:val="28"/>
              </w:rPr>
              <w:t>квалификационные</w:t>
            </w:r>
            <w:r w:rsidR="008F5319">
              <w:rPr>
                <w:sz w:val="28"/>
                <w:szCs w:val="28"/>
              </w:rPr>
              <w:t xml:space="preserve"> </w:t>
            </w:r>
            <w:r w:rsidR="009A3ABC">
              <w:rPr>
                <w:sz w:val="28"/>
                <w:szCs w:val="28"/>
              </w:rPr>
              <w:t>/</w:t>
            </w:r>
            <w:r w:rsidR="008F5319">
              <w:rPr>
                <w:sz w:val="28"/>
                <w:szCs w:val="28"/>
              </w:rPr>
              <w:t xml:space="preserve"> </w:t>
            </w:r>
            <w:r w:rsidR="009A3ABC">
              <w:rPr>
                <w:sz w:val="28"/>
                <w:szCs w:val="28"/>
              </w:rPr>
              <w:t>дополнительные</w:t>
            </w:r>
            <w:r w:rsidR="00681A41">
              <w:rPr>
                <w:sz w:val="28"/>
                <w:szCs w:val="28"/>
              </w:rPr>
              <w:t xml:space="preserve"> </w:t>
            </w:r>
            <w:r w:rsidR="00681A41" w:rsidRPr="009673A9">
              <w:rPr>
                <w:sz w:val="28"/>
                <w:szCs w:val="28"/>
              </w:rPr>
              <w:t>требования к участникам:</w:t>
            </w:r>
          </w:p>
          <w:p w:rsidR="00647080" w:rsidRDefault="00647080" w:rsidP="00647080">
            <w:pPr>
              <w:autoSpaceDE w:val="0"/>
              <w:autoSpaceDN w:val="0"/>
              <w:adjustRightInd w:val="0"/>
              <w:ind w:firstLine="318"/>
              <w:jc w:val="both"/>
              <w:rPr>
                <w:sz w:val="28"/>
                <w:szCs w:val="28"/>
              </w:rPr>
            </w:pPr>
            <w:r>
              <w:rPr>
                <w:sz w:val="28"/>
                <w:szCs w:val="28"/>
              </w:rPr>
              <w:t>4.1.</w:t>
            </w:r>
            <w:r w:rsidRPr="00647080">
              <w:rPr>
                <w:sz w:val="28"/>
                <w:szCs w:val="28"/>
              </w:rPr>
              <w:t xml:space="preserve"> письменное заявление Участника (в произвольной форме) о том, что в случае признания его победителем данной закупки и заключения с Заказчиком соответствующего договора он обязуется выделить персонального менеджера;</w:t>
            </w:r>
          </w:p>
          <w:p w:rsidR="00647080" w:rsidRDefault="00647080" w:rsidP="00647080">
            <w:pPr>
              <w:autoSpaceDE w:val="0"/>
              <w:autoSpaceDN w:val="0"/>
              <w:adjustRightInd w:val="0"/>
              <w:ind w:firstLine="318"/>
              <w:jc w:val="both"/>
              <w:rPr>
                <w:sz w:val="28"/>
                <w:szCs w:val="28"/>
              </w:rPr>
            </w:pPr>
            <w:r>
              <w:rPr>
                <w:sz w:val="28"/>
                <w:szCs w:val="28"/>
              </w:rPr>
              <w:t>4.2.</w:t>
            </w:r>
            <w:r w:rsidR="00004FEF">
              <w:rPr>
                <w:sz w:val="28"/>
                <w:szCs w:val="28"/>
              </w:rPr>
              <w:t xml:space="preserve"> </w:t>
            </w:r>
            <w:r w:rsidRPr="00647080">
              <w:rPr>
                <w:sz w:val="28"/>
                <w:szCs w:val="28"/>
              </w:rPr>
              <w:t xml:space="preserve">перечень (в произвольной форме) заключенных договоров с организациями по аналогичному предмету закупки с подписью руководителя и печатью; </w:t>
            </w:r>
          </w:p>
          <w:p w:rsidR="00647080" w:rsidRDefault="00647080" w:rsidP="00647080">
            <w:pPr>
              <w:autoSpaceDE w:val="0"/>
              <w:autoSpaceDN w:val="0"/>
              <w:adjustRightInd w:val="0"/>
              <w:ind w:firstLine="318"/>
              <w:jc w:val="both"/>
              <w:rPr>
                <w:sz w:val="28"/>
                <w:szCs w:val="28"/>
              </w:rPr>
            </w:pPr>
            <w:r>
              <w:rPr>
                <w:sz w:val="28"/>
                <w:szCs w:val="28"/>
              </w:rPr>
              <w:t>4.3.</w:t>
            </w:r>
            <w:r w:rsidR="00004FEF">
              <w:rPr>
                <w:sz w:val="28"/>
                <w:szCs w:val="28"/>
              </w:rPr>
              <w:t xml:space="preserve"> </w:t>
            </w:r>
            <w:r w:rsidRPr="00647080">
              <w:rPr>
                <w:sz w:val="28"/>
                <w:szCs w:val="28"/>
              </w:rPr>
              <w:t>ссылки на сообщества</w:t>
            </w:r>
            <w:r>
              <w:rPr>
                <w:sz w:val="28"/>
                <w:szCs w:val="28"/>
              </w:rPr>
              <w:t>;</w:t>
            </w:r>
          </w:p>
          <w:p w:rsidR="00647080" w:rsidRDefault="00647080" w:rsidP="00647080">
            <w:pPr>
              <w:autoSpaceDE w:val="0"/>
              <w:autoSpaceDN w:val="0"/>
              <w:adjustRightInd w:val="0"/>
              <w:ind w:firstLine="318"/>
              <w:jc w:val="both"/>
              <w:rPr>
                <w:sz w:val="28"/>
                <w:szCs w:val="28"/>
              </w:rPr>
            </w:pPr>
            <w:r>
              <w:rPr>
                <w:sz w:val="28"/>
                <w:szCs w:val="28"/>
              </w:rPr>
              <w:t xml:space="preserve">4.4. </w:t>
            </w:r>
            <w:r w:rsidRPr="00647080">
              <w:rPr>
                <w:sz w:val="28"/>
                <w:szCs w:val="28"/>
              </w:rPr>
              <w:t>презентации компании Участника в формате PDF.</w:t>
            </w:r>
          </w:p>
          <w:p w:rsidR="00681A41" w:rsidRPr="007729D6" w:rsidRDefault="00104D80" w:rsidP="00681A41">
            <w:pPr>
              <w:autoSpaceDE w:val="0"/>
              <w:autoSpaceDN w:val="0"/>
              <w:adjustRightInd w:val="0"/>
              <w:ind w:firstLine="318"/>
              <w:jc w:val="both"/>
              <w:rPr>
                <w:sz w:val="28"/>
                <w:szCs w:val="28"/>
              </w:rPr>
            </w:pPr>
            <w:r>
              <w:rPr>
                <w:sz w:val="28"/>
                <w:szCs w:val="28"/>
              </w:rPr>
              <w:lastRenderedPageBreak/>
              <w:t>5</w:t>
            </w:r>
            <w:r w:rsidR="00681A41">
              <w:rPr>
                <w:sz w:val="28"/>
                <w:szCs w:val="28"/>
              </w:rPr>
              <w:t xml:space="preserve">. </w:t>
            </w:r>
            <w:r w:rsidR="0079157A">
              <w:rPr>
                <w:sz w:val="28"/>
                <w:szCs w:val="28"/>
              </w:rPr>
              <w:t>проект договора.</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DA19C8">
        <w:tc>
          <w:tcPr>
            <w:tcW w:w="2977"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 xml:space="preserve">я по условиям оплаты </w:t>
            </w:r>
          </w:p>
        </w:tc>
        <w:tc>
          <w:tcPr>
            <w:tcW w:w="6804" w:type="dxa"/>
            <w:shd w:val="clear" w:color="auto" w:fill="auto"/>
          </w:tcPr>
          <w:p w:rsidR="00382167" w:rsidRPr="004A1CE9" w:rsidRDefault="002B7F61" w:rsidP="00296BA2">
            <w:pPr>
              <w:autoSpaceDE w:val="0"/>
              <w:autoSpaceDN w:val="0"/>
              <w:adjustRightInd w:val="0"/>
              <w:jc w:val="both"/>
              <w:rPr>
                <w:color w:val="000000"/>
                <w:sz w:val="28"/>
                <w:szCs w:val="28"/>
              </w:rPr>
            </w:pPr>
            <w:r w:rsidRPr="004A1CE9">
              <w:rPr>
                <w:sz w:val="28"/>
                <w:szCs w:val="28"/>
              </w:rPr>
              <w:t>О</w:t>
            </w:r>
            <w:r w:rsidR="00296BA2">
              <w:rPr>
                <w:sz w:val="28"/>
                <w:szCs w:val="28"/>
              </w:rPr>
              <w:t>плата по факту выполнения услуг.</w:t>
            </w:r>
          </w:p>
        </w:tc>
      </w:tr>
      <w:tr w:rsidR="0076578C" w:rsidRPr="004A1CE9" w:rsidTr="00DA19C8">
        <w:tc>
          <w:tcPr>
            <w:tcW w:w="2977"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коммерческих предложений: </w:t>
            </w:r>
            <w:r w:rsidR="0076578C" w:rsidRPr="004A1CE9">
              <w:rPr>
                <w:sz w:val="28"/>
                <w:szCs w:val="28"/>
              </w:rPr>
              <w:t xml:space="preserve"> </w:t>
            </w:r>
          </w:p>
        </w:tc>
        <w:tc>
          <w:tcPr>
            <w:tcW w:w="6804" w:type="dxa"/>
            <w:shd w:val="clear" w:color="auto" w:fill="auto"/>
          </w:tcPr>
          <w:p w:rsidR="0076578C" w:rsidRPr="004A1CE9" w:rsidRDefault="009A1D80" w:rsidP="008A0F22">
            <w:pPr>
              <w:jc w:val="both"/>
              <w:rPr>
                <w:sz w:val="28"/>
                <w:szCs w:val="28"/>
              </w:rPr>
            </w:pPr>
            <w:r w:rsidRPr="004A1CE9">
              <w:rPr>
                <w:sz w:val="28"/>
                <w:szCs w:val="28"/>
              </w:rPr>
              <w:t>Белорусские рубли (</w:t>
            </w:r>
            <w:r w:rsidR="003541EE" w:rsidRPr="004A1CE9">
              <w:rPr>
                <w:sz w:val="28"/>
                <w:szCs w:val="28"/>
                <w:lang w:val="en-US"/>
              </w:rPr>
              <w:t>BYN</w:t>
            </w:r>
            <w:r w:rsidRPr="004A1CE9">
              <w:rPr>
                <w:sz w:val="28"/>
                <w:szCs w:val="28"/>
              </w:rPr>
              <w:t>)</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4A1CE9" w:rsidRDefault="00B01357" w:rsidP="00647080">
            <w:pPr>
              <w:rPr>
                <w:sz w:val="28"/>
              </w:rPr>
            </w:pPr>
            <w:hyperlink r:id="rId8" w:history="1">
              <w:r w:rsidR="00A1461E" w:rsidRPr="004A1CE9">
                <w:rPr>
                  <w:rStyle w:val="a9"/>
                  <w:sz w:val="28"/>
                  <w:lang w:val="en-US"/>
                </w:rPr>
                <w:t>Tenders</w:t>
              </w:r>
              <w:r w:rsidR="00A1461E" w:rsidRPr="004A1CE9">
                <w:rPr>
                  <w:rStyle w:val="a9"/>
                  <w:sz w:val="28"/>
                </w:rPr>
                <w:t>@bps-sberbank.by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104D80">
              <w:rPr>
                <w:sz w:val="28"/>
                <w:szCs w:val="28"/>
              </w:rPr>
              <w:t xml:space="preserve">предложение </w:t>
            </w:r>
            <w:r w:rsidR="00A441D8" w:rsidRPr="00104D80">
              <w:rPr>
                <w:sz w:val="28"/>
                <w:szCs w:val="28"/>
              </w:rPr>
              <w:t xml:space="preserve">к участию в процедуре закупки </w:t>
            </w:r>
            <w:r w:rsidR="00647080">
              <w:rPr>
                <w:sz w:val="28"/>
                <w:szCs w:val="28"/>
              </w:rPr>
              <w:t xml:space="preserve">по предмету закупки: </w:t>
            </w:r>
            <w:r w:rsidR="00647080" w:rsidRPr="00647080">
              <w:rPr>
                <w:sz w:val="28"/>
                <w:szCs w:val="28"/>
              </w:rPr>
              <w:t>«Услуги по продвижению бренда ОАО «БПС-Сбербанк» в социальной сети Tik Tok»</w:t>
            </w:r>
            <w:r w:rsidR="00647080">
              <w:rPr>
                <w:sz w:val="28"/>
                <w:szCs w:val="28"/>
              </w:rPr>
              <w:t xml:space="preserve"> </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Валюта заключения договора</w:t>
            </w:r>
          </w:p>
        </w:tc>
        <w:tc>
          <w:tcPr>
            <w:tcW w:w="6804" w:type="dxa"/>
            <w:shd w:val="clear" w:color="auto" w:fill="auto"/>
          </w:tcPr>
          <w:p w:rsidR="009A1D80" w:rsidRPr="004A1CE9" w:rsidRDefault="009A1D80" w:rsidP="002D5D05">
            <w:pPr>
              <w:jc w:val="both"/>
              <w:rPr>
                <w:sz w:val="28"/>
                <w:szCs w:val="28"/>
              </w:rPr>
            </w:pPr>
            <w:r w:rsidRPr="004A1CE9">
              <w:rPr>
                <w:sz w:val="28"/>
                <w:szCs w:val="28"/>
              </w:rPr>
              <w:t>Белорусские рубли (</w:t>
            </w:r>
            <w:r w:rsidRPr="004A1CE9">
              <w:rPr>
                <w:sz w:val="28"/>
                <w:szCs w:val="28"/>
                <w:lang w:val="en-US"/>
              </w:rPr>
              <w:t>BYN</w:t>
            </w:r>
            <w:r w:rsidRPr="004A1CE9">
              <w:rPr>
                <w:sz w:val="28"/>
                <w:szCs w:val="28"/>
              </w:rPr>
              <w:t>)</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p>
        </w:tc>
        <w:tc>
          <w:tcPr>
            <w:tcW w:w="6804" w:type="dxa"/>
            <w:shd w:val="clear" w:color="auto" w:fill="auto"/>
          </w:tcPr>
          <w:p w:rsidR="00647080" w:rsidRDefault="00647080" w:rsidP="004D202E">
            <w:pPr>
              <w:pStyle w:val="a3"/>
              <w:widowControl w:val="0"/>
              <w:jc w:val="both"/>
              <w:rPr>
                <w:rFonts w:ascii="Times New Roman" w:hAnsi="Times New Roman"/>
                <w:sz w:val="28"/>
                <w:szCs w:val="28"/>
              </w:rPr>
            </w:pPr>
            <w:r>
              <w:rPr>
                <w:rFonts w:ascii="Times New Roman" w:hAnsi="Times New Roman"/>
                <w:sz w:val="28"/>
                <w:szCs w:val="28"/>
              </w:rPr>
              <w:t>Володина Ольга Сергеевна</w:t>
            </w:r>
          </w:p>
          <w:p w:rsidR="00117916" w:rsidRPr="004A1CE9" w:rsidRDefault="00647080" w:rsidP="004D202E">
            <w:pPr>
              <w:pStyle w:val="a3"/>
              <w:widowControl w:val="0"/>
              <w:jc w:val="both"/>
              <w:rPr>
                <w:rFonts w:ascii="Times New Roman" w:hAnsi="Times New Roman"/>
                <w:sz w:val="28"/>
                <w:szCs w:val="28"/>
              </w:rPr>
            </w:pPr>
            <w:r>
              <w:rPr>
                <w:rFonts w:ascii="Times New Roman" w:hAnsi="Times New Roman"/>
                <w:sz w:val="28"/>
                <w:szCs w:val="28"/>
              </w:rPr>
              <w:t xml:space="preserve">тел. </w:t>
            </w:r>
            <w:r w:rsidRPr="00647080">
              <w:rPr>
                <w:rFonts w:ascii="Times New Roman" w:hAnsi="Times New Roman"/>
                <w:sz w:val="28"/>
                <w:szCs w:val="28"/>
              </w:rPr>
              <w:t>+375 17</w:t>
            </w:r>
            <w:r>
              <w:rPr>
                <w:rFonts w:ascii="Times New Roman" w:hAnsi="Times New Roman"/>
                <w:sz w:val="28"/>
                <w:szCs w:val="28"/>
              </w:rPr>
              <w:t> </w:t>
            </w:r>
            <w:r w:rsidRPr="00647080">
              <w:rPr>
                <w:rFonts w:ascii="Times New Roman" w:hAnsi="Times New Roman"/>
                <w:sz w:val="28"/>
                <w:szCs w:val="28"/>
              </w:rPr>
              <w:t>359</w:t>
            </w:r>
            <w:r>
              <w:rPr>
                <w:rFonts w:ascii="Times New Roman" w:hAnsi="Times New Roman"/>
                <w:sz w:val="28"/>
                <w:szCs w:val="28"/>
              </w:rPr>
              <w:t xml:space="preserve"> </w:t>
            </w:r>
            <w:r w:rsidRPr="00647080">
              <w:rPr>
                <w:rFonts w:ascii="Times New Roman" w:hAnsi="Times New Roman"/>
                <w:sz w:val="28"/>
                <w:szCs w:val="28"/>
              </w:rPr>
              <w:t>99</w:t>
            </w:r>
            <w:r>
              <w:rPr>
                <w:rFonts w:ascii="Times New Roman" w:hAnsi="Times New Roman"/>
                <w:sz w:val="28"/>
                <w:szCs w:val="28"/>
              </w:rPr>
              <w:t xml:space="preserve"> </w:t>
            </w:r>
            <w:r w:rsidRPr="00647080">
              <w:rPr>
                <w:rFonts w:ascii="Times New Roman" w:hAnsi="Times New Roman"/>
                <w:sz w:val="28"/>
                <w:szCs w:val="28"/>
              </w:rPr>
              <w:t>70</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p>
        </w:tc>
        <w:tc>
          <w:tcPr>
            <w:tcW w:w="6804" w:type="dxa"/>
            <w:shd w:val="clear" w:color="auto" w:fill="auto"/>
          </w:tcPr>
          <w:p w:rsidR="00104D80" w:rsidRPr="00104D80" w:rsidRDefault="00104D80" w:rsidP="0079157A">
            <w:pPr>
              <w:pStyle w:val="a3"/>
              <w:widowControl w:val="0"/>
              <w:jc w:val="both"/>
              <w:rPr>
                <w:rFonts w:ascii="Times New Roman" w:hAnsi="Times New Roman"/>
                <w:sz w:val="28"/>
                <w:szCs w:val="28"/>
              </w:rPr>
            </w:pPr>
            <w:r w:rsidRPr="00104D80">
              <w:rPr>
                <w:rFonts w:ascii="Times New Roman" w:hAnsi="Times New Roman"/>
                <w:sz w:val="28"/>
                <w:szCs w:val="28"/>
              </w:rPr>
              <w:t>Прохорчик Елена Владимировна</w:t>
            </w:r>
          </w:p>
          <w:p w:rsidR="009A1D80" w:rsidRPr="004A1CE9" w:rsidRDefault="00647080" w:rsidP="00647080">
            <w:pPr>
              <w:pStyle w:val="a3"/>
              <w:widowControl w:val="0"/>
              <w:jc w:val="both"/>
              <w:rPr>
                <w:rFonts w:ascii="Times New Roman" w:hAnsi="Times New Roman"/>
                <w:sz w:val="28"/>
                <w:szCs w:val="28"/>
              </w:rPr>
            </w:pPr>
            <w:r>
              <w:rPr>
                <w:rFonts w:ascii="Times New Roman" w:hAnsi="Times New Roman"/>
                <w:sz w:val="28"/>
                <w:szCs w:val="28"/>
              </w:rPr>
              <w:t xml:space="preserve">тел. </w:t>
            </w:r>
            <w:r w:rsidRPr="00647080">
              <w:rPr>
                <w:rFonts w:ascii="Times New Roman" w:hAnsi="Times New Roman"/>
                <w:sz w:val="28"/>
                <w:szCs w:val="28"/>
              </w:rPr>
              <w:t>+375 17</w:t>
            </w:r>
            <w:r>
              <w:rPr>
                <w:rFonts w:ascii="Times New Roman" w:hAnsi="Times New Roman"/>
                <w:sz w:val="28"/>
                <w:szCs w:val="28"/>
              </w:rPr>
              <w:t> </w:t>
            </w:r>
            <w:r w:rsidRPr="00647080">
              <w:rPr>
                <w:rFonts w:ascii="Times New Roman" w:hAnsi="Times New Roman"/>
                <w:sz w:val="28"/>
                <w:szCs w:val="28"/>
              </w:rPr>
              <w:t>359</w:t>
            </w:r>
            <w:r>
              <w:rPr>
                <w:rFonts w:ascii="Times New Roman" w:hAnsi="Times New Roman"/>
                <w:sz w:val="28"/>
                <w:szCs w:val="28"/>
              </w:rPr>
              <w:t xml:space="preserve"> </w:t>
            </w:r>
            <w:r w:rsidRPr="00647080">
              <w:rPr>
                <w:rFonts w:ascii="Times New Roman" w:hAnsi="Times New Roman"/>
                <w:sz w:val="28"/>
                <w:szCs w:val="28"/>
              </w:rPr>
              <w:t>96</w:t>
            </w:r>
            <w:r>
              <w:rPr>
                <w:rFonts w:ascii="Times New Roman" w:hAnsi="Times New Roman"/>
                <w:sz w:val="28"/>
                <w:szCs w:val="28"/>
              </w:rPr>
              <w:t xml:space="preserve"> </w:t>
            </w:r>
            <w:r w:rsidRPr="00647080">
              <w:rPr>
                <w:rFonts w:ascii="Times New Roman" w:hAnsi="Times New Roman"/>
                <w:sz w:val="28"/>
                <w:szCs w:val="28"/>
              </w:rPr>
              <w:t>70</w:t>
            </w:r>
          </w:p>
        </w:tc>
      </w:tr>
      <w:tr w:rsidR="009A1D80" w:rsidRPr="004A1CE9" w:rsidTr="00DA19C8">
        <w:trPr>
          <w:trHeight w:val="655"/>
        </w:trPr>
        <w:tc>
          <w:tcPr>
            <w:tcW w:w="2977"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p>
        </w:tc>
        <w:tc>
          <w:tcPr>
            <w:tcW w:w="6804" w:type="dxa"/>
            <w:shd w:val="clear" w:color="auto" w:fill="auto"/>
            <w:vAlign w:val="center"/>
          </w:tcPr>
          <w:p w:rsidR="009A1D80" w:rsidRPr="004A1CE9" w:rsidRDefault="00B87377" w:rsidP="00097FA4">
            <w:pPr>
              <w:pStyle w:val="a3"/>
              <w:widowControl w:val="0"/>
              <w:rPr>
                <w:rFonts w:ascii="Times New Roman" w:hAnsi="Times New Roman"/>
                <w:sz w:val="28"/>
                <w:szCs w:val="28"/>
              </w:rPr>
            </w:pPr>
            <w:r w:rsidRPr="004A1CE9">
              <w:rPr>
                <w:rFonts w:ascii="Times New Roman" w:hAnsi="Times New Roman"/>
                <w:sz w:val="28"/>
                <w:szCs w:val="28"/>
              </w:rPr>
              <w:t xml:space="preserve">до 23.59  </w:t>
            </w:r>
            <w:r w:rsidR="00097FA4">
              <w:rPr>
                <w:rFonts w:ascii="Times New Roman" w:hAnsi="Times New Roman"/>
                <w:sz w:val="28"/>
                <w:szCs w:val="28"/>
              </w:rPr>
              <w:t xml:space="preserve">17 </w:t>
            </w:r>
            <w:r w:rsidR="00647080">
              <w:rPr>
                <w:rFonts w:ascii="Times New Roman" w:hAnsi="Times New Roman"/>
                <w:sz w:val="28"/>
                <w:szCs w:val="28"/>
              </w:rPr>
              <w:t xml:space="preserve">марта </w:t>
            </w:r>
            <w:r w:rsidR="009A1D80" w:rsidRPr="004A1CE9">
              <w:rPr>
                <w:rFonts w:ascii="Times New Roman" w:hAnsi="Times New Roman"/>
                <w:sz w:val="28"/>
                <w:szCs w:val="28"/>
              </w:rPr>
              <w:t>202</w:t>
            </w:r>
            <w:r w:rsidR="00104D80">
              <w:rPr>
                <w:rFonts w:ascii="Times New Roman" w:hAnsi="Times New Roman"/>
                <w:sz w:val="28"/>
                <w:szCs w:val="28"/>
              </w:rPr>
              <w:t>1</w:t>
            </w:r>
            <w:r w:rsidR="009A1D80" w:rsidRPr="004A1CE9">
              <w:rPr>
                <w:rFonts w:ascii="Times New Roman" w:hAnsi="Times New Roman"/>
                <w:sz w:val="28"/>
                <w:szCs w:val="28"/>
              </w:rPr>
              <w:t xml:space="preserve"> г.</w:t>
            </w:r>
          </w:p>
        </w:tc>
      </w:tr>
    </w:tbl>
    <w:p w:rsidR="00992B90" w:rsidRPr="004A1CE9" w:rsidRDefault="0043744A" w:rsidP="0043744A">
      <w:pPr>
        <w:ind w:firstLine="708"/>
        <w:jc w:val="both"/>
        <w:rPr>
          <w:sz w:val="28"/>
          <w:szCs w:val="28"/>
        </w:rPr>
      </w:pPr>
      <w:r w:rsidRPr="004A1CE9">
        <w:rPr>
          <w:sz w:val="28"/>
          <w:szCs w:val="28"/>
        </w:rPr>
        <w:t xml:space="preserve">Коммерческие предложения, поступившее в Банк </w:t>
      </w:r>
      <w:r w:rsidRPr="004A1CE9">
        <w:rPr>
          <w:i/>
          <w:sz w:val="28"/>
          <w:szCs w:val="28"/>
        </w:rPr>
        <w:t>после истечения окончательного срока его представления</w:t>
      </w:r>
      <w:r w:rsidRPr="004A1CE9">
        <w:rPr>
          <w:sz w:val="28"/>
          <w:szCs w:val="28"/>
        </w:rPr>
        <w:t>, к рассмотрению не принимаются.</w:t>
      </w:r>
    </w:p>
    <w:p w:rsidR="00EE37E0" w:rsidRDefault="0076578C" w:rsidP="00C02EC9">
      <w:pPr>
        <w:ind w:firstLine="708"/>
        <w:jc w:val="both"/>
        <w:rPr>
          <w:sz w:val="28"/>
          <w:szCs w:val="28"/>
        </w:rPr>
        <w:sectPr w:rsidR="00EE37E0" w:rsidSect="00DA19C8">
          <w:headerReference w:type="default" r:id="rId9"/>
          <w:pgSz w:w="11906" w:h="16838"/>
          <w:pgMar w:top="1134" w:right="567" w:bottom="1134" w:left="1701" w:header="709" w:footer="709" w:gutter="0"/>
          <w:cols w:space="708"/>
          <w:titlePg/>
          <w:docGrid w:linePitch="360"/>
        </w:sectPr>
      </w:pPr>
      <w:r w:rsidRPr="004A1CE9">
        <w:rPr>
          <w:sz w:val="28"/>
          <w:szCs w:val="28"/>
        </w:rPr>
        <w:t>Заказчик вправе отменить процедуру закупки до за</w:t>
      </w:r>
      <w:r w:rsidR="007C7A35" w:rsidRPr="004A1CE9">
        <w:rPr>
          <w:sz w:val="28"/>
          <w:szCs w:val="28"/>
        </w:rPr>
        <w:t>ключения договора с победителем и не несет за это ответственность перед участниками процедуры закупки.</w:t>
      </w:r>
    </w:p>
    <w:p w:rsidR="00EE37E0" w:rsidRPr="003D1F94" w:rsidRDefault="00EE37E0" w:rsidP="00156DF7">
      <w:pPr>
        <w:ind w:left="10620" w:firstLine="708"/>
        <w:rPr>
          <w:sz w:val="28"/>
          <w:szCs w:val="28"/>
        </w:rPr>
      </w:pPr>
      <w:r w:rsidRPr="003D1F94">
        <w:rPr>
          <w:sz w:val="28"/>
          <w:szCs w:val="28"/>
        </w:rPr>
        <w:lastRenderedPageBreak/>
        <w:t xml:space="preserve">Приложение 1 </w:t>
      </w:r>
      <w:r w:rsidR="003D1F94" w:rsidRPr="003D1F94">
        <w:rPr>
          <w:sz w:val="28"/>
          <w:szCs w:val="28"/>
        </w:rPr>
        <w:t>к Приглашению</w:t>
      </w:r>
    </w:p>
    <w:p w:rsidR="00EE37E0" w:rsidRPr="003D1F94" w:rsidRDefault="00EE37E0" w:rsidP="00EE37E0">
      <w:pPr>
        <w:jc w:val="center"/>
        <w:rPr>
          <w:sz w:val="28"/>
          <w:szCs w:val="28"/>
        </w:rPr>
      </w:pPr>
    </w:p>
    <w:p w:rsidR="00EE37E0" w:rsidRPr="003D1F94" w:rsidRDefault="002B1CFB" w:rsidP="00EE37E0">
      <w:pPr>
        <w:rPr>
          <w:sz w:val="28"/>
          <w:szCs w:val="28"/>
        </w:rPr>
      </w:pPr>
      <w:r>
        <w:rPr>
          <w:sz w:val="28"/>
          <w:szCs w:val="28"/>
        </w:rPr>
        <w:t>СПЕЦИФИКАЦИЯ услуг</w:t>
      </w:r>
      <w:r w:rsidR="00EE37E0" w:rsidRPr="003D1F94">
        <w:rPr>
          <w:sz w:val="28"/>
          <w:szCs w:val="28"/>
        </w:rPr>
        <w:t xml:space="preserve"> по продвижению </w:t>
      </w:r>
    </w:p>
    <w:p w:rsidR="00EE37E0" w:rsidRPr="00DA19C8" w:rsidRDefault="00EE37E0" w:rsidP="00EE37E0">
      <w:pPr>
        <w:rPr>
          <w:sz w:val="28"/>
          <w:szCs w:val="28"/>
        </w:rPr>
      </w:pPr>
      <w:r w:rsidRPr="003D1F94">
        <w:rPr>
          <w:sz w:val="28"/>
          <w:szCs w:val="28"/>
        </w:rPr>
        <w:t xml:space="preserve">бренда ОАО «БПС-Сбербанк» в социальной сети </w:t>
      </w:r>
      <w:r w:rsidRPr="003D1F94">
        <w:rPr>
          <w:sz w:val="28"/>
          <w:szCs w:val="28"/>
          <w:lang w:val="en-US"/>
        </w:rPr>
        <w:t>Tik</w:t>
      </w:r>
      <w:r w:rsidRPr="003D1F94">
        <w:rPr>
          <w:sz w:val="28"/>
          <w:szCs w:val="28"/>
        </w:rPr>
        <w:t xml:space="preserve"> </w:t>
      </w:r>
      <w:r w:rsidRPr="003D1F94">
        <w:rPr>
          <w:sz w:val="28"/>
          <w:szCs w:val="28"/>
          <w:lang w:val="en-US"/>
        </w:rPr>
        <w:t>Tok</w:t>
      </w:r>
      <w:r w:rsidR="00DA19C8">
        <w:rPr>
          <w:sz w:val="28"/>
          <w:szCs w:val="28"/>
        </w:rPr>
        <w:t xml:space="preserve"> (далее – социальная сеть)</w:t>
      </w:r>
    </w:p>
    <w:p w:rsidR="00EE37E0" w:rsidRPr="003D1F94" w:rsidRDefault="00EE37E0" w:rsidP="00EE37E0">
      <w:pPr>
        <w:rPr>
          <w:sz w:val="28"/>
          <w:szCs w:val="28"/>
        </w:rPr>
      </w:pPr>
    </w:p>
    <w:p w:rsidR="00EE37E0" w:rsidRPr="003D1F94" w:rsidRDefault="0091283F" w:rsidP="003D1F94">
      <w:pPr>
        <w:rPr>
          <w:sz w:val="28"/>
          <w:szCs w:val="28"/>
        </w:rPr>
      </w:pPr>
      <w:r>
        <w:rPr>
          <w:sz w:val="28"/>
          <w:szCs w:val="28"/>
        </w:rPr>
        <w:t>Период</w:t>
      </w:r>
      <w:r w:rsidR="00EE37E0" w:rsidRPr="003D1F94">
        <w:rPr>
          <w:sz w:val="28"/>
          <w:szCs w:val="28"/>
        </w:rPr>
        <w:t xml:space="preserve"> оказываемых услуг: с 01.04.2021 по 31.03</w:t>
      </w:r>
      <w:r w:rsidR="003D1F94" w:rsidRPr="003D1F94">
        <w:rPr>
          <w:sz w:val="28"/>
          <w:szCs w:val="28"/>
        </w:rPr>
        <w:t>.2022</w:t>
      </w:r>
    </w:p>
    <w:p w:rsidR="00EE37E0" w:rsidRPr="003D1F94" w:rsidRDefault="00EE37E0" w:rsidP="00EE37E0">
      <w:pPr>
        <w:rPr>
          <w:sz w:val="28"/>
          <w:szCs w:val="28"/>
        </w:rPr>
      </w:pPr>
      <w:r w:rsidRPr="003D1F94">
        <w:rPr>
          <w:sz w:val="28"/>
          <w:szCs w:val="28"/>
        </w:rPr>
        <w:t xml:space="preserve">Ориентировочный бюджет закупки: не более 25 000 </w:t>
      </w:r>
      <w:r w:rsidRPr="003D1F94">
        <w:rPr>
          <w:sz w:val="28"/>
          <w:szCs w:val="28"/>
          <w:lang w:val="en-US"/>
        </w:rPr>
        <w:t>BYN</w:t>
      </w:r>
    </w:p>
    <w:p w:rsidR="003D1F94" w:rsidRPr="003D1F94" w:rsidRDefault="003D1F94" w:rsidP="00EE37E0">
      <w:pPr>
        <w:rPr>
          <w:sz w:val="28"/>
          <w:szCs w:val="28"/>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4"/>
        <w:gridCol w:w="3116"/>
        <w:gridCol w:w="2692"/>
        <w:gridCol w:w="2551"/>
      </w:tblGrid>
      <w:tr w:rsidR="00F521F7" w:rsidRPr="003D1F94" w:rsidTr="00F521F7">
        <w:trPr>
          <w:trHeight w:val="577"/>
        </w:trPr>
        <w:tc>
          <w:tcPr>
            <w:tcW w:w="849" w:type="pct"/>
            <w:vAlign w:val="center"/>
          </w:tcPr>
          <w:p w:rsidR="00F521F7" w:rsidRPr="003D1F94" w:rsidRDefault="00F521F7" w:rsidP="00B91DFE">
            <w:pPr>
              <w:jc w:val="center"/>
              <w:rPr>
                <w:bCs/>
                <w:color w:val="000000"/>
                <w:sz w:val="28"/>
                <w:szCs w:val="28"/>
              </w:rPr>
            </w:pPr>
            <w:r w:rsidRPr="003D1F94">
              <w:rPr>
                <w:bCs/>
                <w:color w:val="000000"/>
                <w:sz w:val="28"/>
                <w:szCs w:val="28"/>
              </w:rPr>
              <w:t>Наименование</w:t>
            </w:r>
          </w:p>
        </w:tc>
        <w:tc>
          <w:tcPr>
            <w:tcW w:w="1369" w:type="pct"/>
            <w:shd w:val="clear" w:color="auto" w:fill="auto"/>
            <w:vAlign w:val="center"/>
          </w:tcPr>
          <w:p w:rsidR="00F521F7" w:rsidRPr="003D1F94" w:rsidRDefault="00F521F7" w:rsidP="003D1F94">
            <w:pPr>
              <w:jc w:val="center"/>
              <w:rPr>
                <w:bCs/>
                <w:color w:val="000000"/>
                <w:sz w:val="28"/>
                <w:szCs w:val="28"/>
              </w:rPr>
            </w:pPr>
            <w:r w:rsidRPr="003D1F94">
              <w:rPr>
                <w:bCs/>
                <w:color w:val="000000"/>
                <w:sz w:val="28"/>
                <w:szCs w:val="28"/>
              </w:rPr>
              <w:t>Описание</w:t>
            </w:r>
          </w:p>
        </w:tc>
        <w:tc>
          <w:tcPr>
            <w:tcW w:w="1037" w:type="pct"/>
            <w:shd w:val="clear" w:color="auto" w:fill="auto"/>
            <w:noWrap/>
            <w:vAlign w:val="center"/>
          </w:tcPr>
          <w:p w:rsidR="00F521F7" w:rsidRPr="003D1F94" w:rsidRDefault="00F521F7" w:rsidP="003D1F94">
            <w:pPr>
              <w:jc w:val="center"/>
              <w:rPr>
                <w:color w:val="000000"/>
                <w:sz w:val="28"/>
                <w:szCs w:val="28"/>
              </w:rPr>
            </w:pPr>
            <w:r w:rsidRPr="003D1F94">
              <w:rPr>
                <w:color w:val="000000"/>
                <w:sz w:val="28"/>
                <w:szCs w:val="28"/>
              </w:rPr>
              <w:t>Ориентировочный объем</w:t>
            </w:r>
          </w:p>
        </w:tc>
        <w:tc>
          <w:tcPr>
            <w:tcW w:w="896" w:type="pct"/>
            <w:vAlign w:val="center"/>
          </w:tcPr>
          <w:p w:rsidR="00F521F7" w:rsidRDefault="00F521F7" w:rsidP="003D1F94">
            <w:pPr>
              <w:jc w:val="center"/>
              <w:rPr>
                <w:sz w:val="28"/>
                <w:szCs w:val="28"/>
              </w:rPr>
            </w:pPr>
            <w:r w:rsidRPr="003D1F94">
              <w:rPr>
                <w:sz w:val="28"/>
                <w:szCs w:val="28"/>
              </w:rPr>
              <w:t>Стоимость</w:t>
            </w:r>
            <w:r w:rsidR="00054C4F">
              <w:rPr>
                <w:sz w:val="28"/>
                <w:szCs w:val="28"/>
              </w:rPr>
              <w:t xml:space="preserve"> услуг</w:t>
            </w:r>
          </w:p>
          <w:p w:rsidR="00F521F7" w:rsidRDefault="00F521F7" w:rsidP="003D1F94">
            <w:pPr>
              <w:jc w:val="center"/>
              <w:rPr>
                <w:sz w:val="28"/>
                <w:szCs w:val="28"/>
              </w:rPr>
            </w:pPr>
            <w:r w:rsidRPr="003D1F94">
              <w:rPr>
                <w:sz w:val="28"/>
                <w:szCs w:val="28"/>
              </w:rPr>
              <w:t xml:space="preserve">в месяц, </w:t>
            </w:r>
            <w:r w:rsidRPr="003D1F94">
              <w:rPr>
                <w:sz w:val="28"/>
                <w:szCs w:val="28"/>
                <w:lang w:val="en-US"/>
              </w:rPr>
              <w:t>BYN</w:t>
            </w:r>
          </w:p>
          <w:p w:rsidR="00F521F7" w:rsidRPr="003D1F94" w:rsidRDefault="00F521F7" w:rsidP="003D1F94">
            <w:pPr>
              <w:jc w:val="center"/>
              <w:rPr>
                <w:sz w:val="28"/>
                <w:szCs w:val="28"/>
              </w:rPr>
            </w:pPr>
            <w:r w:rsidRPr="003D1F94">
              <w:rPr>
                <w:sz w:val="28"/>
                <w:szCs w:val="28"/>
              </w:rPr>
              <w:t>(с НДС)</w:t>
            </w:r>
          </w:p>
        </w:tc>
        <w:tc>
          <w:tcPr>
            <w:tcW w:w="849" w:type="pct"/>
            <w:shd w:val="clear" w:color="auto" w:fill="auto"/>
            <w:noWrap/>
            <w:vAlign w:val="center"/>
          </w:tcPr>
          <w:p w:rsidR="00F521F7" w:rsidRDefault="00F521F7" w:rsidP="003D1F94">
            <w:pPr>
              <w:jc w:val="center"/>
              <w:rPr>
                <w:sz w:val="28"/>
                <w:szCs w:val="28"/>
              </w:rPr>
            </w:pPr>
            <w:r w:rsidRPr="003D1F94">
              <w:rPr>
                <w:sz w:val="28"/>
                <w:szCs w:val="28"/>
              </w:rPr>
              <w:t>Стоимость</w:t>
            </w:r>
            <w:r w:rsidR="00054C4F">
              <w:rPr>
                <w:sz w:val="28"/>
                <w:szCs w:val="28"/>
              </w:rPr>
              <w:t xml:space="preserve"> услуг</w:t>
            </w:r>
          </w:p>
          <w:p w:rsidR="00F521F7" w:rsidRDefault="0091283F" w:rsidP="003D1F94">
            <w:pPr>
              <w:jc w:val="center"/>
              <w:rPr>
                <w:sz w:val="28"/>
                <w:szCs w:val="28"/>
              </w:rPr>
            </w:pPr>
            <w:r>
              <w:rPr>
                <w:sz w:val="28"/>
                <w:szCs w:val="28"/>
              </w:rPr>
              <w:t xml:space="preserve">за </w:t>
            </w:r>
            <w:r w:rsidR="003A4987">
              <w:rPr>
                <w:sz w:val="28"/>
                <w:szCs w:val="28"/>
              </w:rPr>
              <w:t xml:space="preserve">весь </w:t>
            </w:r>
            <w:r>
              <w:rPr>
                <w:sz w:val="28"/>
                <w:szCs w:val="28"/>
              </w:rPr>
              <w:t>период</w:t>
            </w:r>
            <w:r w:rsidR="00F521F7" w:rsidRPr="003D1F94">
              <w:rPr>
                <w:sz w:val="28"/>
                <w:szCs w:val="28"/>
              </w:rPr>
              <w:t xml:space="preserve">, </w:t>
            </w:r>
            <w:r w:rsidR="00F521F7" w:rsidRPr="003D1F94">
              <w:rPr>
                <w:sz w:val="28"/>
                <w:szCs w:val="28"/>
                <w:lang w:val="en-US"/>
              </w:rPr>
              <w:t>BYN</w:t>
            </w:r>
          </w:p>
          <w:p w:rsidR="00F521F7" w:rsidRPr="003D1F94" w:rsidRDefault="00F521F7" w:rsidP="003D1F94">
            <w:pPr>
              <w:jc w:val="center"/>
              <w:rPr>
                <w:b/>
                <w:color w:val="000000"/>
                <w:sz w:val="28"/>
                <w:szCs w:val="28"/>
              </w:rPr>
            </w:pPr>
            <w:r w:rsidRPr="003D1F94">
              <w:rPr>
                <w:sz w:val="28"/>
                <w:szCs w:val="28"/>
              </w:rPr>
              <w:t>(с НДС)</w:t>
            </w:r>
          </w:p>
        </w:tc>
      </w:tr>
      <w:tr w:rsidR="00F521F7" w:rsidRPr="003D1F94" w:rsidTr="00F521F7">
        <w:trPr>
          <w:trHeight w:val="513"/>
        </w:trPr>
        <w:tc>
          <w:tcPr>
            <w:tcW w:w="849" w:type="pct"/>
            <w:vAlign w:val="center"/>
          </w:tcPr>
          <w:p w:rsidR="00F521F7" w:rsidRPr="003D1F94" w:rsidRDefault="00F521F7" w:rsidP="00DA19C8">
            <w:pPr>
              <w:rPr>
                <w:bCs/>
                <w:sz w:val="28"/>
                <w:szCs w:val="28"/>
              </w:rPr>
            </w:pPr>
            <w:r w:rsidRPr="003D1F94">
              <w:rPr>
                <w:bCs/>
                <w:sz w:val="28"/>
                <w:szCs w:val="28"/>
              </w:rPr>
              <w:t xml:space="preserve">Создание и размещение видеопубликаций в </w:t>
            </w:r>
            <w:r>
              <w:rPr>
                <w:bCs/>
                <w:sz w:val="28"/>
                <w:szCs w:val="28"/>
              </w:rPr>
              <w:t>социальной сети</w:t>
            </w:r>
          </w:p>
        </w:tc>
        <w:tc>
          <w:tcPr>
            <w:tcW w:w="1369" w:type="pct"/>
            <w:shd w:val="clear" w:color="auto" w:fill="auto"/>
            <w:vAlign w:val="center"/>
          </w:tcPr>
          <w:p w:rsidR="00F521F7" w:rsidRPr="003D1F94" w:rsidRDefault="00F521F7" w:rsidP="0090353F">
            <w:pPr>
              <w:rPr>
                <w:color w:val="000000"/>
                <w:sz w:val="28"/>
                <w:szCs w:val="28"/>
              </w:rPr>
            </w:pPr>
            <w:r w:rsidRPr="003D1F94">
              <w:rPr>
                <w:color w:val="000000"/>
                <w:sz w:val="28"/>
                <w:szCs w:val="28"/>
              </w:rPr>
              <w:t>Генерация идей. Организация съемки для создания контента. Монтаж. Публикация.</w:t>
            </w:r>
          </w:p>
        </w:tc>
        <w:tc>
          <w:tcPr>
            <w:tcW w:w="1037" w:type="pct"/>
            <w:shd w:val="clear" w:color="auto" w:fill="auto"/>
            <w:noWrap/>
            <w:vAlign w:val="center"/>
          </w:tcPr>
          <w:p w:rsidR="00F521F7" w:rsidRPr="003D1F94" w:rsidRDefault="00F521F7" w:rsidP="0090353F">
            <w:pPr>
              <w:jc w:val="center"/>
              <w:rPr>
                <w:color w:val="000000"/>
                <w:sz w:val="28"/>
                <w:szCs w:val="28"/>
                <w:lang w:val="en-US"/>
              </w:rPr>
            </w:pPr>
            <w:r w:rsidRPr="003D1F94">
              <w:rPr>
                <w:color w:val="000000"/>
                <w:sz w:val="28"/>
                <w:szCs w:val="28"/>
              </w:rPr>
              <w:t>3 ролика в неделю, хронометражем 15-30 секунд</w:t>
            </w:r>
          </w:p>
          <w:p w:rsidR="00F521F7" w:rsidRPr="003D1F94" w:rsidRDefault="00F521F7" w:rsidP="0090353F">
            <w:pPr>
              <w:jc w:val="center"/>
              <w:rPr>
                <w:color w:val="000000"/>
                <w:sz w:val="28"/>
                <w:szCs w:val="28"/>
                <w:lang w:val="en-US"/>
              </w:rPr>
            </w:pPr>
          </w:p>
        </w:tc>
        <w:tc>
          <w:tcPr>
            <w:tcW w:w="896" w:type="pct"/>
          </w:tcPr>
          <w:p w:rsidR="00F521F7" w:rsidRPr="003D1F94" w:rsidRDefault="00F521F7" w:rsidP="0090353F">
            <w:pPr>
              <w:jc w:val="center"/>
              <w:rPr>
                <w:color w:val="000000"/>
                <w:sz w:val="28"/>
                <w:szCs w:val="28"/>
              </w:rPr>
            </w:pPr>
          </w:p>
        </w:tc>
        <w:tc>
          <w:tcPr>
            <w:tcW w:w="849" w:type="pct"/>
            <w:shd w:val="clear" w:color="auto" w:fill="auto"/>
            <w:noWrap/>
            <w:vAlign w:val="center"/>
          </w:tcPr>
          <w:p w:rsidR="00F521F7" w:rsidRPr="003D1F94" w:rsidRDefault="00F521F7" w:rsidP="0090353F">
            <w:pPr>
              <w:jc w:val="center"/>
              <w:rPr>
                <w:color w:val="000000"/>
                <w:sz w:val="28"/>
                <w:szCs w:val="28"/>
              </w:rPr>
            </w:pPr>
          </w:p>
        </w:tc>
      </w:tr>
      <w:tr w:rsidR="00F521F7" w:rsidRPr="003D1F94" w:rsidTr="00F521F7">
        <w:trPr>
          <w:trHeight w:val="558"/>
        </w:trPr>
        <w:tc>
          <w:tcPr>
            <w:tcW w:w="849" w:type="pct"/>
            <w:vAlign w:val="center"/>
          </w:tcPr>
          <w:p w:rsidR="00F521F7" w:rsidRPr="003D1F94" w:rsidRDefault="00F521F7" w:rsidP="0090353F">
            <w:pPr>
              <w:rPr>
                <w:bCs/>
                <w:color w:val="000000"/>
                <w:sz w:val="28"/>
                <w:szCs w:val="28"/>
              </w:rPr>
            </w:pPr>
            <w:r w:rsidRPr="003D1F94">
              <w:rPr>
                <w:bCs/>
                <w:color w:val="000000"/>
                <w:sz w:val="28"/>
                <w:szCs w:val="28"/>
              </w:rPr>
              <w:t xml:space="preserve">Ежедневная оперативная работа с обращениями клиентов в </w:t>
            </w:r>
            <w:r>
              <w:rPr>
                <w:bCs/>
                <w:color w:val="000000"/>
                <w:sz w:val="28"/>
                <w:szCs w:val="28"/>
              </w:rPr>
              <w:t>социальной сети</w:t>
            </w:r>
            <w:r w:rsidRPr="003D1F94">
              <w:rPr>
                <w:bCs/>
                <w:color w:val="000000"/>
                <w:sz w:val="28"/>
                <w:szCs w:val="28"/>
              </w:rPr>
              <w:t xml:space="preserve"> </w:t>
            </w:r>
          </w:p>
        </w:tc>
        <w:tc>
          <w:tcPr>
            <w:tcW w:w="1369" w:type="pct"/>
            <w:shd w:val="clear" w:color="auto" w:fill="auto"/>
            <w:vAlign w:val="center"/>
          </w:tcPr>
          <w:p w:rsidR="00F521F7" w:rsidRPr="003D1F94" w:rsidRDefault="00F521F7" w:rsidP="0090353F">
            <w:pPr>
              <w:rPr>
                <w:color w:val="000000"/>
                <w:sz w:val="28"/>
                <w:szCs w:val="28"/>
              </w:rPr>
            </w:pPr>
            <w:r w:rsidRPr="003D1F94">
              <w:rPr>
                <w:bCs/>
                <w:color w:val="000000"/>
                <w:sz w:val="28"/>
                <w:szCs w:val="28"/>
              </w:rPr>
              <w:t>Ежедневный мониторинг комментариев, входящи</w:t>
            </w:r>
            <w:r w:rsidR="003A4987">
              <w:rPr>
                <w:bCs/>
                <w:color w:val="000000"/>
                <w:sz w:val="28"/>
                <w:szCs w:val="28"/>
              </w:rPr>
              <w:t>х обращений. Обработка обращений/комментариев</w:t>
            </w:r>
            <w:r w:rsidRPr="003D1F94">
              <w:rPr>
                <w:bCs/>
                <w:color w:val="000000"/>
                <w:sz w:val="28"/>
                <w:szCs w:val="28"/>
              </w:rPr>
              <w:t>. Согласование ответа с банком. Размещение ответа.</w:t>
            </w:r>
          </w:p>
        </w:tc>
        <w:tc>
          <w:tcPr>
            <w:tcW w:w="1037" w:type="pct"/>
            <w:shd w:val="clear" w:color="auto" w:fill="auto"/>
            <w:noWrap/>
            <w:vAlign w:val="center"/>
          </w:tcPr>
          <w:p w:rsidR="00F521F7" w:rsidRPr="003D1F94" w:rsidRDefault="00F521F7" w:rsidP="0090353F">
            <w:pPr>
              <w:jc w:val="center"/>
              <w:rPr>
                <w:color w:val="000000"/>
                <w:sz w:val="28"/>
                <w:szCs w:val="28"/>
              </w:rPr>
            </w:pPr>
            <w:r w:rsidRPr="003D1F94">
              <w:rPr>
                <w:color w:val="000000"/>
                <w:sz w:val="28"/>
                <w:szCs w:val="28"/>
              </w:rPr>
              <w:t>Ежедневно</w:t>
            </w:r>
          </w:p>
        </w:tc>
        <w:tc>
          <w:tcPr>
            <w:tcW w:w="896" w:type="pct"/>
          </w:tcPr>
          <w:p w:rsidR="00F521F7" w:rsidRPr="003D1F94" w:rsidRDefault="00F521F7" w:rsidP="0090353F">
            <w:pPr>
              <w:jc w:val="center"/>
              <w:rPr>
                <w:color w:val="000000"/>
                <w:sz w:val="28"/>
                <w:szCs w:val="28"/>
              </w:rPr>
            </w:pPr>
          </w:p>
        </w:tc>
        <w:tc>
          <w:tcPr>
            <w:tcW w:w="849" w:type="pct"/>
            <w:shd w:val="clear" w:color="auto" w:fill="auto"/>
            <w:noWrap/>
            <w:vAlign w:val="center"/>
          </w:tcPr>
          <w:p w:rsidR="00F521F7" w:rsidRPr="003D1F94" w:rsidRDefault="00F521F7" w:rsidP="0090353F">
            <w:pPr>
              <w:jc w:val="center"/>
              <w:rPr>
                <w:color w:val="000000"/>
                <w:sz w:val="28"/>
                <w:szCs w:val="28"/>
              </w:rPr>
            </w:pPr>
          </w:p>
        </w:tc>
      </w:tr>
      <w:tr w:rsidR="00F521F7" w:rsidRPr="003D1F94" w:rsidTr="00F521F7">
        <w:trPr>
          <w:trHeight w:val="699"/>
        </w:trPr>
        <w:tc>
          <w:tcPr>
            <w:tcW w:w="849" w:type="pct"/>
            <w:vAlign w:val="center"/>
          </w:tcPr>
          <w:p w:rsidR="00F521F7" w:rsidRPr="003D1F94" w:rsidRDefault="00F521F7" w:rsidP="0090353F">
            <w:pPr>
              <w:rPr>
                <w:bCs/>
                <w:color w:val="000000"/>
                <w:sz w:val="28"/>
                <w:szCs w:val="28"/>
              </w:rPr>
            </w:pPr>
            <w:r w:rsidRPr="003D1F94">
              <w:rPr>
                <w:bCs/>
                <w:color w:val="000000"/>
                <w:sz w:val="28"/>
                <w:szCs w:val="28"/>
              </w:rPr>
              <w:t>Отчетность и мониторинг трендов</w:t>
            </w:r>
          </w:p>
        </w:tc>
        <w:tc>
          <w:tcPr>
            <w:tcW w:w="1369" w:type="pct"/>
            <w:shd w:val="clear" w:color="auto" w:fill="auto"/>
            <w:vAlign w:val="center"/>
          </w:tcPr>
          <w:p w:rsidR="00F521F7" w:rsidRPr="003D1F94" w:rsidRDefault="00F521F7" w:rsidP="0090353F">
            <w:pPr>
              <w:rPr>
                <w:color w:val="000000"/>
                <w:sz w:val="28"/>
                <w:szCs w:val="28"/>
              </w:rPr>
            </w:pPr>
            <w:r w:rsidRPr="003D1F94">
              <w:rPr>
                <w:bCs/>
                <w:color w:val="000000"/>
                <w:sz w:val="28"/>
                <w:szCs w:val="28"/>
              </w:rPr>
              <w:t xml:space="preserve">Формирование и предоставление ежемесячной отчетности по приросту подписчиков, лайков, просмотров и показателям эффективности в </w:t>
            </w:r>
            <w:r w:rsidR="00693D5D" w:rsidRPr="00693D5D">
              <w:rPr>
                <w:bCs/>
                <w:color w:val="000000"/>
                <w:sz w:val="28"/>
                <w:szCs w:val="28"/>
              </w:rPr>
              <w:t>Tik Tok</w:t>
            </w:r>
            <w:r w:rsidRPr="003D1F94">
              <w:rPr>
                <w:bCs/>
                <w:color w:val="000000"/>
                <w:sz w:val="28"/>
                <w:szCs w:val="28"/>
              </w:rPr>
              <w:t>, ежемесячный мониторинг трендов</w:t>
            </w:r>
          </w:p>
        </w:tc>
        <w:tc>
          <w:tcPr>
            <w:tcW w:w="1037" w:type="pct"/>
            <w:shd w:val="clear" w:color="auto" w:fill="auto"/>
            <w:noWrap/>
            <w:vAlign w:val="center"/>
          </w:tcPr>
          <w:p w:rsidR="00F521F7" w:rsidRPr="003D1F94" w:rsidRDefault="00F521F7" w:rsidP="0090353F">
            <w:pPr>
              <w:jc w:val="center"/>
              <w:rPr>
                <w:color w:val="000000"/>
                <w:sz w:val="28"/>
                <w:szCs w:val="28"/>
              </w:rPr>
            </w:pPr>
            <w:r w:rsidRPr="003D1F94">
              <w:rPr>
                <w:color w:val="000000"/>
                <w:sz w:val="28"/>
                <w:szCs w:val="28"/>
              </w:rPr>
              <w:t>Ежемесячно</w:t>
            </w:r>
          </w:p>
        </w:tc>
        <w:tc>
          <w:tcPr>
            <w:tcW w:w="896" w:type="pct"/>
          </w:tcPr>
          <w:p w:rsidR="00F521F7" w:rsidRPr="003D1F94" w:rsidRDefault="00F521F7" w:rsidP="0090353F">
            <w:pPr>
              <w:jc w:val="center"/>
              <w:rPr>
                <w:color w:val="000000"/>
                <w:sz w:val="28"/>
                <w:szCs w:val="28"/>
              </w:rPr>
            </w:pPr>
          </w:p>
        </w:tc>
        <w:tc>
          <w:tcPr>
            <w:tcW w:w="849" w:type="pct"/>
            <w:shd w:val="clear" w:color="auto" w:fill="auto"/>
            <w:noWrap/>
            <w:vAlign w:val="center"/>
          </w:tcPr>
          <w:p w:rsidR="00F521F7" w:rsidRPr="003D1F94" w:rsidRDefault="00F521F7" w:rsidP="0090353F">
            <w:pPr>
              <w:jc w:val="center"/>
              <w:rPr>
                <w:color w:val="000000"/>
                <w:sz w:val="28"/>
                <w:szCs w:val="28"/>
              </w:rPr>
            </w:pPr>
          </w:p>
        </w:tc>
      </w:tr>
      <w:tr w:rsidR="00F521F7" w:rsidRPr="003D1F94" w:rsidTr="00F521F7">
        <w:trPr>
          <w:trHeight w:val="365"/>
        </w:trPr>
        <w:tc>
          <w:tcPr>
            <w:tcW w:w="3255" w:type="pct"/>
            <w:gridSpan w:val="3"/>
          </w:tcPr>
          <w:p w:rsidR="00F521F7" w:rsidRPr="003D1F94" w:rsidRDefault="00F521F7" w:rsidP="0090353F">
            <w:pPr>
              <w:jc w:val="right"/>
              <w:rPr>
                <w:b/>
                <w:bCs/>
                <w:color w:val="000000"/>
                <w:sz w:val="28"/>
                <w:szCs w:val="28"/>
                <w:lang w:val="en-US"/>
              </w:rPr>
            </w:pPr>
            <w:r w:rsidRPr="003D1F94">
              <w:rPr>
                <w:b/>
                <w:bCs/>
                <w:color w:val="000000"/>
                <w:sz w:val="28"/>
                <w:szCs w:val="28"/>
              </w:rPr>
              <w:t xml:space="preserve">Итого </w:t>
            </w:r>
            <w:r w:rsidRPr="003D1F94">
              <w:rPr>
                <w:b/>
                <w:bCs/>
                <w:color w:val="000000"/>
                <w:sz w:val="28"/>
                <w:szCs w:val="28"/>
                <w:lang w:val="en-US"/>
              </w:rPr>
              <w:t>BYN</w:t>
            </w:r>
            <w:r w:rsidRPr="003D1F94">
              <w:rPr>
                <w:b/>
                <w:bCs/>
                <w:color w:val="000000"/>
                <w:sz w:val="28"/>
                <w:szCs w:val="28"/>
              </w:rPr>
              <w:t>, с НДС:</w:t>
            </w:r>
          </w:p>
        </w:tc>
        <w:tc>
          <w:tcPr>
            <w:tcW w:w="896" w:type="pct"/>
          </w:tcPr>
          <w:p w:rsidR="00F521F7" w:rsidRPr="003D1F94" w:rsidRDefault="00F521F7" w:rsidP="0090353F">
            <w:pPr>
              <w:rPr>
                <w:b/>
                <w:bCs/>
                <w:color w:val="000000"/>
                <w:sz w:val="28"/>
                <w:szCs w:val="28"/>
              </w:rPr>
            </w:pPr>
          </w:p>
        </w:tc>
        <w:tc>
          <w:tcPr>
            <w:tcW w:w="849" w:type="pct"/>
            <w:shd w:val="clear" w:color="auto" w:fill="auto"/>
            <w:noWrap/>
            <w:vAlign w:val="center"/>
          </w:tcPr>
          <w:p w:rsidR="00F521F7" w:rsidRPr="003D1F94" w:rsidRDefault="00F521F7" w:rsidP="0090353F">
            <w:pPr>
              <w:rPr>
                <w:b/>
                <w:bCs/>
                <w:color w:val="000000"/>
                <w:sz w:val="28"/>
                <w:szCs w:val="28"/>
              </w:rPr>
            </w:pPr>
          </w:p>
        </w:tc>
      </w:tr>
    </w:tbl>
    <w:p w:rsidR="00156DF7" w:rsidRDefault="00156DF7" w:rsidP="003A4987">
      <w:pPr>
        <w:jc w:val="both"/>
        <w:rPr>
          <w:sz w:val="28"/>
          <w:szCs w:val="28"/>
        </w:rPr>
        <w:sectPr w:rsidR="00156DF7" w:rsidSect="003D1F94">
          <w:pgSz w:w="16834" w:h="11909" w:orient="landscape" w:code="9"/>
          <w:pgMar w:top="510" w:right="567" w:bottom="1134" w:left="993" w:header="680" w:footer="680" w:gutter="0"/>
          <w:cols w:space="60"/>
          <w:noEndnote/>
          <w:titlePg/>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C038DF">
        <w:rPr>
          <w:sz w:val="28"/>
          <w:szCs w:val="28"/>
        </w:rPr>
        <w:t xml:space="preserve">№ 2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Pr="00156DF7">
        <w:rPr>
          <w:sz w:val="28"/>
          <w:szCs w:val="28"/>
        </w:rPr>
        <w:t>21</w:t>
      </w:r>
      <w:r w:rsidRPr="00492D78">
        <w:rPr>
          <w:sz w:val="28"/>
          <w:szCs w:val="28"/>
        </w:rPr>
        <w:t xml:space="preserve"> г.</w:t>
      </w:r>
      <w:r w:rsidRPr="00492D78">
        <w:rPr>
          <w:sz w:val="28"/>
          <w:szCs w:val="28"/>
        </w:rPr>
        <w:tab/>
      </w:r>
      <w:r w:rsidRPr="00492D78">
        <w:rPr>
          <w:sz w:val="28"/>
          <w:szCs w:val="28"/>
        </w:rPr>
        <w:tab/>
        <w:t>___________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004FEF" w:rsidP="00004FEF">
      <w:pPr>
        <w:ind w:firstLine="708"/>
        <w:jc w:val="right"/>
        <w:rPr>
          <w:sz w:val="28"/>
          <w:szCs w:val="28"/>
        </w:rPr>
      </w:pPr>
      <w:r>
        <w:rPr>
          <w:sz w:val="28"/>
          <w:szCs w:val="28"/>
        </w:rPr>
        <w:lastRenderedPageBreak/>
        <w:t>Приложение № 3</w:t>
      </w:r>
      <w:r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lastRenderedPageBreak/>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156DF7">
      <w:pgSz w:w="11909" w:h="16834" w:code="9"/>
      <w:pgMar w:top="993" w:right="510" w:bottom="567" w:left="1134" w:header="680" w:footer="68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F5" w:rsidRDefault="00804AF5" w:rsidP="004A5CF6">
      <w:r>
        <w:separator/>
      </w:r>
    </w:p>
  </w:endnote>
  <w:endnote w:type="continuationSeparator" w:id="0">
    <w:p w:rsidR="00804AF5" w:rsidRDefault="00804AF5"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F5" w:rsidRDefault="00804AF5" w:rsidP="004A5CF6">
      <w:r>
        <w:separator/>
      </w:r>
    </w:p>
  </w:footnote>
  <w:footnote w:type="continuationSeparator" w:id="0">
    <w:p w:rsidR="00804AF5" w:rsidRDefault="00804AF5"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B01357">
          <w:rPr>
            <w:noProof/>
          </w:rPr>
          <w:t>2</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7"/>
  </w:num>
  <w:num w:numId="2">
    <w:abstractNumId w:val="14"/>
  </w:num>
  <w:num w:numId="3">
    <w:abstractNumId w:val="17"/>
  </w:num>
  <w:num w:numId="4">
    <w:abstractNumId w:val="3"/>
  </w:num>
  <w:num w:numId="5">
    <w:abstractNumId w:val="11"/>
  </w:num>
  <w:num w:numId="6">
    <w:abstractNumId w:val="4"/>
  </w:num>
  <w:num w:numId="7">
    <w:abstractNumId w:val="15"/>
  </w:num>
  <w:num w:numId="8">
    <w:abstractNumId w:val="5"/>
  </w:num>
  <w:num w:numId="9">
    <w:abstractNumId w:val="0"/>
  </w:num>
  <w:num w:numId="10">
    <w:abstractNumId w:val="8"/>
  </w:num>
  <w:num w:numId="11">
    <w:abstractNumId w:val="10"/>
  </w:num>
  <w:num w:numId="12">
    <w:abstractNumId w:val="12"/>
  </w:num>
  <w:num w:numId="13">
    <w:abstractNumId w:val="1"/>
  </w:num>
  <w:num w:numId="14">
    <w:abstractNumId w:val="9"/>
  </w:num>
  <w:num w:numId="15">
    <w:abstractNumId w:val="6"/>
  </w:num>
  <w:num w:numId="16">
    <w:abstractNumId w:val="16"/>
  </w:num>
  <w:num w:numId="17">
    <w:abstractNumId w:val="1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10788"/>
    <w:rsid w:val="00054C4F"/>
    <w:rsid w:val="00062B60"/>
    <w:rsid w:val="000709B3"/>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5093"/>
    <w:rsid w:val="00156DF7"/>
    <w:rsid w:val="001703A0"/>
    <w:rsid w:val="00172824"/>
    <w:rsid w:val="00190254"/>
    <w:rsid w:val="001A0215"/>
    <w:rsid w:val="001B2CB6"/>
    <w:rsid w:val="001B6598"/>
    <w:rsid w:val="002274C3"/>
    <w:rsid w:val="00237E76"/>
    <w:rsid w:val="00271235"/>
    <w:rsid w:val="00296BA2"/>
    <w:rsid w:val="002A4C2D"/>
    <w:rsid w:val="002B1CFB"/>
    <w:rsid w:val="002B7895"/>
    <w:rsid w:val="002B7F61"/>
    <w:rsid w:val="002F0605"/>
    <w:rsid w:val="003049E8"/>
    <w:rsid w:val="00305708"/>
    <w:rsid w:val="003133B5"/>
    <w:rsid w:val="00315228"/>
    <w:rsid w:val="00336A12"/>
    <w:rsid w:val="00350D1A"/>
    <w:rsid w:val="003541EE"/>
    <w:rsid w:val="00354844"/>
    <w:rsid w:val="00356B18"/>
    <w:rsid w:val="00363E41"/>
    <w:rsid w:val="00374B1E"/>
    <w:rsid w:val="00382167"/>
    <w:rsid w:val="00393088"/>
    <w:rsid w:val="003A4987"/>
    <w:rsid w:val="003B4F64"/>
    <w:rsid w:val="003D1F94"/>
    <w:rsid w:val="003E2247"/>
    <w:rsid w:val="00400F10"/>
    <w:rsid w:val="00426359"/>
    <w:rsid w:val="00431632"/>
    <w:rsid w:val="0043744A"/>
    <w:rsid w:val="004411F4"/>
    <w:rsid w:val="00445B72"/>
    <w:rsid w:val="00447A57"/>
    <w:rsid w:val="00490441"/>
    <w:rsid w:val="004A1CBA"/>
    <w:rsid w:val="004A1CE9"/>
    <w:rsid w:val="004A5CF6"/>
    <w:rsid w:val="004C0D35"/>
    <w:rsid w:val="004D202E"/>
    <w:rsid w:val="004E24DC"/>
    <w:rsid w:val="004F07FF"/>
    <w:rsid w:val="00510772"/>
    <w:rsid w:val="00520013"/>
    <w:rsid w:val="00560696"/>
    <w:rsid w:val="005A5534"/>
    <w:rsid w:val="005B121C"/>
    <w:rsid w:val="005B6B54"/>
    <w:rsid w:val="005B7FE2"/>
    <w:rsid w:val="005D46CC"/>
    <w:rsid w:val="005D53D2"/>
    <w:rsid w:val="006032B9"/>
    <w:rsid w:val="00646ED8"/>
    <w:rsid w:val="00647080"/>
    <w:rsid w:val="00662DED"/>
    <w:rsid w:val="0067192F"/>
    <w:rsid w:val="006773AC"/>
    <w:rsid w:val="00681A41"/>
    <w:rsid w:val="006824EE"/>
    <w:rsid w:val="006866C2"/>
    <w:rsid w:val="00693D5D"/>
    <w:rsid w:val="006F11E1"/>
    <w:rsid w:val="007045CD"/>
    <w:rsid w:val="00733E12"/>
    <w:rsid w:val="007369AE"/>
    <w:rsid w:val="00742312"/>
    <w:rsid w:val="00761C8A"/>
    <w:rsid w:val="0076578C"/>
    <w:rsid w:val="007729D6"/>
    <w:rsid w:val="00780C1B"/>
    <w:rsid w:val="0079157A"/>
    <w:rsid w:val="007B5D3A"/>
    <w:rsid w:val="007C3FC5"/>
    <w:rsid w:val="007C7A35"/>
    <w:rsid w:val="007D5349"/>
    <w:rsid w:val="007E3111"/>
    <w:rsid w:val="00804AF5"/>
    <w:rsid w:val="00871FB3"/>
    <w:rsid w:val="0087551A"/>
    <w:rsid w:val="0088322C"/>
    <w:rsid w:val="0089190C"/>
    <w:rsid w:val="0089488E"/>
    <w:rsid w:val="008A0F22"/>
    <w:rsid w:val="008B36CB"/>
    <w:rsid w:val="008B4383"/>
    <w:rsid w:val="008B71E7"/>
    <w:rsid w:val="008C3150"/>
    <w:rsid w:val="008C6B35"/>
    <w:rsid w:val="008D288E"/>
    <w:rsid w:val="008E469B"/>
    <w:rsid w:val="008F5319"/>
    <w:rsid w:val="008F7E12"/>
    <w:rsid w:val="0091283F"/>
    <w:rsid w:val="009135EE"/>
    <w:rsid w:val="00923037"/>
    <w:rsid w:val="009269C9"/>
    <w:rsid w:val="00926E65"/>
    <w:rsid w:val="00930F57"/>
    <w:rsid w:val="00932367"/>
    <w:rsid w:val="00933C9B"/>
    <w:rsid w:val="00952BAA"/>
    <w:rsid w:val="009673A9"/>
    <w:rsid w:val="00972B20"/>
    <w:rsid w:val="00992B90"/>
    <w:rsid w:val="009A1D80"/>
    <w:rsid w:val="009A3ABC"/>
    <w:rsid w:val="009A4BB2"/>
    <w:rsid w:val="009B7B5C"/>
    <w:rsid w:val="009C006C"/>
    <w:rsid w:val="009D0B3D"/>
    <w:rsid w:val="009D2163"/>
    <w:rsid w:val="00A1461E"/>
    <w:rsid w:val="00A34C1A"/>
    <w:rsid w:val="00A441D8"/>
    <w:rsid w:val="00A46D8B"/>
    <w:rsid w:val="00A6418C"/>
    <w:rsid w:val="00A81D16"/>
    <w:rsid w:val="00A92FD2"/>
    <w:rsid w:val="00AA7402"/>
    <w:rsid w:val="00AC136B"/>
    <w:rsid w:val="00AE0138"/>
    <w:rsid w:val="00AE5282"/>
    <w:rsid w:val="00AE696A"/>
    <w:rsid w:val="00AF0572"/>
    <w:rsid w:val="00AF2BA9"/>
    <w:rsid w:val="00AF3F7C"/>
    <w:rsid w:val="00B01357"/>
    <w:rsid w:val="00B10E99"/>
    <w:rsid w:val="00B345B1"/>
    <w:rsid w:val="00B67DF7"/>
    <w:rsid w:val="00B74D6F"/>
    <w:rsid w:val="00B76BD2"/>
    <w:rsid w:val="00B775E4"/>
    <w:rsid w:val="00B85F9A"/>
    <w:rsid w:val="00B87377"/>
    <w:rsid w:val="00B87B54"/>
    <w:rsid w:val="00B91DFE"/>
    <w:rsid w:val="00B973A0"/>
    <w:rsid w:val="00BA5274"/>
    <w:rsid w:val="00BA5D81"/>
    <w:rsid w:val="00BB131F"/>
    <w:rsid w:val="00BB6B74"/>
    <w:rsid w:val="00BC57B2"/>
    <w:rsid w:val="00BE0FCC"/>
    <w:rsid w:val="00C02EC9"/>
    <w:rsid w:val="00C038DF"/>
    <w:rsid w:val="00C15EAC"/>
    <w:rsid w:val="00C249CD"/>
    <w:rsid w:val="00C667A8"/>
    <w:rsid w:val="00C94B94"/>
    <w:rsid w:val="00CC10DC"/>
    <w:rsid w:val="00CC3DF8"/>
    <w:rsid w:val="00CC4AD6"/>
    <w:rsid w:val="00CE126C"/>
    <w:rsid w:val="00CF455D"/>
    <w:rsid w:val="00CF6967"/>
    <w:rsid w:val="00D00378"/>
    <w:rsid w:val="00D004AD"/>
    <w:rsid w:val="00D00745"/>
    <w:rsid w:val="00D00EBD"/>
    <w:rsid w:val="00D31E05"/>
    <w:rsid w:val="00D40E90"/>
    <w:rsid w:val="00D46422"/>
    <w:rsid w:val="00D561D8"/>
    <w:rsid w:val="00DA19C8"/>
    <w:rsid w:val="00DA44D1"/>
    <w:rsid w:val="00DC41C2"/>
    <w:rsid w:val="00E0682E"/>
    <w:rsid w:val="00E115C5"/>
    <w:rsid w:val="00E139D3"/>
    <w:rsid w:val="00E13F98"/>
    <w:rsid w:val="00E25FEC"/>
    <w:rsid w:val="00E31031"/>
    <w:rsid w:val="00E74DFF"/>
    <w:rsid w:val="00E77526"/>
    <w:rsid w:val="00E8274E"/>
    <w:rsid w:val="00E97C3C"/>
    <w:rsid w:val="00EA35FD"/>
    <w:rsid w:val="00EA5A35"/>
    <w:rsid w:val="00EB5DD7"/>
    <w:rsid w:val="00EB5DF5"/>
    <w:rsid w:val="00EC55C9"/>
    <w:rsid w:val="00EE37E0"/>
    <w:rsid w:val="00EE4099"/>
    <w:rsid w:val="00EF5AA6"/>
    <w:rsid w:val="00EF6380"/>
    <w:rsid w:val="00F07F95"/>
    <w:rsid w:val="00F17BF6"/>
    <w:rsid w:val="00F208B7"/>
    <w:rsid w:val="00F304B8"/>
    <w:rsid w:val="00F3136C"/>
    <w:rsid w:val="00F357A0"/>
    <w:rsid w:val="00F42AF2"/>
    <w:rsid w:val="00F521F7"/>
    <w:rsid w:val="00F71B83"/>
    <w:rsid w:val="00F8606B"/>
    <w:rsid w:val="00F90B58"/>
    <w:rsid w:val="00FC56BE"/>
    <w:rsid w:val="00FC5E18"/>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F2A9"/>
  <w15:docId w15:val="{5647D6BC-DF4D-48A0-A0D6-19681C9E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CF4E-AAE4-4C29-A12A-6E63DF2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Володина Ольга</cp:lastModifiedBy>
  <cp:revision>26</cp:revision>
  <cp:lastPrinted>2019-08-07T09:23:00Z</cp:lastPrinted>
  <dcterms:created xsi:type="dcterms:W3CDTF">2021-01-25T12:50:00Z</dcterms:created>
  <dcterms:modified xsi:type="dcterms:W3CDTF">2021-03-11T08:23:00Z</dcterms:modified>
</cp:coreProperties>
</file>