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D2" w:rsidRDefault="00C356D2" w:rsidP="00C356D2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6D2C10">
        <w:rPr>
          <w:sz w:val="28"/>
          <w:szCs w:val="28"/>
        </w:rPr>
        <w:t>Политика по управлению конфликтом интересов в ОАО «</w:t>
      </w:r>
      <w:proofErr w:type="spellStart"/>
      <w:r w:rsidRPr="006D2C10">
        <w:rPr>
          <w:sz w:val="28"/>
          <w:szCs w:val="28"/>
        </w:rPr>
        <w:t>Сбер</w:t>
      </w:r>
      <w:proofErr w:type="spellEnd"/>
      <w:r w:rsidRPr="006D2C10">
        <w:rPr>
          <w:sz w:val="28"/>
          <w:szCs w:val="28"/>
        </w:rPr>
        <w:t xml:space="preserve"> Банк» и банковском холдинге ОАО «</w:t>
      </w:r>
      <w:proofErr w:type="spellStart"/>
      <w:r w:rsidRPr="006D2C10">
        <w:rPr>
          <w:sz w:val="28"/>
          <w:szCs w:val="28"/>
        </w:rPr>
        <w:t>Сбер</w:t>
      </w:r>
      <w:proofErr w:type="spellEnd"/>
      <w:r w:rsidRPr="006D2C10">
        <w:rPr>
          <w:sz w:val="28"/>
          <w:szCs w:val="28"/>
        </w:rPr>
        <w:t xml:space="preserve"> Банк» устанавливает управленческие и организационные основы предупреждения конфликта интересов, в том числе потенциального, меры по минимизации и/или ликвидации его последствий, а также определяет основные цели, задачи и общие принципы системы управления конфликтом интересов в ОАО «</w:t>
      </w:r>
      <w:proofErr w:type="spellStart"/>
      <w:r w:rsidRPr="006D2C10">
        <w:rPr>
          <w:sz w:val="28"/>
          <w:szCs w:val="28"/>
        </w:rPr>
        <w:t>Сбер</w:t>
      </w:r>
      <w:proofErr w:type="spellEnd"/>
      <w:r w:rsidRPr="006D2C10">
        <w:rPr>
          <w:sz w:val="28"/>
          <w:szCs w:val="28"/>
        </w:rPr>
        <w:t xml:space="preserve"> Банк» (далее - Банк) и участниках банковского холдинга ОАО «</w:t>
      </w:r>
      <w:proofErr w:type="spellStart"/>
      <w:r w:rsidRPr="006D2C10">
        <w:rPr>
          <w:sz w:val="28"/>
          <w:szCs w:val="28"/>
        </w:rPr>
        <w:t>Сбер</w:t>
      </w:r>
      <w:proofErr w:type="spellEnd"/>
      <w:r w:rsidRPr="006D2C10">
        <w:rPr>
          <w:sz w:val="28"/>
          <w:szCs w:val="28"/>
        </w:rPr>
        <w:t xml:space="preserve"> Банк» (далее – участники Холдинга), ее основных участников, их функции и полномочия, а также этапы управления конфликтом интересов.</w:t>
      </w:r>
    </w:p>
    <w:p w:rsidR="00C356D2" w:rsidRPr="006D2C10" w:rsidRDefault="00C356D2" w:rsidP="00C356D2">
      <w:pPr>
        <w:pStyle w:val="2"/>
        <w:tabs>
          <w:tab w:val="clear" w:pos="1200"/>
          <w:tab w:val="left" w:pos="0"/>
        </w:tabs>
        <w:spacing w:before="0" w:after="0"/>
        <w:ind w:firstLine="709"/>
        <w:rPr>
          <w:sz w:val="28"/>
          <w:szCs w:val="28"/>
        </w:rPr>
      </w:pPr>
      <w:r w:rsidRPr="006D2C10">
        <w:rPr>
          <w:sz w:val="28"/>
          <w:szCs w:val="28"/>
        </w:rPr>
        <w:t>Под конфликтом интересов понимается прямое или косвенное противоречие между имущественными и иными интересами Банка/участника Холдинга и/или его работников и/или одного и более клиентов и/или контрагентов, в результате которого действия (бездействие) одной стороны могут иметь неблагоприятные последствия для другой стороны. Конфликт интересов возникает также в ситуации, при которой личная заинтересованность (прямая или косвенная) работника влияет или может повлиять на надлежащее, объективное и беспристрастное исполнение им трудовых обязанностей (осуществление полномочий).</w:t>
      </w:r>
    </w:p>
    <w:p w:rsidR="00C356D2" w:rsidRDefault="00C356D2" w:rsidP="00C356D2">
      <w:pPr>
        <w:pStyle w:val="2"/>
        <w:tabs>
          <w:tab w:val="clear" w:pos="1200"/>
          <w:tab w:val="left" w:pos="0"/>
        </w:tabs>
        <w:spacing w:before="0" w:after="0"/>
        <w:ind w:firstLine="709"/>
        <w:rPr>
          <w:sz w:val="28"/>
          <w:szCs w:val="28"/>
        </w:rPr>
      </w:pPr>
      <w:r w:rsidRPr="003A3250">
        <w:rPr>
          <w:sz w:val="28"/>
          <w:szCs w:val="28"/>
        </w:rPr>
        <w:t>Управление конфликтом интересов является составной частью системы корпоративного управления</w:t>
      </w:r>
      <w:r w:rsidRPr="00695305">
        <w:rPr>
          <w:sz w:val="28"/>
          <w:szCs w:val="28"/>
        </w:rPr>
        <w:t xml:space="preserve"> </w:t>
      </w:r>
      <w:r>
        <w:rPr>
          <w:sz w:val="28"/>
          <w:szCs w:val="28"/>
        </w:rPr>
        <w:t>Банка и направлено на выполнение следующих задач:</w:t>
      </w:r>
    </w:p>
    <w:p w:rsidR="00C356D2" w:rsidRPr="00E34723" w:rsidRDefault="00C356D2" w:rsidP="00C356D2">
      <w:pPr>
        <w:pStyle w:val="2"/>
        <w:tabs>
          <w:tab w:val="clear" w:pos="1200"/>
          <w:tab w:val="left" w:pos="0"/>
        </w:tabs>
        <w:spacing w:before="0" w:after="0"/>
        <w:ind w:firstLine="709"/>
        <w:rPr>
          <w:sz w:val="28"/>
          <w:szCs w:val="28"/>
        </w:rPr>
      </w:pPr>
      <w:r w:rsidRPr="00E34723">
        <w:rPr>
          <w:sz w:val="28"/>
          <w:szCs w:val="28"/>
        </w:rPr>
        <w:t>соответствие международным стандартам и передовым практикам в целях поддержания деловой репутации Банка/участника Холдинга, в том числе на международном уровне;</w:t>
      </w:r>
    </w:p>
    <w:p w:rsidR="00C356D2" w:rsidRPr="00E34723" w:rsidRDefault="00C356D2" w:rsidP="00C356D2">
      <w:pPr>
        <w:pStyle w:val="2"/>
        <w:tabs>
          <w:tab w:val="clear" w:pos="1200"/>
          <w:tab w:val="left" w:pos="0"/>
        </w:tabs>
        <w:spacing w:before="0" w:after="0"/>
        <w:ind w:firstLine="709"/>
        <w:rPr>
          <w:sz w:val="28"/>
          <w:szCs w:val="28"/>
        </w:rPr>
      </w:pPr>
      <w:r w:rsidRPr="00E34723">
        <w:rPr>
          <w:sz w:val="28"/>
          <w:szCs w:val="28"/>
        </w:rPr>
        <w:t>повышение доверия к Банку/участнику Холдинга со стороны его клиентов, контрагентов и партнеров, обеспечение обслуживания клиентов с соблюдением высоких стандартов корпоративного управления на принципах открытости, прозрачности и предсказуемости;</w:t>
      </w:r>
    </w:p>
    <w:p w:rsidR="00C356D2" w:rsidRPr="00E34723" w:rsidRDefault="00C356D2" w:rsidP="00C356D2">
      <w:pPr>
        <w:pStyle w:val="2"/>
        <w:tabs>
          <w:tab w:val="clear" w:pos="1200"/>
          <w:tab w:val="left" w:pos="0"/>
        </w:tabs>
        <w:spacing w:before="0" w:after="0"/>
        <w:ind w:firstLine="709"/>
        <w:rPr>
          <w:sz w:val="28"/>
          <w:szCs w:val="28"/>
        </w:rPr>
      </w:pPr>
      <w:r w:rsidRPr="00E34723">
        <w:rPr>
          <w:sz w:val="28"/>
          <w:szCs w:val="28"/>
        </w:rPr>
        <w:t>установление принципов раскрытия информации о конфликтах интересов, механизмов принятия управленческих решений и норм поведения работников Банка/участника Холдинга в случаях возникновения конфликта интересов;</w:t>
      </w:r>
    </w:p>
    <w:p w:rsidR="00C356D2" w:rsidRPr="00E34723" w:rsidRDefault="00C356D2" w:rsidP="00C356D2">
      <w:pPr>
        <w:pStyle w:val="2"/>
        <w:tabs>
          <w:tab w:val="clear" w:pos="1200"/>
          <w:tab w:val="left" w:pos="0"/>
        </w:tabs>
        <w:spacing w:before="0" w:after="0"/>
        <w:ind w:firstLine="709"/>
        <w:rPr>
          <w:sz w:val="28"/>
          <w:szCs w:val="28"/>
        </w:rPr>
      </w:pPr>
      <w:r w:rsidRPr="00E34723">
        <w:rPr>
          <w:sz w:val="28"/>
          <w:szCs w:val="28"/>
        </w:rPr>
        <w:t>предоставление работникам информации о предпринимаемых Банком мерах по управлению конфликтом интересов, а также оказание помощи в определении наиболее приемлемых способов разрешения таких ситуаций.</w:t>
      </w:r>
    </w:p>
    <w:p w:rsidR="00C356D2" w:rsidRPr="00695305" w:rsidRDefault="00C356D2" w:rsidP="00C356D2">
      <w:pPr>
        <w:pStyle w:val="2"/>
        <w:tabs>
          <w:tab w:val="left" w:pos="0"/>
          <w:tab w:val="left" w:pos="993"/>
        </w:tabs>
        <w:spacing w:before="0" w:after="0"/>
        <w:ind w:firstLine="709"/>
        <w:rPr>
          <w:sz w:val="28"/>
          <w:szCs w:val="28"/>
        </w:rPr>
      </w:pPr>
      <w:r w:rsidRPr="006D2C10">
        <w:rPr>
          <w:sz w:val="28"/>
          <w:szCs w:val="28"/>
        </w:rPr>
        <w:t>Процесс управления конфликтом интересов подразделяется на следующие этапы: предотвращение конфликта интересов, выявление и оценка конфликта интересов, урегулирование конфликта интересов.</w:t>
      </w:r>
      <w:r>
        <w:rPr>
          <w:sz w:val="28"/>
          <w:szCs w:val="28"/>
        </w:rPr>
        <w:t xml:space="preserve"> </w:t>
      </w:r>
    </w:p>
    <w:p w:rsidR="00C356D2" w:rsidRDefault="00C356D2" w:rsidP="00C356D2">
      <w:pPr>
        <w:pStyle w:val="2"/>
        <w:tabs>
          <w:tab w:val="left" w:pos="0"/>
          <w:tab w:val="left" w:pos="993"/>
        </w:tabs>
        <w:spacing w:before="0" w:after="0"/>
        <w:ind w:firstLine="709"/>
        <w:rPr>
          <w:sz w:val="28"/>
          <w:szCs w:val="28"/>
        </w:rPr>
      </w:pPr>
      <w:r w:rsidRPr="006D2C10">
        <w:rPr>
          <w:sz w:val="28"/>
          <w:szCs w:val="28"/>
        </w:rPr>
        <w:t>Выявление конфликта интересов осуществляется всеми работниками Банка/участника Холдинга в ходе своей текущей деятельности, независимо от занимаемой должности, во всех процессах Банка/участника Холдинга, включая разработку новых продуктов и формирование новых бизнес-процессов.</w:t>
      </w:r>
      <w:r>
        <w:rPr>
          <w:sz w:val="28"/>
          <w:szCs w:val="28"/>
        </w:rPr>
        <w:t xml:space="preserve"> </w:t>
      </w:r>
    </w:p>
    <w:p w:rsidR="00C356D2" w:rsidRPr="00D63921" w:rsidRDefault="00C356D2" w:rsidP="00C356D2">
      <w:pPr>
        <w:pStyle w:val="2"/>
        <w:tabs>
          <w:tab w:val="left" w:pos="0"/>
          <w:tab w:val="left" w:pos="993"/>
        </w:tabs>
        <w:spacing w:before="0" w:after="0"/>
        <w:ind w:firstLine="709"/>
        <w:rPr>
          <w:sz w:val="28"/>
          <w:szCs w:val="28"/>
        </w:rPr>
      </w:pPr>
      <w:r w:rsidRPr="00D63921">
        <w:rPr>
          <w:sz w:val="28"/>
          <w:szCs w:val="28"/>
        </w:rPr>
        <w:lastRenderedPageBreak/>
        <w:t>Основными мерами по предотвращению конфликта интересов при осуществлении деятельности Банком/участником Холдинга являются:</w:t>
      </w:r>
    </w:p>
    <w:p w:rsidR="00C356D2" w:rsidRPr="00D63921" w:rsidRDefault="00C356D2" w:rsidP="00C356D2">
      <w:pPr>
        <w:pStyle w:val="2"/>
        <w:tabs>
          <w:tab w:val="left" w:pos="0"/>
          <w:tab w:val="left" w:pos="993"/>
        </w:tabs>
        <w:spacing w:before="0" w:after="0"/>
        <w:ind w:firstLine="709"/>
        <w:rPr>
          <w:sz w:val="28"/>
          <w:szCs w:val="28"/>
        </w:rPr>
      </w:pPr>
      <w:r w:rsidRPr="00D63921">
        <w:rPr>
          <w:sz w:val="28"/>
          <w:szCs w:val="28"/>
        </w:rPr>
        <w:t>строгое соблюдение органами управления и работниками Банка/участника Холдинга процедур, установленных применимым законодательством, Уставом, локальными документами Банка/участника Холдинга, должностными инструкциями, в том числе при совершении банковских операций и сделок;</w:t>
      </w:r>
    </w:p>
    <w:p w:rsidR="00C356D2" w:rsidRPr="00D63921" w:rsidRDefault="00C356D2" w:rsidP="00C356D2">
      <w:pPr>
        <w:pStyle w:val="2"/>
        <w:tabs>
          <w:tab w:val="left" w:pos="0"/>
          <w:tab w:val="left" w:pos="993"/>
        </w:tabs>
        <w:spacing w:before="0" w:after="0"/>
        <w:ind w:firstLine="709"/>
        <w:rPr>
          <w:sz w:val="28"/>
          <w:szCs w:val="28"/>
        </w:rPr>
      </w:pPr>
      <w:r w:rsidRPr="00D63921">
        <w:rPr>
          <w:sz w:val="28"/>
          <w:szCs w:val="28"/>
        </w:rPr>
        <w:t>создание организационной структуры Банка/участника Холдинга, которая четко разграничивает сферы ответственности, полномочий и отчетности;</w:t>
      </w:r>
    </w:p>
    <w:p w:rsidR="00C356D2" w:rsidRPr="00D63921" w:rsidRDefault="00C356D2" w:rsidP="00C356D2">
      <w:pPr>
        <w:pStyle w:val="2"/>
        <w:tabs>
          <w:tab w:val="left" w:pos="0"/>
          <w:tab w:val="left" w:pos="993"/>
        </w:tabs>
        <w:spacing w:before="0" w:after="0"/>
        <w:ind w:firstLine="709"/>
        <w:rPr>
          <w:sz w:val="28"/>
          <w:szCs w:val="28"/>
        </w:rPr>
      </w:pPr>
      <w:r w:rsidRPr="00D63921">
        <w:rPr>
          <w:sz w:val="28"/>
          <w:szCs w:val="28"/>
        </w:rPr>
        <w:t>формирование состава коллегиальных и рабочих органов Банка/участника Холдинга и проведение заседаний соответствующих органов с учетом обеспечения принципа недопущения конфликта интересов, а также независимости при принятии решений;</w:t>
      </w:r>
    </w:p>
    <w:p w:rsidR="00C356D2" w:rsidRPr="00D63921" w:rsidRDefault="00C356D2" w:rsidP="00C356D2">
      <w:pPr>
        <w:pStyle w:val="2"/>
        <w:tabs>
          <w:tab w:val="left" w:pos="0"/>
          <w:tab w:val="left" w:pos="993"/>
        </w:tabs>
        <w:spacing w:before="0" w:after="0"/>
        <w:ind w:firstLine="709"/>
        <w:rPr>
          <w:sz w:val="28"/>
          <w:szCs w:val="28"/>
        </w:rPr>
      </w:pPr>
      <w:r w:rsidRPr="00D63921">
        <w:rPr>
          <w:sz w:val="28"/>
          <w:szCs w:val="28"/>
        </w:rPr>
        <w:t>внедрение практики принятия коллегиальных решений по наиболее ответственным и масштабным вопросам;</w:t>
      </w:r>
    </w:p>
    <w:p w:rsidR="00C356D2" w:rsidRPr="00D63921" w:rsidRDefault="00C356D2" w:rsidP="00C356D2">
      <w:pPr>
        <w:pStyle w:val="2"/>
        <w:tabs>
          <w:tab w:val="left" w:pos="0"/>
          <w:tab w:val="left" w:pos="993"/>
        </w:tabs>
        <w:spacing w:before="0" w:after="0"/>
        <w:ind w:firstLine="709"/>
        <w:rPr>
          <w:sz w:val="28"/>
          <w:szCs w:val="28"/>
        </w:rPr>
      </w:pPr>
      <w:r w:rsidRPr="00D63921">
        <w:rPr>
          <w:sz w:val="28"/>
          <w:szCs w:val="28"/>
        </w:rPr>
        <w:t>внедрение практики двойного контроля (соблюдение принципа «четырех глаз»);</w:t>
      </w:r>
    </w:p>
    <w:p w:rsidR="00C356D2" w:rsidRPr="00D63921" w:rsidRDefault="00C356D2" w:rsidP="00C356D2">
      <w:pPr>
        <w:pStyle w:val="2"/>
        <w:tabs>
          <w:tab w:val="left" w:pos="0"/>
          <w:tab w:val="left" w:pos="993"/>
        </w:tabs>
        <w:spacing w:before="0" w:after="0"/>
        <w:ind w:firstLine="709"/>
        <w:rPr>
          <w:sz w:val="28"/>
          <w:szCs w:val="28"/>
        </w:rPr>
      </w:pPr>
      <w:r w:rsidRPr="00D63921">
        <w:rPr>
          <w:sz w:val="28"/>
          <w:szCs w:val="28"/>
        </w:rPr>
        <w:t>внедрение многоуровневой системы внутреннего контроля в Банке/участнике Холдинга;</w:t>
      </w:r>
    </w:p>
    <w:p w:rsidR="00C356D2" w:rsidRPr="00D63921" w:rsidRDefault="00C356D2" w:rsidP="00C356D2">
      <w:pPr>
        <w:pStyle w:val="2"/>
        <w:tabs>
          <w:tab w:val="left" w:pos="0"/>
          <w:tab w:val="left" w:pos="993"/>
        </w:tabs>
        <w:spacing w:before="0" w:after="0"/>
        <w:ind w:firstLine="709"/>
        <w:rPr>
          <w:sz w:val="28"/>
          <w:szCs w:val="28"/>
        </w:rPr>
      </w:pPr>
      <w:r w:rsidRPr="00D63921">
        <w:rPr>
          <w:sz w:val="28"/>
          <w:szCs w:val="28"/>
        </w:rPr>
        <w:t>установление информационных барьеров;</w:t>
      </w:r>
    </w:p>
    <w:p w:rsidR="00C356D2" w:rsidRPr="00D63921" w:rsidRDefault="00C356D2" w:rsidP="00C356D2">
      <w:pPr>
        <w:pStyle w:val="2"/>
        <w:tabs>
          <w:tab w:val="left" w:pos="0"/>
          <w:tab w:val="left" w:pos="993"/>
        </w:tabs>
        <w:spacing w:before="0" w:after="0"/>
        <w:ind w:firstLine="709"/>
        <w:rPr>
          <w:sz w:val="28"/>
          <w:szCs w:val="28"/>
        </w:rPr>
      </w:pPr>
      <w:r w:rsidRPr="00D63921">
        <w:rPr>
          <w:sz w:val="28"/>
          <w:szCs w:val="28"/>
        </w:rPr>
        <w:t>обеспечение принципов независимости подразделений и «служебной необходимости» в распределении информационных потоков;</w:t>
      </w:r>
    </w:p>
    <w:p w:rsidR="00C356D2" w:rsidRPr="00D63921" w:rsidRDefault="00C356D2" w:rsidP="00C356D2">
      <w:pPr>
        <w:pStyle w:val="2"/>
        <w:tabs>
          <w:tab w:val="left" w:pos="0"/>
          <w:tab w:val="left" w:pos="993"/>
        </w:tabs>
        <w:spacing w:before="0" w:after="0"/>
        <w:ind w:firstLine="709"/>
        <w:rPr>
          <w:sz w:val="28"/>
          <w:szCs w:val="28"/>
        </w:rPr>
      </w:pPr>
      <w:r w:rsidRPr="00D63921">
        <w:rPr>
          <w:sz w:val="28"/>
          <w:szCs w:val="28"/>
        </w:rPr>
        <w:t>установление правил осуществления работниками сделок с ценными бумагами и производными финансовыми инструментами от них;</w:t>
      </w:r>
    </w:p>
    <w:p w:rsidR="00C356D2" w:rsidRPr="006D2C10" w:rsidRDefault="00C356D2" w:rsidP="00C356D2">
      <w:pPr>
        <w:pStyle w:val="2"/>
        <w:tabs>
          <w:tab w:val="left" w:pos="0"/>
          <w:tab w:val="left" w:pos="993"/>
        </w:tabs>
        <w:spacing w:before="0" w:after="0"/>
        <w:ind w:firstLine="709"/>
        <w:rPr>
          <w:sz w:val="28"/>
          <w:szCs w:val="28"/>
        </w:rPr>
      </w:pPr>
      <w:r w:rsidRPr="00D63921">
        <w:rPr>
          <w:sz w:val="28"/>
          <w:szCs w:val="28"/>
        </w:rPr>
        <w:t>раскрытие информации о конфликтах интересов.</w:t>
      </w:r>
    </w:p>
    <w:p w:rsidR="00C356D2" w:rsidRDefault="00C356D2" w:rsidP="00C356D2">
      <w:pPr>
        <w:pStyle w:val="2"/>
        <w:tabs>
          <w:tab w:val="left" w:pos="0"/>
          <w:tab w:val="left" w:pos="993"/>
        </w:tabs>
        <w:spacing w:before="0" w:after="0"/>
        <w:ind w:firstLine="709"/>
        <w:rPr>
          <w:bCs/>
          <w:sz w:val="28"/>
          <w:szCs w:val="28"/>
        </w:rPr>
      </w:pPr>
      <w:r w:rsidRPr="006D2C10">
        <w:rPr>
          <w:sz w:val="28"/>
          <w:szCs w:val="28"/>
        </w:rPr>
        <w:t xml:space="preserve">Во избежание возникновения конфликта интересов </w:t>
      </w:r>
      <w:r>
        <w:rPr>
          <w:sz w:val="28"/>
          <w:szCs w:val="28"/>
        </w:rPr>
        <w:t xml:space="preserve">Банком установлены запреты и ограничения, обязательные для выполнения всеми работниками. </w:t>
      </w:r>
      <w:r w:rsidRPr="006D2C10">
        <w:rPr>
          <w:sz w:val="28"/>
          <w:szCs w:val="28"/>
        </w:rPr>
        <w:t xml:space="preserve">Банком/участником Холдинга </w:t>
      </w:r>
      <w:r>
        <w:rPr>
          <w:sz w:val="28"/>
          <w:szCs w:val="28"/>
        </w:rPr>
        <w:t>предпринимаются меры</w:t>
      </w:r>
      <w:r w:rsidRPr="006D2C10">
        <w:rPr>
          <w:sz w:val="28"/>
          <w:szCs w:val="28"/>
        </w:rPr>
        <w:t xml:space="preserve"> по урег</w:t>
      </w:r>
      <w:r>
        <w:rPr>
          <w:sz w:val="28"/>
          <w:szCs w:val="28"/>
        </w:rPr>
        <w:t>улированию конфликта интересов в рамках законодательства Республики Беларусь и локальных документов Банка/участника Холдинга.</w:t>
      </w:r>
    </w:p>
    <w:p w:rsidR="00C356D2" w:rsidRPr="005F49D5" w:rsidRDefault="00C356D2" w:rsidP="00A72C1D">
      <w:pPr>
        <w:jc w:val="both"/>
        <w:rPr>
          <w:sz w:val="18"/>
          <w:szCs w:val="18"/>
        </w:rPr>
      </w:pPr>
    </w:p>
    <w:sectPr w:rsidR="00C356D2" w:rsidRPr="005F49D5" w:rsidSect="00C356D2">
      <w:pgSz w:w="11906" w:h="16838"/>
      <w:pgMar w:top="1258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1D"/>
    <w:rsid w:val="000132EA"/>
    <w:rsid w:val="000C7D5B"/>
    <w:rsid w:val="001230F9"/>
    <w:rsid w:val="001632C3"/>
    <w:rsid w:val="00197309"/>
    <w:rsid w:val="00237A94"/>
    <w:rsid w:val="002642B4"/>
    <w:rsid w:val="002B3DDB"/>
    <w:rsid w:val="004420F7"/>
    <w:rsid w:val="00463D91"/>
    <w:rsid w:val="005F49D5"/>
    <w:rsid w:val="00610775"/>
    <w:rsid w:val="00613D1D"/>
    <w:rsid w:val="00701453"/>
    <w:rsid w:val="00702DA0"/>
    <w:rsid w:val="007259DC"/>
    <w:rsid w:val="007746E4"/>
    <w:rsid w:val="009D6CF0"/>
    <w:rsid w:val="00A331A9"/>
    <w:rsid w:val="00A36819"/>
    <w:rsid w:val="00A72C1D"/>
    <w:rsid w:val="00C356D2"/>
    <w:rsid w:val="00C72D79"/>
    <w:rsid w:val="00C77B82"/>
    <w:rsid w:val="00CB2FDD"/>
    <w:rsid w:val="00CB3D07"/>
    <w:rsid w:val="00DA79C8"/>
    <w:rsid w:val="00DC34D8"/>
    <w:rsid w:val="00EF2AC2"/>
    <w:rsid w:val="00F1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ED6803F-42F5-43AF-A324-134D0DA5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2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Список2ур"/>
    <w:basedOn w:val="a"/>
    <w:link w:val="20"/>
    <w:uiPriority w:val="99"/>
    <w:rsid w:val="00C356D2"/>
    <w:pPr>
      <w:tabs>
        <w:tab w:val="left" w:pos="1200"/>
      </w:tabs>
      <w:autoSpaceDE w:val="0"/>
      <w:autoSpaceDN w:val="0"/>
      <w:spacing w:before="120" w:after="120"/>
      <w:jc w:val="both"/>
    </w:pPr>
    <w:rPr>
      <w:szCs w:val="20"/>
    </w:rPr>
  </w:style>
  <w:style w:type="character" w:customStyle="1" w:styleId="20">
    <w:name w:val="СтильСписок2ур Знак"/>
    <w:link w:val="2"/>
    <w:uiPriority w:val="99"/>
    <w:locked/>
    <w:rsid w:val="00C356D2"/>
    <w:rPr>
      <w:sz w:val="24"/>
    </w:rPr>
  </w:style>
  <w:style w:type="paragraph" w:styleId="a4">
    <w:name w:val="List Paragraph"/>
    <w:basedOn w:val="a"/>
    <w:uiPriority w:val="34"/>
    <w:qFormat/>
    <w:rsid w:val="00C356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самостоятельного </vt:lpstr>
    </vt:vector>
  </TitlesOfParts>
  <Company>bpsb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самостоятельного</dc:title>
  <dc:subject/>
  <dc:creator>Iba_2</dc:creator>
  <cp:keywords/>
  <dc:description/>
  <cp:lastModifiedBy>Островская Наталья</cp:lastModifiedBy>
  <cp:revision>3</cp:revision>
  <dcterms:created xsi:type="dcterms:W3CDTF">2022-06-28T13:53:00Z</dcterms:created>
  <dcterms:modified xsi:type="dcterms:W3CDTF">2022-06-28T13:53:00Z</dcterms:modified>
</cp:coreProperties>
</file>