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9B5" w:rsidRPr="00B66647" w:rsidRDefault="00D169B5" w:rsidP="00D169B5">
      <w:pPr>
        <w:jc w:val="center"/>
        <w:rPr>
          <w:sz w:val="40"/>
          <w:szCs w:val="40"/>
        </w:rPr>
      </w:pPr>
      <w:bookmarkStart w:id="0" w:name="_GoBack"/>
      <w:bookmarkEnd w:id="0"/>
      <w:r w:rsidRPr="00B66647">
        <w:rPr>
          <w:b/>
          <w:sz w:val="40"/>
          <w:szCs w:val="40"/>
        </w:rPr>
        <w:t>ПРИГЛАШЕНИЕ</w:t>
      </w:r>
    </w:p>
    <w:p w:rsidR="00D169B5" w:rsidRPr="00B66647" w:rsidRDefault="00D169B5" w:rsidP="00D169B5">
      <w:pPr>
        <w:jc w:val="center"/>
        <w:rPr>
          <w:b/>
          <w:sz w:val="28"/>
          <w:szCs w:val="28"/>
        </w:rPr>
      </w:pPr>
      <w:r w:rsidRPr="00B66647">
        <w:rPr>
          <w:b/>
          <w:sz w:val="28"/>
          <w:szCs w:val="28"/>
        </w:rPr>
        <w:t>к участию в процедуре закупки</w:t>
      </w:r>
    </w:p>
    <w:p w:rsidR="00D169B5" w:rsidRPr="00B66647" w:rsidRDefault="00D169B5" w:rsidP="00D169B5">
      <w:pPr>
        <w:jc w:val="center"/>
        <w:rPr>
          <w:sz w:val="28"/>
          <w:szCs w:val="28"/>
        </w:rPr>
      </w:pPr>
    </w:p>
    <w:p w:rsidR="00D169B5" w:rsidRPr="00DB5468" w:rsidRDefault="00D169B5" w:rsidP="00D169B5">
      <w:pPr>
        <w:autoSpaceDE w:val="0"/>
        <w:autoSpaceDN w:val="0"/>
        <w:adjustRightInd w:val="0"/>
        <w:ind w:right="117" w:firstLine="709"/>
        <w:jc w:val="center"/>
        <w:rPr>
          <w:sz w:val="28"/>
          <w:szCs w:val="28"/>
        </w:rPr>
      </w:pPr>
      <w:r w:rsidRPr="00DB5468">
        <w:rPr>
          <w:sz w:val="28"/>
          <w:szCs w:val="28"/>
        </w:rPr>
        <w:t>Предмет закупки: «Оказание услуг (работ) по модернизации системы антивирусной защиты Kaspersky»</w:t>
      </w:r>
    </w:p>
    <w:p w:rsidR="00D169B5" w:rsidRDefault="00D169B5" w:rsidP="00D169B5">
      <w:pPr>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6521"/>
      </w:tblGrid>
      <w:tr w:rsidR="00D169B5" w:rsidRPr="00B66647" w:rsidTr="00B34A6E">
        <w:tc>
          <w:tcPr>
            <w:tcW w:w="3402" w:type="dxa"/>
            <w:shd w:val="clear" w:color="auto" w:fill="auto"/>
          </w:tcPr>
          <w:p w:rsidR="00D169B5" w:rsidRPr="00B66647" w:rsidRDefault="00D169B5" w:rsidP="00B34A6E">
            <w:pPr>
              <w:jc w:val="both"/>
              <w:rPr>
                <w:sz w:val="26"/>
                <w:szCs w:val="26"/>
              </w:rPr>
            </w:pPr>
            <w:r w:rsidRPr="00B66647">
              <w:rPr>
                <w:sz w:val="26"/>
                <w:szCs w:val="26"/>
              </w:rPr>
              <w:t>Наименование вида процедуры закупки:</w:t>
            </w:r>
          </w:p>
        </w:tc>
        <w:tc>
          <w:tcPr>
            <w:tcW w:w="6521" w:type="dxa"/>
            <w:shd w:val="clear" w:color="auto" w:fill="auto"/>
          </w:tcPr>
          <w:p w:rsidR="00D169B5" w:rsidRPr="00B66647" w:rsidRDefault="00D169B5" w:rsidP="00B34A6E">
            <w:pPr>
              <w:autoSpaceDE w:val="0"/>
              <w:autoSpaceDN w:val="0"/>
              <w:adjustRightInd w:val="0"/>
              <w:jc w:val="both"/>
              <w:rPr>
                <w:sz w:val="26"/>
                <w:szCs w:val="26"/>
              </w:rPr>
            </w:pPr>
            <w:r w:rsidRPr="00B66647">
              <w:rPr>
                <w:sz w:val="26"/>
                <w:szCs w:val="26"/>
              </w:rPr>
              <w:t>Процедура оформления конкурентного листа</w:t>
            </w:r>
          </w:p>
        </w:tc>
      </w:tr>
      <w:tr w:rsidR="00D169B5" w:rsidRPr="00B66647" w:rsidTr="00B34A6E">
        <w:tc>
          <w:tcPr>
            <w:tcW w:w="3402" w:type="dxa"/>
            <w:shd w:val="clear" w:color="auto" w:fill="auto"/>
          </w:tcPr>
          <w:p w:rsidR="00D169B5" w:rsidRPr="00B66647" w:rsidRDefault="00D169B5" w:rsidP="00B34A6E">
            <w:pPr>
              <w:jc w:val="both"/>
              <w:rPr>
                <w:sz w:val="26"/>
                <w:szCs w:val="26"/>
              </w:rPr>
            </w:pPr>
            <w:r w:rsidRPr="00B66647">
              <w:rPr>
                <w:sz w:val="26"/>
                <w:szCs w:val="26"/>
              </w:rPr>
              <w:t>Наименование и место нахождения Заказчика:</w:t>
            </w:r>
          </w:p>
        </w:tc>
        <w:tc>
          <w:tcPr>
            <w:tcW w:w="6521" w:type="dxa"/>
            <w:shd w:val="clear" w:color="auto" w:fill="auto"/>
          </w:tcPr>
          <w:p w:rsidR="00D169B5" w:rsidRPr="00B66647" w:rsidRDefault="00D169B5" w:rsidP="00B34A6E">
            <w:pPr>
              <w:jc w:val="both"/>
              <w:rPr>
                <w:sz w:val="26"/>
                <w:szCs w:val="26"/>
              </w:rPr>
            </w:pPr>
            <w:r>
              <w:rPr>
                <w:sz w:val="26"/>
                <w:szCs w:val="26"/>
              </w:rPr>
              <w:t>ОАО «</w:t>
            </w:r>
            <w:r w:rsidRPr="00B66647">
              <w:rPr>
                <w:sz w:val="26"/>
                <w:szCs w:val="26"/>
              </w:rPr>
              <w:t>Сбер</w:t>
            </w:r>
            <w:r>
              <w:rPr>
                <w:sz w:val="26"/>
                <w:szCs w:val="26"/>
              </w:rPr>
              <w:t xml:space="preserve"> Ба</w:t>
            </w:r>
            <w:r w:rsidRPr="00B66647">
              <w:rPr>
                <w:sz w:val="26"/>
                <w:szCs w:val="26"/>
              </w:rPr>
              <w:t xml:space="preserve">нк», </w:t>
            </w:r>
          </w:p>
          <w:p w:rsidR="00D169B5" w:rsidRPr="00B66647" w:rsidRDefault="00D169B5" w:rsidP="00B34A6E">
            <w:pPr>
              <w:jc w:val="both"/>
              <w:rPr>
                <w:sz w:val="26"/>
                <w:szCs w:val="26"/>
              </w:rPr>
            </w:pPr>
            <w:r w:rsidRPr="002175CB">
              <w:rPr>
                <w:sz w:val="26"/>
                <w:szCs w:val="26"/>
              </w:rPr>
              <w:t>г. Минск,  пр-т Независимости, д.32 А-1</w:t>
            </w:r>
          </w:p>
        </w:tc>
      </w:tr>
      <w:tr w:rsidR="00D169B5" w:rsidRPr="00B66647" w:rsidTr="00B34A6E">
        <w:tc>
          <w:tcPr>
            <w:tcW w:w="3402" w:type="dxa"/>
            <w:shd w:val="clear" w:color="auto" w:fill="auto"/>
          </w:tcPr>
          <w:p w:rsidR="00D169B5" w:rsidRPr="00B66647" w:rsidRDefault="00D169B5" w:rsidP="00B34A6E">
            <w:pPr>
              <w:jc w:val="both"/>
              <w:rPr>
                <w:sz w:val="26"/>
                <w:szCs w:val="26"/>
              </w:rPr>
            </w:pPr>
            <w:r w:rsidRPr="00B66647">
              <w:rPr>
                <w:sz w:val="26"/>
                <w:szCs w:val="26"/>
              </w:rPr>
              <w:t>Код подвида товаров в соответствии с Классификатором продукции</w:t>
            </w:r>
          </w:p>
        </w:tc>
        <w:tc>
          <w:tcPr>
            <w:tcW w:w="6521" w:type="dxa"/>
            <w:shd w:val="clear" w:color="auto" w:fill="auto"/>
          </w:tcPr>
          <w:p w:rsidR="00D169B5" w:rsidRPr="00B66647" w:rsidRDefault="00D169B5" w:rsidP="00B34A6E">
            <w:pPr>
              <w:jc w:val="both"/>
              <w:rPr>
                <w:sz w:val="26"/>
                <w:szCs w:val="26"/>
              </w:rPr>
            </w:pPr>
            <w:r w:rsidRPr="004A1D5D">
              <w:rPr>
                <w:sz w:val="26"/>
                <w:szCs w:val="26"/>
              </w:rPr>
              <w:t>62.01.11.900</w:t>
            </w:r>
          </w:p>
        </w:tc>
      </w:tr>
      <w:tr w:rsidR="00D169B5" w:rsidRPr="00B66647" w:rsidTr="00B34A6E">
        <w:trPr>
          <w:trHeight w:val="1467"/>
        </w:trPr>
        <w:tc>
          <w:tcPr>
            <w:tcW w:w="3402" w:type="dxa"/>
            <w:shd w:val="clear" w:color="auto" w:fill="auto"/>
          </w:tcPr>
          <w:p w:rsidR="00D169B5" w:rsidRPr="00B66647" w:rsidRDefault="00D169B5" w:rsidP="00B34A6E">
            <w:pPr>
              <w:jc w:val="both"/>
              <w:rPr>
                <w:sz w:val="26"/>
                <w:szCs w:val="26"/>
              </w:rPr>
            </w:pPr>
            <w:r w:rsidRPr="00B66647">
              <w:rPr>
                <w:sz w:val="26"/>
                <w:szCs w:val="26"/>
              </w:rPr>
              <w:t>Наименование подвида товаров (работ, услуг) в соответствии с Классификатором продукции</w:t>
            </w:r>
          </w:p>
        </w:tc>
        <w:tc>
          <w:tcPr>
            <w:tcW w:w="6521" w:type="dxa"/>
            <w:shd w:val="clear" w:color="auto" w:fill="auto"/>
          </w:tcPr>
          <w:p w:rsidR="00D169B5" w:rsidRPr="00B66647" w:rsidRDefault="00D169B5" w:rsidP="00B34A6E">
            <w:pPr>
              <w:jc w:val="both"/>
              <w:rPr>
                <w:sz w:val="26"/>
                <w:szCs w:val="26"/>
              </w:rPr>
            </w:pPr>
            <w:r w:rsidRPr="007C7757">
              <w:rPr>
                <w:sz w:val="26"/>
                <w:szCs w:val="26"/>
              </w:rPr>
              <w:t>Услуги по проектированию и разработке прикладных программ прочие</w:t>
            </w:r>
          </w:p>
        </w:tc>
      </w:tr>
      <w:tr w:rsidR="00D169B5" w:rsidRPr="00B66647" w:rsidTr="00B34A6E">
        <w:tc>
          <w:tcPr>
            <w:tcW w:w="3402" w:type="dxa"/>
            <w:shd w:val="clear" w:color="auto" w:fill="auto"/>
          </w:tcPr>
          <w:p w:rsidR="00D169B5" w:rsidRPr="00B66647" w:rsidRDefault="00D169B5" w:rsidP="00B34A6E">
            <w:pPr>
              <w:jc w:val="both"/>
              <w:rPr>
                <w:sz w:val="26"/>
                <w:szCs w:val="26"/>
                <w:lang w:val="en-US"/>
              </w:rPr>
            </w:pPr>
            <w:r w:rsidRPr="00B66647">
              <w:rPr>
                <w:sz w:val="26"/>
                <w:szCs w:val="26"/>
              </w:rPr>
              <w:t>Предмет закупки</w:t>
            </w:r>
            <w:r w:rsidRPr="00B66647">
              <w:rPr>
                <w:sz w:val="26"/>
                <w:szCs w:val="26"/>
                <w:lang w:val="en-US"/>
              </w:rPr>
              <w:t>:</w:t>
            </w:r>
          </w:p>
        </w:tc>
        <w:tc>
          <w:tcPr>
            <w:tcW w:w="6521" w:type="dxa"/>
            <w:shd w:val="clear" w:color="auto" w:fill="auto"/>
          </w:tcPr>
          <w:p w:rsidR="00D169B5" w:rsidRPr="00E91692" w:rsidRDefault="00D169B5" w:rsidP="00B34A6E">
            <w:pPr>
              <w:autoSpaceDE w:val="0"/>
              <w:autoSpaceDN w:val="0"/>
              <w:adjustRightInd w:val="0"/>
              <w:ind w:right="117"/>
              <w:jc w:val="both"/>
              <w:rPr>
                <w:bCs/>
                <w:sz w:val="26"/>
                <w:szCs w:val="26"/>
              </w:rPr>
            </w:pPr>
            <w:r w:rsidRPr="002175CB">
              <w:rPr>
                <w:sz w:val="26"/>
                <w:szCs w:val="26"/>
              </w:rPr>
              <w:t>Оказание  услуг (работ) по модернизации системы антивирусной защиты Kaspersky</w:t>
            </w:r>
            <w:r w:rsidRPr="00E91692">
              <w:rPr>
                <w:sz w:val="26"/>
                <w:szCs w:val="26"/>
              </w:rPr>
              <w:t xml:space="preserve">, в соответствии с </w:t>
            </w:r>
            <w:r>
              <w:rPr>
                <w:sz w:val="26"/>
                <w:szCs w:val="26"/>
              </w:rPr>
              <w:t>Приложением №1 к Приглашению</w:t>
            </w:r>
          </w:p>
        </w:tc>
      </w:tr>
      <w:tr w:rsidR="00D169B5" w:rsidRPr="00B66647" w:rsidTr="00B34A6E">
        <w:tc>
          <w:tcPr>
            <w:tcW w:w="3402" w:type="dxa"/>
            <w:shd w:val="clear" w:color="auto" w:fill="auto"/>
          </w:tcPr>
          <w:p w:rsidR="00D169B5" w:rsidRPr="00B66647" w:rsidRDefault="00D169B5" w:rsidP="00B34A6E">
            <w:pPr>
              <w:jc w:val="both"/>
              <w:rPr>
                <w:sz w:val="26"/>
                <w:szCs w:val="26"/>
              </w:rPr>
            </w:pPr>
            <w:r w:rsidRPr="00B66647">
              <w:rPr>
                <w:bCs/>
                <w:sz w:val="26"/>
                <w:szCs w:val="26"/>
              </w:rPr>
              <w:t>Ориентировочный объем закупки</w:t>
            </w:r>
          </w:p>
        </w:tc>
        <w:tc>
          <w:tcPr>
            <w:tcW w:w="6521" w:type="dxa"/>
            <w:shd w:val="clear" w:color="auto" w:fill="auto"/>
          </w:tcPr>
          <w:p w:rsidR="00D169B5" w:rsidRPr="004A1D5D" w:rsidRDefault="00D169B5" w:rsidP="00B34A6E">
            <w:pPr>
              <w:autoSpaceDE w:val="0"/>
              <w:autoSpaceDN w:val="0"/>
              <w:adjustRightInd w:val="0"/>
              <w:ind w:right="117"/>
              <w:jc w:val="both"/>
              <w:rPr>
                <w:sz w:val="26"/>
                <w:szCs w:val="26"/>
              </w:rPr>
            </w:pPr>
            <w:r w:rsidRPr="00E91692">
              <w:rPr>
                <w:sz w:val="26"/>
                <w:szCs w:val="26"/>
              </w:rPr>
              <w:t xml:space="preserve">Согласно Требованиям </w:t>
            </w:r>
            <w:r w:rsidRPr="004A1D5D">
              <w:rPr>
                <w:sz w:val="26"/>
                <w:szCs w:val="26"/>
              </w:rPr>
              <w:t xml:space="preserve">на оказание услуг (работ) по </w:t>
            </w:r>
            <w:r>
              <w:rPr>
                <w:sz w:val="26"/>
                <w:szCs w:val="26"/>
              </w:rPr>
              <w:t>м</w:t>
            </w:r>
            <w:r w:rsidRPr="004A1D5D">
              <w:rPr>
                <w:sz w:val="26"/>
                <w:szCs w:val="26"/>
              </w:rPr>
              <w:t>одернизации системы антивирусной защиты Kaspersky</w:t>
            </w:r>
            <w:r>
              <w:rPr>
                <w:sz w:val="26"/>
                <w:szCs w:val="26"/>
              </w:rPr>
              <w:t xml:space="preserve"> </w:t>
            </w:r>
            <w:r w:rsidRPr="00E91692">
              <w:rPr>
                <w:sz w:val="26"/>
                <w:szCs w:val="26"/>
              </w:rPr>
              <w:t xml:space="preserve"> (Приложение № 1 к Приглашению)</w:t>
            </w:r>
          </w:p>
        </w:tc>
      </w:tr>
      <w:tr w:rsidR="00D169B5" w:rsidRPr="00B66647" w:rsidTr="00B34A6E">
        <w:tc>
          <w:tcPr>
            <w:tcW w:w="3402" w:type="dxa"/>
            <w:shd w:val="clear" w:color="auto" w:fill="auto"/>
          </w:tcPr>
          <w:p w:rsidR="00D169B5" w:rsidRPr="00B66647" w:rsidRDefault="00D169B5" w:rsidP="00B34A6E">
            <w:pPr>
              <w:jc w:val="both"/>
              <w:rPr>
                <w:sz w:val="26"/>
                <w:szCs w:val="26"/>
              </w:rPr>
            </w:pPr>
            <w:r w:rsidRPr="00B66647">
              <w:rPr>
                <w:sz w:val="26"/>
                <w:szCs w:val="26"/>
              </w:rPr>
              <w:t>Ориентировочная стоимость предмета закупки</w:t>
            </w:r>
          </w:p>
        </w:tc>
        <w:tc>
          <w:tcPr>
            <w:tcW w:w="6521" w:type="dxa"/>
            <w:shd w:val="clear" w:color="auto" w:fill="auto"/>
          </w:tcPr>
          <w:p w:rsidR="00D169B5" w:rsidRPr="00D169B5" w:rsidRDefault="00D169B5" w:rsidP="00B34A6E">
            <w:pPr>
              <w:jc w:val="both"/>
              <w:rPr>
                <w:b/>
                <w:sz w:val="26"/>
                <w:szCs w:val="26"/>
              </w:rPr>
            </w:pPr>
            <w:r>
              <w:rPr>
                <w:b/>
                <w:sz w:val="26"/>
                <w:szCs w:val="26"/>
              </w:rPr>
              <w:t>20 000</w:t>
            </w:r>
            <w:r w:rsidRPr="00B7609D">
              <w:rPr>
                <w:b/>
                <w:sz w:val="26"/>
                <w:szCs w:val="26"/>
              </w:rPr>
              <w:t xml:space="preserve">, 00 </w:t>
            </w:r>
            <w:r>
              <w:rPr>
                <w:b/>
                <w:sz w:val="26"/>
                <w:szCs w:val="26"/>
              </w:rPr>
              <w:t>белорусских рублей (</w:t>
            </w:r>
            <w:r>
              <w:rPr>
                <w:b/>
                <w:sz w:val="26"/>
                <w:szCs w:val="26"/>
                <w:lang w:val="en-US"/>
              </w:rPr>
              <w:t>BYN</w:t>
            </w:r>
            <w:r w:rsidRPr="00D169B5">
              <w:rPr>
                <w:b/>
                <w:sz w:val="26"/>
                <w:szCs w:val="26"/>
              </w:rPr>
              <w:t>)</w:t>
            </w:r>
          </w:p>
          <w:p w:rsidR="00D169B5" w:rsidRPr="00B7609D" w:rsidRDefault="00D169B5" w:rsidP="00B34A6E">
            <w:pPr>
              <w:jc w:val="both"/>
              <w:rPr>
                <w:i/>
                <w:sz w:val="26"/>
                <w:szCs w:val="26"/>
              </w:rPr>
            </w:pPr>
            <w:r w:rsidRPr="00B7609D">
              <w:rPr>
                <w:i/>
                <w:sz w:val="26"/>
                <w:szCs w:val="26"/>
              </w:rPr>
              <w:t>Ориентировочная стоимость предмета закупки   является предельной максимальной и может быть снижена участником</w:t>
            </w:r>
          </w:p>
        </w:tc>
      </w:tr>
      <w:tr w:rsidR="00D169B5" w:rsidRPr="00B66647" w:rsidTr="00B34A6E">
        <w:tc>
          <w:tcPr>
            <w:tcW w:w="3402" w:type="dxa"/>
            <w:shd w:val="clear" w:color="auto" w:fill="auto"/>
            <w:vAlign w:val="center"/>
          </w:tcPr>
          <w:p w:rsidR="00D169B5" w:rsidRPr="00B66647" w:rsidRDefault="00D169B5" w:rsidP="00B34A6E">
            <w:pPr>
              <w:rPr>
                <w:sz w:val="26"/>
                <w:szCs w:val="26"/>
              </w:rPr>
            </w:pPr>
            <w:r w:rsidRPr="00B66647">
              <w:rPr>
                <w:sz w:val="26"/>
                <w:szCs w:val="26"/>
              </w:rPr>
              <w:t>Наличие финансового источника:</w:t>
            </w:r>
          </w:p>
        </w:tc>
        <w:tc>
          <w:tcPr>
            <w:tcW w:w="6521" w:type="dxa"/>
            <w:shd w:val="clear" w:color="auto" w:fill="auto"/>
          </w:tcPr>
          <w:p w:rsidR="00D169B5" w:rsidRPr="00B66647" w:rsidRDefault="00D169B5" w:rsidP="00B34A6E">
            <w:pPr>
              <w:jc w:val="both"/>
              <w:rPr>
                <w:sz w:val="26"/>
                <w:szCs w:val="26"/>
              </w:rPr>
            </w:pPr>
            <w:r>
              <w:rPr>
                <w:sz w:val="26"/>
                <w:szCs w:val="26"/>
              </w:rPr>
              <w:t>С</w:t>
            </w:r>
            <w:r w:rsidRPr="00B66647">
              <w:rPr>
                <w:sz w:val="26"/>
                <w:szCs w:val="26"/>
              </w:rPr>
              <w:t>обственные средства Банка</w:t>
            </w:r>
          </w:p>
        </w:tc>
      </w:tr>
      <w:tr w:rsidR="00D169B5" w:rsidRPr="00B66647" w:rsidTr="00B34A6E">
        <w:tc>
          <w:tcPr>
            <w:tcW w:w="3402" w:type="dxa"/>
            <w:shd w:val="clear" w:color="auto" w:fill="auto"/>
            <w:vAlign w:val="center"/>
          </w:tcPr>
          <w:p w:rsidR="00D169B5" w:rsidRPr="00B66647" w:rsidRDefault="00D169B5" w:rsidP="00B34A6E">
            <w:pPr>
              <w:rPr>
                <w:sz w:val="26"/>
                <w:szCs w:val="26"/>
              </w:rPr>
            </w:pPr>
            <w:r w:rsidRPr="00B66647">
              <w:rPr>
                <w:sz w:val="26"/>
                <w:szCs w:val="26"/>
              </w:rPr>
              <w:t>Требование к участникам:</w:t>
            </w:r>
          </w:p>
        </w:tc>
        <w:tc>
          <w:tcPr>
            <w:tcW w:w="6521" w:type="dxa"/>
            <w:shd w:val="clear" w:color="auto" w:fill="auto"/>
          </w:tcPr>
          <w:p w:rsidR="00D169B5" w:rsidRPr="00B66647" w:rsidRDefault="00D169B5" w:rsidP="00B34A6E">
            <w:pPr>
              <w:jc w:val="both"/>
              <w:rPr>
                <w:sz w:val="26"/>
                <w:szCs w:val="26"/>
              </w:rPr>
            </w:pPr>
            <w:r w:rsidRPr="00B66647">
              <w:rPr>
                <w:sz w:val="26"/>
                <w:szCs w:val="26"/>
              </w:rPr>
              <w:t>К участию в процедуре закупке допускаются юридические лица, индивидуальные предприниматели – резиденты и нерезиденты Республики Беларусь.</w:t>
            </w:r>
          </w:p>
          <w:p w:rsidR="00D169B5" w:rsidRPr="00B66647" w:rsidRDefault="00D169B5" w:rsidP="00B34A6E">
            <w:pPr>
              <w:jc w:val="both"/>
              <w:rPr>
                <w:sz w:val="26"/>
                <w:szCs w:val="26"/>
              </w:rPr>
            </w:pPr>
            <w:r w:rsidRPr="00B66647">
              <w:rPr>
                <w:sz w:val="26"/>
                <w:szCs w:val="26"/>
              </w:rPr>
              <w:t>К участию в процедуре закупке не допускаются:</w:t>
            </w:r>
          </w:p>
          <w:p w:rsidR="00D169B5" w:rsidRPr="00B66647" w:rsidRDefault="00D169B5" w:rsidP="00B34A6E">
            <w:pPr>
              <w:autoSpaceDE w:val="0"/>
              <w:autoSpaceDN w:val="0"/>
              <w:adjustRightInd w:val="0"/>
              <w:jc w:val="both"/>
              <w:rPr>
                <w:rFonts w:eastAsiaTheme="minorHAnsi"/>
                <w:sz w:val="26"/>
                <w:szCs w:val="26"/>
                <w:lang w:eastAsia="en-US"/>
              </w:rPr>
            </w:pPr>
            <w:r w:rsidRPr="00B66647">
              <w:rPr>
                <w:rFonts w:eastAsiaTheme="minorHAnsi"/>
                <w:sz w:val="26"/>
                <w:szCs w:val="26"/>
                <w:lang w:eastAsia="en-US"/>
              </w:rPr>
              <w:t>- юридическое лицо, находящееся в процессе ликвидации, реорганизации (за исключением юридического лица, к которому присоединяется другое юридическое лицо), индивидуальный предприниматель, находящийся в процессе прекращения деятельности;</w:t>
            </w:r>
          </w:p>
          <w:p w:rsidR="00D169B5" w:rsidRPr="00B66647" w:rsidRDefault="00D169B5" w:rsidP="00B34A6E">
            <w:pPr>
              <w:autoSpaceDE w:val="0"/>
              <w:autoSpaceDN w:val="0"/>
              <w:adjustRightInd w:val="0"/>
              <w:jc w:val="both"/>
              <w:rPr>
                <w:rFonts w:eastAsiaTheme="minorHAnsi"/>
                <w:sz w:val="26"/>
                <w:szCs w:val="26"/>
                <w:lang w:eastAsia="en-US"/>
              </w:rPr>
            </w:pPr>
            <w:r w:rsidRPr="00B66647">
              <w:rPr>
                <w:rFonts w:eastAsiaTheme="minorHAnsi"/>
                <w:sz w:val="26"/>
                <w:szCs w:val="26"/>
                <w:lang w:eastAsia="en-US"/>
              </w:rPr>
              <w:t xml:space="preserve">- юридическое лицо или индивидуальный предприниматель, в отношении которого возбуждено производство по делу об экономической несостоятельности (банкротстве). Данное требование не распространяется на юридическое лицо, индивидуального предпринимателя, находящихся в процедуре экономической несостоятельности </w:t>
            </w:r>
            <w:r w:rsidRPr="00B66647">
              <w:rPr>
                <w:rFonts w:eastAsiaTheme="minorHAnsi"/>
                <w:sz w:val="26"/>
                <w:szCs w:val="26"/>
                <w:lang w:eastAsia="en-US"/>
              </w:rPr>
              <w:lastRenderedPageBreak/>
              <w:t>(банкротства), применяемой в целях восстановления платежеспособности (санации);</w:t>
            </w:r>
          </w:p>
          <w:p w:rsidR="00D169B5" w:rsidRPr="00B66647" w:rsidRDefault="00D169B5" w:rsidP="00B34A6E">
            <w:pPr>
              <w:autoSpaceDE w:val="0"/>
              <w:autoSpaceDN w:val="0"/>
              <w:adjustRightInd w:val="0"/>
              <w:jc w:val="both"/>
              <w:rPr>
                <w:rFonts w:eastAsiaTheme="minorHAnsi"/>
                <w:sz w:val="26"/>
                <w:szCs w:val="26"/>
                <w:lang w:eastAsia="en-US"/>
              </w:rPr>
            </w:pPr>
            <w:r w:rsidRPr="00B66647">
              <w:rPr>
                <w:rFonts w:eastAsiaTheme="minorHAnsi"/>
                <w:sz w:val="26"/>
                <w:szCs w:val="26"/>
                <w:lang w:eastAsia="en-US"/>
              </w:rPr>
              <w:t>- юридическое лицо при наличии неснятой или непогашенной судимости у руководителя данного юридического лица (лица, уполномоченного на заключение договора на приобретение Банком предмета закупки), а равно при наличии в отношении их возбужденного уголовного дела;</w:t>
            </w:r>
          </w:p>
          <w:p w:rsidR="00D169B5" w:rsidRPr="00B66647" w:rsidRDefault="00D169B5" w:rsidP="00B34A6E">
            <w:pPr>
              <w:jc w:val="both"/>
              <w:rPr>
                <w:sz w:val="26"/>
                <w:szCs w:val="26"/>
              </w:rPr>
            </w:pPr>
            <w:r w:rsidRPr="00B66647">
              <w:rPr>
                <w:rFonts w:eastAsiaTheme="minorHAnsi"/>
                <w:sz w:val="26"/>
                <w:szCs w:val="26"/>
                <w:lang w:eastAsia="en-US"/>
              </w:rPr>
              <w:t>- юридическое лицо, в том числе индивидуальный предприниматель, представивший недостоверную информацию о себе;</w:t>
            </w:r>
          </w:p>
          <w:p w:rsidR="00D169B5" w:rsidRPr="00B66647" w:rsidRDefault="00D169B5" w:rsidP="00B34A6E">
            <w:pPr>
              <w:pStyle w:val="ConsPlusNormal"/>
              <w:widowControl w:val="0"/>
              <w:tabs>
                <w:tab w:val="left" w:pos="1134"/>
              </w:tabs>
              <w:spacing w:line="235" w:lineRule="auto"/>
              <w:ind w:firstLine="34"/>
              <w:jc w:val="both"/>
              <w:rPr>
                <w:rFonts w:ascii="Times New Roman" w:eastAsia="Times New Roman" w:hAnsi="Times New Roman" w:cs="Times New Roman"/>
                <w:sz w:val="26"/>
                <w:szCs w:val="26"/>
                <w:lang w:eastAsia="ru-RU"/>
              </w:rPr>
            </w:pPr>
            <w:r w:rsidRPr="00B66647">
              <w:rPr>
                <w:rFonts w:ascii="Times New Roman" w:hAnsi="Times New Roman" w:cs="Times New Roman"/>
                <w:sz w:val="26"/>
                <w:szCs w:val="26"/>
              </w:rPr>
              <w:t>- юридические лица, имеющие задолженность по налогам, сборам (пошлинам), пеням в республиканский и местные бюджеты, бюджеты государственных внебюджетных фондов продолжительностью свыше 60 календарных дней.</w:t>
            </w:r>
          </w:p>
        </w:tc>
      </w:tr>
      <w:tr w:rsidR="00D169B5" w:rsidRPr="00B66647" w:rsidTr="00B34A6E">
        <w:tc>
          <w:tcPr>
            <w:tcW w:w="3402" w:type="dxa"/>
            <w:shd w:val="clear" w:color="auto" w:fill="auto"/>
            <w:vAlign w:val="center"/>
          </w:tcPr>
          <w:p w:rsidR="00D169B5" w:rsidRPr="00B66647" w:rsidRDefault="00D169B5" w:rsidP="00B34A6E">
            <w:pPr>
              <w:rPr>
                <w:sz w:val="26"/>
                <w:szCs w:val="26"/>
              </w:rPr>
            </w:pPr>
            <w:r w:rsidRPr="00B66647">
              <w:rPr>
                <w:sz w:val="26"/>
                <w:szCs w:val="26"/>
              </w:rPr>
              <w:lastRenderedPageBreak/>
              <w:t>Дополнительные</w:t>
            </w:r>
            <w:r>
              <w:rPr>
                <w:sz w:val="26"/>
                <w:szCs w:val="26"/>
              </w:rPr>
              <w:t>/</w:t>
            </w:r>
            <w:r w:rsidRPr="00B66647">
              <w:rPr>
                <w:sz w:val="26"/>
                <w:szCs w:val="26"/>
              </w:rPr>
              <w:t xml:space="preserve"> </w:t>
            </w:r>
            <w:r>
              <w:rPr>
                <w:sz w:val="26"/>
                <w:szCs w:val="26"/>
              </w:rPr>
              <w:t xml:space="preserve">квалификационные </w:t>
            </w:r>
            <w:r w:rsidRPr="00B66647">
              <w:rPr>
                <w:sz w:val="26"/>
                <w:szCs w:val="26"/>
              </w:rPr>
              <w:t>требования к участнику</w:t>
            </w:r>
          </w:p>
        </w:tc>
        <w:tc>
          <w:tcPr>
            <w:tcW w:w="6521" w:type="dxa"/>
            <w:shd w:val="clear" w:color="auto" w:fill="auto"/>
          </w:tcPr>
          <w:p w:rsidR="00D169B5" w:rsidRPr="00711FD8" w:rsidRDefault="00D169B5" w:rsidP="00B34A6E">
            <w:pPr>
              <w:jc w:val="both"/>
              <w:rPr>
                <w:i/>
                <w:sz w:val="26"/>
                <w:szCs w:val="26"/>
              </w:rPr>
            </w:pPr>
            <w:r w:rsidRPr="00711FD8">
              <w:rPr>
                <w:b/>
                <w:i/>
                <w:sz w:val="28"/>
                <w:szCs w:val="28"/>
              </w:rPr>
              <w:t>Наличие в штате специалистов (работников), обладающих следующими компетенциями: System Engineer: Kaspersky Security Center. Scaling (302.11); Certified Professional: HybridCloud Security.Virtualization-Light Agent (031.51); Certified Professional: Kaspersky Endpoint Security and Management (002.11.6); Certified Professional: Kaspersky Security for Windows Server (005.11)</w:t>
            </w:r>
            <w:r>
              <w:rPr>
                <w:sz w:val="28"/>
                <w:szCs w:val="28"/>
              </w:rPr>
              <w:t xml:space="preserve"> </w:t>
            </w:r>
            <w:r w:rsidRPr="00795816">
              <w:rPr>
                <w:sz w:val="28"/>
                <w:szCs w:val="28"/>
              </w:rPr>
              <w:t>(</w:t>
            </w:r>
            <w:r w:rsidRPr="00711FD8">
              <w:rPr>
                <w:i/>
                <w:sz w:val="28"/>
                <w:szCs w:val="28"/>
              </w:rPr>
              <w:t>подтверждается путем предоставления копии штатного расписания или выписки из него  с указанием фамилий, собственных имен, отчеств (если таковые имеются) работников организации (штатных единиц), а также копий указанных сертификатов подтверждающих данные компетенции).</w:t>
            </w:r>
          </w:p>
          <w:p w:rsidR="00D169B5" w:rsidRPr="005E5415" w:rsidRDefault="00D169B5" w:rsidP="00B34A6E">
            <w:pPr>
              <w:jc w:val="both"/>
              <w:rPr>
                <w:sz w:val="26"/>
                <w:szCs w:val="26"/>
              </w:rPr>
            </w:pPr>
          </w:p>
        </w:tc>
      </w:tr>
      <w:tr w:rsidR="00D169B5" w:rsidRPr="00B66647" w:rsidTr="00B34A6E">
        <w:tc>
          <w:tcPr>
            <w:tcW w:w="3402" w:type="dxa"/>
            <w:shd w:val="clear" w:color="auto" w:fill="auto"/>
            <w:vAlign w:val="center"/>
          </w:tcPr>
          <w:p w:rsidR="00D169B5" w:rsidRPr="00B66647" w:rsidRDefault="00D169B5" w:rsidP="00B34A6E">
            <w:pPr>
              <w:rPr>
                <w:sz w:val="26"/>
                <w:szCs w:val="26"/>
              </w:rPr>
            </w:pPr>
            <w:r w:rsidRPr="00B66647">
              <w:rPr>
                <w:sz w:val="26"/>
                <w:szCs w:val="26"/>
              </w:rPr>
              <w:t xml:space="preserve">Предполагаемые сроки </w:t>
            </w:r>
            <w:r>
              <w:rPr>
                <w:sz w:val="26"/>
                <w:szCs w:val="26"/>
              </w:rPr>
              <w:t>оказания услуг</w:t>
            </w:r>
          </w:p>
        </w:tc>
        <w:tc>
          <w:tcPr>
            <w:tcW w:w="6521" w:type="dxa"/>
            <w:shd w:val="clear" w:color="auto" w:fill="auto"/>
          </w:tcPr>
          <w:p w:rsidR="00D169B5" w:rsidRPr="00B66647" w:rsidRDefault="00D169B5" w:rsidP="00B34A6E">
            <w:pPr>
              <w:jc w:val="both"/>
              <w:rPr>
                <w:sz w:val="26"/>
                <w:szCs w:val="26"/>
              </w:rPr>
            </w:pPr>
            <w:r>
              <w:rPr>
                <w:sz w:val="26"/>
                <w:szCs w:val="26"/>
              </w:rPr>
              <w:t xml:space="preserve">С момента заключения договора </w:t>
            </w:r>
            <w:r>
              <w:rPr>
                <w:sz w:val="28"/>
                <w:szCs w:val="28"/>
              </w:rPr>
              <w:t xml:space="preserve"> </w:t>
            </w:r>
            <w:r w:rsidRPr="0005529E">
              <w:rPr>
                <w:sz w:val="26"/>
                <w:szCs w:val="26"/>
              </w:rPr>
              <w:t xml:space="preserve">не более </w:t>
            </w:r>
            <w:r>
              <w:rPr>
                <w:sz w:val="26"/>
                <w:szCs w:val="26"/>
              </w:rPr>
              <w:t>20 рабочих</w:t>
            </w:r>
            <w:r w:rsidRPr="0005529E">
              <w:rPr>
                <w:sz w:val="26"/>
                <w:szCs w:val="26"/>
              </w:rPr>
              <w:t xml:space="preserve"> дней</w:t>
            </w:r>
            <w:r>
              <w:rPr>
                <w:sz w:val="26"/>
                <w:szCs w:val="26"/>
              </w:rPr>
              <w:t>.</w:t>
            </w:r>
          </w:p>
        </w:tc>
      </w:tr>
      <w:tr w:rsidR="00D169B5" w:rsidRPr="00B66647" w:rsidTr="00B34A6E">
        <w:tc>
          <w:tcPr>
            <w:tcW w:w="3402" w:type="dxa"/>
            <w:shd w:val="clear" w:color="auto" w:fill="auto"/>
            <w:vAlign w:val="center"/>
          </w:tcPr>
          <w:p w:rsidR="00D169B5" w:rsidRPr="00B66647" w:rsidRDefault="00D169B5" w:rsidP="00B34A6E">
            <w:pPr>
              <w:rPr>
                <w:sz w:val="26"/>
                <w:szCs w:val="26"/>
              </w:rPr>
            </w:pPr>
            <w:r w:rsidRPr="00B66647">
              <w:rPr>
                <w:sz w:val="26"/>
                <w:szCs w:val="26"/>
              </w:rPr>
              <w:t>Обязательные условия договора</w:t>
            </w:r>
          </w:p>
        </w:tc>
        <w:tc>
          <w:tcPr>
            <w:tcW w:w="6521" w:type="dxa"/>
            <w:shd w:val="clear" w:color="auto" w:fill="auto"/>
          </w:tcPr>
          <w:p w:rsidR="00D169B5" w:rsidRPr="00711FD8" w:rsidRDefault="00D169B5" w:rsidP="00B34A6E">
            <w:pPr>
              <w:pStyle w:val="ConsPlusNormal"/>
              <w:jc w:val="both"/>
              <w:rPr>
                <w:rFonts w:ascii="Times New Roman" w:eastAsia="Times New Roman" w:hAnsi="Times New Roman" w:cs="Times New Roman"/>
                <w:sz w:val="26"/>
                <w:szCs w:val="26"/>
                <w:lang w:eastAsia="ru-RU"/>
              </w:rPr>
            </w:pPr>
            <w:r w:rsidRPr="00711FD8">
              <w:rPr>
                <w:rFonts w:ascii="Times New Roman" w:eastAsia="Times New Roman" w:hAnsi="Times New Roman" w:cs="Times New Roman"/>
                <w:sz w:val="26"/>
                <w:szCs w:val="26"/>
                <w:lang w:eastAsia="ru-RU"/>
              </w:rPr>
              <w:t>Срок и условия выполнения работ (оказания услуг), порядок оплаты в соответствии с требованиями настоящих документов, меры ответственности за неисполнение договора:</w:t>
            </w:r>
          </w:p>
          <w:p w:rsidR="00D169B5" w:rsidRPr="00711FD8" w:rsidRDefault="00D169B5" w:rsidP="00B34A6E">
            <w:pPr>
              <w:pStyle w:val="ConsPlusNormal"/>
              <w:jc w:val="both"/>
              <w:rPr>
                <w:rFonts w:ascii="Times New Roman" w:eastAsia="Times New Roman" w:hAnsi="Times New Roman" w:cs="Times New Roman"/>
                <w:sz w:val="26"/>
                <w:szCs w:val="26"/>
                <w:lang w:eastAsia="ru-RU"/>
              </w:rPr>
            </w:pPr>
            <w:r w:rsidRPr="00711FD8">
              <w:rPr>
                <w:rFonts w:ascii="Times New Roman" w:eastAsia="Times New Roman" w:hAnsi="Times New Roman" w:cs="Times New Roman"/>
                <w:sz w:val="26"/>
                <w:szCs w:val="26"/>
                <w:lang w:eastAsia="ru-RU"/>
              </w:rPr>
              <w:t>в случае нарушения Участником сроков оказания услуг Заказчик вправе потребовать от Участника уплаты пени в размере 0,1% от стоимости услуг за каждый день просрочки;</w:t>
            </w:r>
          </w:p>
          <w:p w:rsidR="00D169B5" w:rsidRDefault="00D169B5" w:rsidP="00B34A6E">
            <w:pPr>
              <w:pStyle w:val="ConsPlusNormal"/>
              <w:jc w:val="both"/>
              <w:rPr>
                <w:rFonts w:ascii="Times New Roman" w:eastAsia="Times New Roman" w:hAnsi="Times New Roman" w:cs="Times New Roman"/>
                <w:sz w:val="26"/>
                <w:szCs w:val="26"/>
                <w:lang w:eastAsia="ru-RU"/>
              </w:rPr>
            </w:pPr>
            <w:r w:rsidRPr="00711FD8">
              <w:rPr>
                <w:rFonts w:ascii="Times New Roman" w:eastAsia="Times New Roman" w:hAnsi="Times New Roman" w:cs="Times New Roman"/>
                <w:sz w:val="26"/>
                <w:szCs w:val="26"/>
                <w:lang w:eastAsia="ru-RU"/>
              </w:rPr>
              <w:t>в случае нарушения Заказчиком сроков оплаты оказанных услуг Участник вправе потребовать от Заказчика уплаты пени в размере 0,1% от не оплаченной в срок</w:t>
            </w:r>
            <w:r>
              <w:rPr>
                <w:rFonts w:ascii="Times New Roman" w:eastAsia="Times New Roman" w:hAnsi="Times New Roman" w:cs="Times New Roman"/>
                <w:sz w:val="26"/>
                <w:szCs w:val="26"/>
                <w:lang w:eastAsia="ru-RU"/>
              </w:rPr>
              <w:t xml:space="preserve"> суммы за каждый день просрочки</w:t>
            </w:r>
            <w:r w:rsidR="00B579D2">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B66647">
              <w:rPr>
                <w:sz w:val="26"/>
                <w:szCs w:val="26"/>
              </w:rPr>
              <w:t xml:space="preserve"> </w:t>
            </w:r>
            <w:r w:rsidRPr="00711FD8">
              <w:rPr>
                <w:rFonts w:ascii="Times New Roman" w:eastAsia="Times New Roman" w:hAnsi="Times New Roman" w:cs="Times New Roman"/>
                <w:sz w:val="26"/>
                <w:szCs w:val="26"/>
                <w:lang w:eastAsia="ru-RU"/>
              </w:rPr>
              <w:t>антикорупционная оговорка (Приложение № 3</w:t>
            </w:r>
            <w:r>
              <w:rPr>
                <w:rFonts w:ascii="Times New Roman" w:eastAsia="Times New Roman" w:hAnsi="Times New Roman" w:cs="Times New Roman"/>
                <w:sz w:val="26"/>
                <w:szCs w:val="26"/>
                <w:lang w:eastAsia="ru-RU"/>
              </w:rPr>
              <w:t xml:space="preserve"> к Приглашению);</w:t>
            </w:r>
          </w:p>
          <w:p w:rsidR="00D169B5" w:rsidRPr="00B66647" w:rsidRDefault="00D169B5" w:rsidP="00B34A6E">
            <w:pPr>
              <w:pStyle w:val="ConsPlusNormal"/>
              <w:jc w:val="both"/>
              <w:rPr>
                <w:sz w:val="26"/>
                <w:szCs w:val="26"/>
              </w:rPr>
            </w:pPr>
            <w:r w:rsidRPr="00F77458">
              <w:rPr>
                <w:rFonts w:ascii="Times New Roman" w:hAnsi="Times New Roman" w:cs="Times New Roman"/>
                <w:i/>
                <w:sz w:val="26"/>
                <w:szCs w:val="26"/>
              </w:rPr>
              <w:t xml:space="preserve"> Договор заключается на общую стоимость предмета закупки согласно коммерческому</w:t>
            </w:r>
            <w:r>
              <w:rPr>
                <w:rFonts w:ascii="Times New Roman" w:hAnsi="Times New Roman" w:cs="Times New Roman"/>
                <w:i/>
                <w:sz w:val="26"/>
                <w:szCs w:val="26"/>
              </w:rPr>
              <w:t xml:space="preserve"> предложению Участника, цены </w:t>
            </w:r>
            <w:r w:rsidRPr="00F77458">
              <w:rPr>
                <w:rFonts w:ascii="Times New Roman" w:hAnsi="Times New Roman" w:cs="Times New Roman"/>
                <w:i/>
                <w:sz w:val="26"/>
                <w:szCs w:val="26"/>
              </w:rPr>
              <w:t>остаются неизменными в течение срока действия договора</w:t>
            </w:r>
            <w:r>
              <w:rPr>
                <w:rFonts w:ascii="Times New Roman" w:hAnsi="Times New Roman" w:cs="Times New Roman"/>
                <w:i/>
                <w:sz w:val="26"/>
                <w:szCs w:val="26"/>
              </w:rPr>
              <w:t xml:space="preserve"> </w:t>
            </w:r>
          </w:p>
        </w:tc>
      </w:tr>
      <w:tr w:rsidR="00D169B5" w:rsidRPr="005E5415" w:rsidTr="00B34A6E">
        <w:tc>
          <w:tcPr>
            <w:tcW w:w="3402" w:type="dxa"/>
            <w:shd w:val="clear" w:color="auto" w:fill="auto"/>
            <w:vAlign w:val="center"/>
          </w:tcPr>
          <w:p w:rsidR="00D169B5" w:rsidRPr="00B66647" w:rsidRDefault="00D169B5" w:rsidP="00B34A6E">
            <w:pPr>
              <w:rPr>
                <w:sz w:val="26"/>
                <w:szCs w:val="26"/>
              </w:rPr>
            </w:pPr>
            <w:r w:rsidRPr="00B66647">
              <w:rPr>
                <w:sz w:val="26"/>
                <w:szCs w:val="26"/>
              </w:rPr>
              <w:t>Критерии и способ оценки участников процедуры закупки:</w:t>
            </w:r>
          </w:p>
        </w:tc>
        <w:tc>
          <w:tcPr>
            <w:tcW w:w="6521" w:type="dxa"/>
            <w:shd w:val="clear" w:color="auto" w:fill="auto"/>
          </w:tcPr>
          <w:p w:rsidR="00D169B5" w:rsidRDefault="00D169B5" w:rsidP="00B34A6E">
            <w:pPr>
              <w:jc w:val="both"/>
              <w:rPr>
                <w:sz w:val="26"/>
                <w:szCs w:val="26"/>
              </w:rPr>
            </w:pPr>
            <w:r w:rsidRPr="00B66647">
              <w:rPr>
                <w:sz w:val="26"/>
                <w:szCs w:val="26"/>
              </w:rPr>
              <w:t xml:space="preserve">Победителем признается участник, предложивший наименьшую цену предмета закупки при условии его соответствия требованиям Заказчика, изложенным в настоящих документах. </w:t>
            </w:r>
          </w:p>
          <w:p w:rsidR="00D169B5" w:rsidRDefault="00D169B5" w:rsidP="00B34A6E">
            <w:pPr>
              <w:jc w:val="both"/>
              <w:rPr>
                <w:sz w:val="26"/>
                <w:szCs w:val="26"/>
              </w:rPr>
            </w:pPr>
            <w:r w:rsidRPr="00B66647">
              <w:rPr>
                <w:sz w:val="26"/>
                <w:szCs w:val="26"/>
              </w:rPr>
              <w:t>При наличии нескольких коммерческих предложений с одной минимально</w:t>
            </w:r>
            <w:r>
              <w:rPr>
                <w:sz w:val="26"/>
                <w:szCs w:val="26"/>
              </w:rPr>
              <w:t xml:space="preserve"> низкой ценой дополнительно буде</w:t>
            </w:r>
            <w:r w:rsidRPr="00B66647">
              <w:rPr>
                <w:sz w:val="26"/>
                <w:szCs w:val="26"/>
              </w:rPr>
              <w:t xml:space="preserve">т учитываться следующий критерий: </w:t>
            </w:r>
            <w:r w:rsidRPr="00711FD8">
              <w:rPr>
                <w:sz w:val="26"/>
                <w:szCs w:val="26"/>
              </w:rPr>
              <w:t>срок оказания услуг (наилучшее условие - наименьший срок оказания услуг).</w:t>
            </w:r>
          </w:p>
          <w:p w:rsidR="00B579D2" w:rsidRDefault="00B579D2" w:rsidP="00B34A6E">
            <w:pPr>
              <w:jc w:val="both"/>
              <w:rPr>
                <w:sz w:val="26"/>
                <w:szCs w:val="26"/>
              </w:rPr>
            </w:pPr>
          </w:p>
          <w:p w:rsidR="00D169B5" w:rsidRPr="00711FD8" w:rsidRDefault="00D169B5" w:rsidP="00B34A6E">
            <w:pPr>
              <w:jc w:val="both"/>
              <w:rPr>
                <w:sz w:val="26"/>
                <w:szCs w:val="26"/>
              </w:rPr>
            </w:pPr>
            <w:r w:rsidRPr="00711FD8">
              <w:rPr>
                <w:sz w:val="26"/>
                <w:szCs w:val="26"/>
              </w:rPr>
              <w:t>Стоимость в ценовом предложении указывается в белорусских рублях (BYN) с учетом налогов, сборов, пошлин и иных платежей (расходов), связанных с предоставлением предмета закупки (в том числе налогов, сборов, пошлин и платежей, уплачиваемых Заказчиком в связи с приобретением предмета закупки в бюджет Республики Беларусь).</w:t>
            </w:r>
          </w:p>
          <w:p w:rsidR="00B579D2" w:rsidRDefault="00D169B5" w:rsidP="00B34A6E">
            <w:pPr>
              <w:jc w:val="both"/>
              <w:rPr>
                <w:sz w:val="26"/>
                <w:szCs w:val="26"/>
              </w:rPr>
            </w:pPr>
            <w:r w:rsidRPr="00B66647">
              <w:rPr>
                <w:sz w:val="26"/>
                <w:szCs w:val="26"/>
              </w:rPr>
              <w:t xml:space="preserve">Сумма расходов Заказчика на приобретение предмета закупки (с учетом любых налогов, сборов и платежей, в том числе предусмотренных законодательством Республики Беларусь) не должна превысить ориентировочную стоимость предмета закупки, указанную в коммерческом предложении Участника. </w:t>
            </w:r>
          </w:p>
          <w:p w:rsidR="00D169B5" w:rsidRPr="00B66647" w:rsidRDefault="00D169B5" w:rsidP="00B34A6E">
            <w:pPr>
              <w:jc w:val="both"/>
              <w:rPr>
                <w:sz w:val="26"/>
                <w:szCs w:val="26"/>
              </w:rPr>
            </w:pPr>
            <w:r w:rsidRPr="00B66647">
              <w:rPr>
                <w:sz w:val="26"/>
                <w:szCs w:val="26"/>
              </w:rPr>
              <w:t>Указанные в коммерческом предложении цены являются окончательными.</w:t>
            </w:r>
          </w:p>
          <w:p w:rsidR="00D169B5" w:rsidRPr="00F77458" w:rsidRDefault="00D169B5" w:rsidP="00B579D2">
            <w:pPr>
              <w:pStyle w:val="a9"/>
              <w:spacing w:after="0"/>
              <w:jc w:val="both"/>
              <w:rPr>
                <w:i/>
                <w:sz w:val="26"/>
                <w:szCs w:val="26"/>
              </w:rPr>
            </w:pPr>
            <w:r w:rsidRPr="00B66647">
              <w:rPr>
                <w:sz w:val="26"/>
                <w:szCs w:val="26"/>
                <w:lang w:eastAsia="ru-RU"/>
              </w:rPr>
              <w:t>Изменение стоимости предмета закупки, указанной в коммерческом предложении, возможно только при проведении переговоров по снижению цены.</w:t>
            </w:r>
          </w:p>
        </w:tc>
      </w:tr>
      <w:tr w:rsidR="00D169B5" w:rsidRPr="00B66647" w:rsidTr="00B34A6E">
        <w:tc>
          <w:tcPr>
            <w:tcW w:w="3402" w:type="dxa"/>
            <w:shd w:val="clear" w:color="auto" w:fill="auto"/>
            <w:vAlign w:val="center"/>
          </w:tcPr>
          <w:p w:rsidR="00D169B5" w:rsidRPr="00B66647" w:rsidRDefault="00D169B5" w:rsidP="00B34A6E">
            <w:pPr>
              <w:rPr>
                <w:sz w:val="26"/>
                <w:szCs w:val="26"/>
              </w:rPr>
            </w:pPr>
            <w:r w:rsidRPr="00B66647">
              <w:rPr>
                <w:sz w:val="26"/>
                <w:szCs w:val="26"/>
              </w:rPr>
              <w:t>Обязательные условия к предоставлению коммерческого предложения:</w:t>
            </w:r>
          </w:p>
        </w:tc>
        <w:tc>
          <w:tcPr>
            <w:tcW w:w="6521" w:type="dxa"/>
            <w:shd w:val="clear" w:color="auto" w:fill="auto"/>
          </w:tcPr>
          <w:p w:rsidR="00D169B5" w:rsidRPr="00B66647" w:rsidRDefault="00D169B5" w:rsidP="00B34A6E">
            <w:pPr>
              <w:autoSpaceDE w:val="0"/>
              <w:autoSpaceDN w:val="0"/>
              <w:adjustRightInd w:val="0"/>
              <w:jc w:val="both"/>
              <w:rPr>
                <w:sz w:val="26"/>
                <w:szCs w:val="26"/>
              </w:rPr>
            </w:pPr>
            <w:r w:rsidRPr="00B66647">
              <w:rPr>
                <w:sz w:val="26"/>
                <w:szCs w:val="26"/>
              </w:rPr>
              <w:t xml:space="preserve">Участник представляет коммерческое предложение по предмету закупки с указанием стоимости в </w:t>
            </w:r>
            <w:r>
              <w:rPr>
                <w:sz w:val="26"/>
                <w:szCs w:val="26"/>
              </w:rPr>
              <w:t xml:space="preserve">белорусских рублях, </w:t>
            </w:r>
            <w:r w:rsidRPr="00B66647">
              <w:rPr>
                <w:sz w:val="26"/>
                <w:szCs w:val="26"/>
              </w:rPr>
              <w:t>с учетом НДС исходя из объема, указанного в Приложени</w:t>
            </w:r>
            <w:r>
              <w:rPr>
                <w:sz w:val="26"/>
                <w:szCs w:val="26"/>
              </w:rPr>
              <w:t>е</w:t>
            </w:r>
            <w:r w:rsidRPr="00B66647">
              <w:rPr>
                <w:sz w:val="26"/>
                <w:szCs w:val="26"/>
              </w:rPr>
              <w:t xml:space="preserve"> №1</w:t>
            </w:r>
            <w:r>
              <w:rPr>
                <w:sz w:val="26"/>
                <w:szCs w:val="26"/>
              </w:rPr>
              <w:t xml:space="preserve"> </w:t>
            </w:r>
            <w:r w:rsidRPr="00B66647">
              <w:rPr>
                <w:sz w:val="26"/>
                <w:szCs w:val="26"/>
              </w:rPr>
              <w:t>к Приглашению.</w:t>
            </w:r>
          </w:p>
          <w:p w:rsidR="00D169B5" w:rsidRPr="00B66647" w:rsidRDefault="00D169B5" w:rsidP="00B34A6E">
            <w:pPr>
              <w:autoSpaceDE w:val="0"/>
              <w:autoSpaceDN w:val="0"/>
              <w:adjustRightInd w:val="0"/>
              <w:jc w:val="both"/>
              <w:rPr>
                <w:i/>
                <w:sz w:val="26"/>
                <w:szCs w:val="26"/>
              </w:rPr>
            </w:pPr>
            <w:r w:rsidRPr="00B66647">
              <w:rPr>
                <w:sz w:val="26"/>
                <w:szCs w:val="26"/>
              </w:rPr>
              <w:t xml:space="preserve"> </w:t>
            </w:r>
            <w:r w:rsidRPr="00B66647">
              <w:rPr>
                <w:i/>
                <w:sz w:val="26"/>
                <w:szCs w:val="26"/>
              </w:rPr>
              <w:t>Не допускается предоставление коммерческого предложения с указанием диапазонов стоимости.</w:t>
            </w:r>
          </w:p>
          <w:p w:rsidR="00D169B5" w:rsidRDefault="00D169B5" w:rsidP="00B34A6E">
            <w:pPr>
              <w:autoSpaceDE w:val="0"/>
              <w:autoSpaceDN w:val="0"/>
              <w:adjustRightInd w:val="0"/>
              <w:jc w:val="both"/>
              <w:rPr>
                <w:i/>
                <w:sz w:val="26"/>
                <w:szCs w:val="26"/>
              </w:rPr>
            </w:pPr>
            <w:r w:rsidRPr="00B66647">
              <w:rPr>
                <w:sz w:val="26"/>
                <w:szCs w:val="26"/>
              </w:rPr>
              <w:t>Если в коммерческом предложении участника указаны не все позиции, то такое предложение отклоняется как несоответствующее требованиям документов процедуры закупки</w:t>
            </w:r>
            <w:r w:rsidRPr="00B66647">
              <w:rPr>
                <w:i/>
                <w:sz w:val="26"/>
                <w:szCs w:val="26"/>
              </w:rPr>
              <w:t>.</w:t>
            </w:r>
          </w:p>
          <w:p w:rsidR="00B579D2" w:rsidRDefault="00B579D2" w:rsidP="00B34A6E">
            <w:pPr>
              <w:autoSpaceDE w:val="0"/>
              <w:autoSpaceDN w:val="0"/>
              <w:adjustRightInd w:val="0"/>
              <w:jc w:val="both"/>
              <w:rPr>
                <w:sz w:val="26"/>
                <w:szCs w:val="26"/>
              </w:rPr>
            </w:pPr>
            <w:r w:rsidRPr="005E5415">
              <w:rPr>
                <w:sz w:val="26"/>
                <w:szCs w:val="26"/>
              </w:rPr>
              <w:t>Участник представляет предложение в целом по предмету закупки. Если в предложении Участника указаны не все позиции или иное несоответствие спецификации, то такое коммерческое предложение отклоняется как несоответствующее требованиям. Участник имеет право представить только одно предложение (за исключением случая проведения переговоров).</w:t>
            </w:r>
          </w:p>
          <w:p w:rsidR="00B579D2" w:rsidRPr="00B66647" w:rsidRDefault="00B579D2" w:rsidP="00B34A6E">
            <w:pPr>
              <w:autoSpaceDE w:val="0"/>
              <w:autoSpaceDN w:val="0"/>
              <w:adjustRightInd w:val="0"/>
              <w:jc w:val="both"/>
              <w:rPr>
                <w:i/>
                <w:sz w:val="26"/>
                <w:szCs w:val="26"/>
              </w:rPr>
            </w:pPr>
            <w:r w:rsidRPr="00F77458">
              <w:rPr>
                <w:i/>
                <w:sz w:val="26"/>
                <w:szCs w:val="26"/>
              </w:rPr>
              <w:t>Цены коммерческого предложения Участника после заключения договора остаются неизменными в течение срока действия договора.</w:t>
            </w:r>
          </w:p>
        </w:tc>
      </w:tr>
      <w:tr w:rsidR="00D169B5" w:rsidRPr="00B66647" w:rsidTr="00B34A6E">
        <w:tc>
          <w:tcPr>
            <w:tcW w:w="3402" w:type="dxa"/>
            <w:shd w:val="clear" w:color="auto" w:fill="auto"/>
            <w:vAlign w:val="center"/>
          </w:tcPr>
          <w:p w:rsidR="00D169B5" w:rsidRPr="00B66647" w:rsidRDefault="00D169B5" w:rsidP="00B34A6E">
            <w:pPr>
              <w:rPr>
                <w:sz w:val="26"/>
                <w:szCs w:val="26"/>
              </w:rPr>
            </w:pPr>
          </w:p>
          <w:p w:rsidR="00D169B5" w:rsidRPr="00B66647" w:rsidRDefault="00D169B5" w:rsidP="00B34A6E">
            <w:pPr>
              <w:rPr>
                <w:sz w:val="26"/>
                <w:szCs w:val="26"/>
              </w:rPr>
            </w:pPr>
            <w:r w:rsidRPr="00B66647">
              <w:rPr>
                <w:sz w:val="26"/>
                <w:szCs w:val="26"/>
              </w:rPr>
              <w:t>Требования Заказчика к оформлению коммерческого предложения:</w:t>
            </w:r>
          </w:p>
        </w:tc>
        <w:tc>
          <w:tcPr>
            <w:tcW w:w="6521" w:type="dxa"/>
            <w:shd w:val="clear" w:color="auto" w:fill="auto"/>
          </w:tcPr>
          <w:p w:rsidR="00D169B5" w:rsidRPr="00B66647" w:rsidRDefault="00D169B5" w:rsidP="00B34A6E">
            <w:pPr>
              <w:autoSpaceDE w:val="0"/>
              <w:autoSpaceDN w:val="0"/>
              <w:adjustRightInd w:val="0"/>
              <w:jc w:val="both"/>
              <w:rPr>
                <w:sz w:val="26"/>
                <w:szCs w:val="26"/>
              </w:rPr>
            </w:pPr>
            <w:r w:rsidRPr="00B66647">
              <w:rPr>
                <w:b/>
                <w:sz w:val="26"/>
                <w:szCs w:val="26"/>
              </w:rPr>
              <w:t>Коммерческое предложение</w:t>
            </w:r>
            <w:r w:rsidRPr="00B66647">
              <w:rPr>
                <w:sz w:val="26"/>
                <w:szCs w:val="26"/>
              </w:rPr>
              <w:t xml:space="preserve"> должно быть представлено на фирменном бланке участника и содержать:</w:t>
            </w:r>
          </w:p>
          <w:p w:rsidR="00D169B5" w:rsidRPr="00B66647" w:rsidRDefault="00D169B5" w:rsidP="00D169B5">
            <w:pPr>
              <w:pStyle w:val="a7"/>
              <w:numPr>
                <w:ilvl w:val="0"/>
                <w:numId w:val="3"/>
              </w:numPr>
              <w:autoSpaceDE w:val="0"/>
              <w:autoSpaceDN w:val="0"/>
              <w:adjustRightInd w:val="0"/>
              <w:jc w:val="both"/>
              <w:rPr>
                <w:sz w:val="26"/>
                <w:szCs w:val="26"/>
              </w:rPr>
            </w:pPr>
            <w:r w:rsidRPr="00B66647">
              <w:rPr>
                <w:sz w:val="26"/>
                <w:szCs w:val="26"/>
              </w:rPr>
              <w:t>полное наименование участника - для юридического лица;</w:t>
            </w:r>
          </w:p>
          <w:p w:rsidR="00D169B5" w:rsidRPr="00B66647" w:rsidRDefault="00D169B5" w:rsidP="00D169B5">
            <w:pPr>
              <w:pStyle w:val="a7"/>
              <w:numPr>
                <w:ilvl w:val="0"/>
                <w:numId w:val="3"/>
              </w:numPr>
              <w:autoSpaceDE w:val="0"/>
              <w:autoSpaceDN w:val="0"/>
              <w:adjustRightInd w:val="0"/>
              <w:jc w:val="both"/>
              <w:rPr>
                <w:sz w:val="26"/>
                <w:szCs w:val="26"/>
              </w:rPr>
            </w:pPr>
            <w:r w:rsidRPr="00B66647">
              <w:rPr>
                <w:sz w:val="26"/>
                <w:szCs w:val="26"/>
              </w:rPr>
              <w:t>сфера деятельности участника;</w:t>
            </w:r>
          </w:p>
          <w:p w:rsidR="00D169B5" w:rsidRPr="00B66647" w:rsidRDefault="00D169B5" w:rsidP="00D169B5">
            <w:pPr>
              <w:pStyle w:val="a7"/>
              <w:numPr>
                <w:ilvl w:val="0"/>
                <w:numId w:val="3"/>
              </w:numPr>
              <w:autoSpaceDE w:val="0"/>
              <w:autoSpaceDN w:val="0"/>
              <w:adjustRightInd w:val="0"/>
              <w:jc w:val="both"/>
              <w:rPr>
                <w:sz w:val="26"/>
                <w:szCs w:val="26"/>
              </w:rPr>
            </w:pPr>
            <w:r w:rsidRPr="00B66647">
              <w:rPr>
                <w:sz w:val="26"/>
                <w:szCs w:val="26"/>
              </w:rPr>
              <w:t>УНП и т.п. сведения участника;</w:t>
            </w:r>
          </w:p>
          <w:p w:rsidR="00D169B5" w:rsidRPr="00B66647" w:rsidRDefault="00D169B5" w:rsidP="00D169B5">
            <w:pPr>
              <w:pStyle w:val="a7"/>
              <w:numPr>
                <w:ilvl w:val="0"/>
                <w:numId w:val="3"/>
              </w:numPr>
              <w:autoSpaceDE w:val="0"/>
              <w:autoSpaceDN w:val="0"/>
              <w:adjustRightInd w:val="0"/>
              <w:jc w:val="both"/>
              <w:rPr>
                <w:sz w:val="26"/>
                <w:szCs w:val="26"/>
              </w:rPr>
            </w:pPr>
            <w:r w:rsidRPr="00B66647">
              <w:rPr>
                <w:sz w:val="26"/>
                <w:szCs w:val="26"/>
              </w:rPr>
              <w:t>юридический адрес участника, его почтовый адрес (в случае если он не совпадает с юридическим адресом);</w:t>
            </w:r>
          </w:p>
          <w:p w:rsidR="00D169B5" w:rsidRPr="00B66647" w:rsidRDefault="00D169B5" w:rsidP="00D169B5">
            <w:pPr>
              <w:pStyle w:val="a7"/>
              <w:numPr>
                <w:ilvl w:val="0"/>
                <w:numId w:val="3"/>
              </w:numPr>
              <w:autoSpaceDE w:val="0"/>
              <w:autoSpaceDN w:val="0"/>
              <w:adjustRightInd w:val="0"/>
              <w:jc w:val="both"/>
              <w:rPr>
                <w:sz w:val="26"/>
                <w:szCs w:val="26"/>
              </w:rPr>
            </w:pPr>
            <w:r w:rsidRPr="00B66647">
              <w:rPr>
                <w:sz w:val="26"/>
                <w:szCs w:val="26"/>
              </w:rPr>
              <w:t>должность, фамилию, имя, отчество (если таковое имеется) руководителя (либо уполномоченного на подписание коммерческого предложения (договора) лица), с приложением в случае необходимости документа, подтверждающего данные полномочия;</w:t>
            </w:r>
          </w:p>
          <w:p w:rsidR="00D169B5" w:rsidRPr="00B66647" w:rsidRDefault="00D169B5" w:rsidP="00D169B5">
            <w:pPr>
              <w:pStyle w:val="a7"/>
              <w:numPr>
                <w:ilvl w:val="0"/>
                <w:numId w:val="3"/>
              </w:numPr>
              <w:autoSpaceDE w:val="0"/>
              <w:autoSpaceDN w:val="0"/>
              <w:adjustRightInd w:val="0"/>
              <w:jc w:val="both"/>
              <w:rPr>
                <w:sz w:val="26"/>
                <w:szCs w:val="26"/>
              </w:rPr>
            </w:pPr>
            <w:r w:rsidRPr="00B66647">
              <w:rPr>
                <w:sz w:val="26"/>
                <w:szCs w:val="26"/>
              </w:rPr>
              <w:t>фамилию, имя и отчество (если таковое имеется) контактного лица (при наличии);</w:t>
            </w:r>
          </w:p>
          <w:p w:rsidR="00D169B5" w:rsidRPr="00B66647" w:rsidRDefault="00D169B5" w:rsidP="00D169B5">
            <w:pPr>
              <w:pStyle w:val="a7"/>
              <w:numPr>
                <w:ilvl w:val="0"/>
                <w:numId w:val="3"/>
              </w:numPr>
              <w:autoSpaceDE w:val="0"/>
              <w:autoSpaceDN w:val="0"/>
              <w:adjustRightInd w:val="0"/>
              <w:jc w:val="both"/>
              <w:rPr>
                <w:sz w:val="26"/>
                <w:szCs w:val="26"/>
              </w:rPr>
            </w:pPr>
            <w:r w:rsidRPr="00B66647">
              <w:rPr>
                <w:sz w:val="26"/>
                <w:szCs w:val="26"/>
              </w:rPr>
              <w:t>адрес электронной почты (при наличии);</w:t>
            </w:r>
          </w:p>
          <w:p w:rsidR="00D169B5" w:rsidRPr="00B66647" w:rsidRDefault="00D169B5" w:rsidP="00D169B5">
            <w:pPr>
              <w:pStyle w:val="a7"/>
              <w:numPr>
                <w:ilvl w:val="0"/>
                <w:numId w:val="3"/>
              </w:numPr>
              <w:autoSpaceDE w:val="0"/>
              <w:autoSpaceDN w:val="0"/>
              <w:adjustRightInd w:val="0"/>
              <w:jc w:val="both"/>
              <w:rPr>
                <w:sz w:val="26"/>
                <w:szCs w:val="26"/>
              </w:rPr>
            </w:pPr>
            <w:r w:rsidRPr="00B66647">
              <w:rPr>
                <w:sz w:val="26"/>
                <w:szCs w:val="26"/>
              </w:rPr>
              <w:t>номер телефона участника;</w:t>
            </w:r>
          </w:p>
          <w:p w:rsidR="00D169B5" w:rsidRPr="00B66647" w:rsidRDefault="00D169B5" w:rsidP="00D169B5">
            <w:pPr>
              <w:pStyle w:val="a7"/>
              <w:numPr>
                <w:ilvl w:val="0"/>
                <w:numId w:val="3"/>
              </w:numPr>
              <w:autoSpaceDE w:val="0"/>
              <w:autoSpaceDN w:val="0"/>
              <w:adjustRightInd w:val="0"/>
              <w:jc w:val="both"/>
              <w:rPr>
                <w:sz w:val="26"/>
                <w:szCs w:val="26"/>
              </w:rPr>
            </w:pPr>
            <w:r w:rsidRPr="00B66647">
              <w:rPr>
                <w:sz w:val="26"/>
                <w:szCs w:val="26"/>
              </w:rPr>
              <w:t>общую стоимость (с НДС) предмета закупки исходя из объема, указанного в Приложени</w:t>
            </w:r>
            <w:r>
              <w:rPr>
                <w:sz w:val="26"/>
                <w:szCs w:val="26"/>
              </w:rPr>
              <w:t>ях №1</w:t>
            </w:r>
            <w:r w:rsidRPr="00B66647">
              <w:rPr>
                <w:sz w:val="26"/>
                <w:szCs w:val="26"/>
              </w:rPr>
              <w:t xml:space="preserve"> к Приглашению</w:t>
            </w:r>
            <w:r>
              <w:rPr>
                <w:sz w:val="26"/>
                <w:szCs w:val="26"/>
              </w:rPr>
              <w:t>;</w:t>
            </w:r>
          </w:p>
          <w:p w:rsidR="00D169B5" w:rsidRPr="00B66647" w:rsidRDefault="00D169B5" w:rsidP="00D169B5">
            <w:pPr>
              <w:pStyle w:val="a7"/>
              <w:numPr>
                <w:ilvl w:val="0"/>
                <w:numId w:val="3"/>
              </w:numPr>
              <w:autoSpaceDE w:val="0"/>
              <w:autoSpaceDN w:val="0"/>
              <w:adjustRightInd w:val="0"/>
              <w:jc w:val="both"/>
              <w:rPr>
                <w:sz w:val="26"/>
                <w:szCs w:val="26"/>
              </w:rPr>
            </w:pPr>
            <w:r w:rsidRPr="00B66647">
              <w:rPr>
                <w:sz w:val="26"/>
                <w:szCs w:val="26"/>
              </w:rPr>
              <w:t xml:space="preserve">сроки и условия </w:t>
            </w:r>
            <w:r>
              <w:rPr>
                <w:sz w:val="26"/>
                <w:szCs w:val="26"/>
              </w:rPr>
              <w:t>оказания работ (</w:t>
            </w:r>
            <w:r w:rsidRPr="00B66647">
              <w:rPr>
                <w:sz w:val="26"/>
                <w:szCs w:val="26"/>
              </w:rPr>
              <w:t>предоставления услуг</w:t>
            </w:r>
            <w:r>
              <w:rPr>
                <w:sz w:val="26"/>
                <w:szCs w:val="26"/>
              </w:rPr>
              <w:t>)</w:t>
            </w:r>
            <w:r w:rsidRPr="00B66647">
              <w:rPr>
                <w:sz w:val="26"/>
                <w:szCs w:val="26"/>
              </w:rPr>
              <w:t>;</w:t>
            </w:r>
          </w:p>
          <w:p w:rsidR="00D169B5" w:rsidRPr="00B66647" w:rsidRDefault="00D169B5" w:rsidP="00D169B5">
            <w:pPr>
              <w:pStyle w:val="a7"/>
              <w:numPr>
                <w:ilvl w:val="0"/>
                <w:numId w:val="3"/>
              </w:numPr>
              <w:autoSpaceDE w:val="0"/>
              <w:autoSpaceDN w:val="0"/>
              <w:adjustRightInd w:val="0"/>
              <w:jc w:val="both"/>
              <w:rPr>
                <w:sz w:val="26"/>
                <w:szCs w:val="26"/>
              </w:rPr>
            </w:pPr>
            <w:r w:rsidRPr="00B66647">
              <w:rPr>
                <w:sz w:val="26"/>
                <w:szCs w:val="26"/>
              </w:rPr>
              <w:t xml:space="preserve"> условия оплаты.</w:t>
            </w:r>
          </w:p>
          <w:p w:rsidR="00D169B5" w:rsidRPr="00B66647" w:rsidRDefault="00D169B5" w:rsidP="00B34A6E">
            <w:pPr>
              <w:autoSpaceDE w:val="0"/>
              <w:autoSpaceDN w:val="0"/>
              <w:adjustRightInd w:val="0"/>
              <w:ind w:firstLine="459"/>
              <w:jc w:val="both"/>
              <w:rPr>
                <w:sz w:val="26"/>
                <w:szCs w:val="26"/>
              </w:rPr>
            </w:pPr>
            <w:r w:rsidRPr="00B66647">
              <w:rPr>
                <w:sz w:val="26"/>
                <w:szCs w:val="26"/>
              </w:rPr>
              <w:t>Коммерческое предложение, сопутствующая корреспонденция и документация должны быть представлены участником на русском (белорусском) языке.</w:t>
            </w:r>
          </w:p>
          <w:p w:rsidR="00D169B5" w:rsidRPr="00B66647" w:rsidRDefault="00D169B5" w:rsidP="00B34A6E">
            <w:pPr>
              <w:autoSpaceDE w:val="0"/>
              <w:autoSpaceDN w:val="0"/>
              <w:adjustRightInd w:val="0"/>
              <w:ind w:firstLine="459"/>
              <w:jc w:val="both"/>
              <w:rPr>
                <w:sz w:val="26"/>
                <w:szCs w:val="26"/>
              </w:rPr>
            </w:pPr>
            <w:r w:rsidRPr="00B66647">
              <w:rPr>
                <w:sz w:val="26"/>
                <w:szCs w:val="26"/>
              </w:rPr>
              <w:t>В коммерческом предложении не должно быть никаких вставок между строк, подтирок или приписок, за исключением необходимых исправлений ошибок, сделанных участником; исправления должны быть подписаны лицом, подписывающим коммерческое предложение;</w:t>
            </w:r>
          </w:p>
          <w:p w:rsidR="00D169B5" w:rsidRPr="00B66647" w:rsidRDefault="00D169B5" w:rsidP="00B34A6E">
            <w:pPr>
              <w:autoSpaceDE w:val="0"/>
              <w:autoSpaceDN w:val="0"/>
              <w:adjustRightInd w:val="0"/>
              <w:jc w:val="both"/>
              <w:rPr>
                <w:sz w:val="26"/>
                <w:szCs w:val="26"/>
              </w:rPr>
            </w:pPr>
            <w:r w:rsidRPr="00B66647">
              <w:rPr>
                <w:sz w:val="26"/>
                <w:szCs w:val="26"/>
              </w:rPr>
              <w:t>Коммерческое предложение должно:</w:t>
            </w:r>
          </w:p>
          <w:p w:rsidR="00D169B5" w:rsidRPr="00B66647" w:rsidRDefault="00D169B5" w:rsidP="00D169B5">
            <w:pPr>
              <w:pStyle w:val="a7"/>
              <w:numPr>
                <w:ilvl w:val="0"/>
                <w:numId w:val="1"/>
              </w:numPr>
              <w:autoSpaceDE w:val="0"/>
              <w:autoSpaceDN w:val="0"/>
              <w:adjustRightInd w:val="0"/>
              <w:jc w:val="both"/>
              <w:rPr>
                <w:sz w:val="26"/>
                <w:szCs w:val="26"/>
              </w:rPr>
            </w:pPr>
            <w:r w:rsidRPr="00B66647">
              <w:rPr>
                <w:sz w:val="26"/>
                <w:szCs w:val="26"/>
              </w:rPr>
              <w:t>иметь нумерацию страниц;</w:t>
            </w:r>
          </w:p>
          <w:p w:rsidR="00D169B5" w:rsidRPr="00B66647" w:rsidRDefault="00D169B5" w:rsidP="00D169B5">
            <w:pPr>
              <w:pStyle w:val="a7"/>
              <w:numPr>
                <w:ilvl w:val="0"/>
                <w:numId w:val="1"/>
              </w:numPr>
              <w:autoSpaceDE w:val="0"/>
              <w:autoSpaceDN w:val="0"/>
              <w:adjustRightInd w:val="0"/>
              <w:rPr>
                <w:sz w:val="26"/>
                <w:szCs w:val="26"/>
              </w:rPr>
            </w:pPr>
            <w:r w:rsidRPr="00B66647">
              <w:rPr>
                <w:sz w:val="26"/>
                <w:szCs w:val="26"/>
              </w:rPr>
              <w:t xml:space="preserve">быть подписано руководителем (уполномоченным должностным лицом); </w:t>
            </w:r>
          </w:p>
          <w:p w:rsidR="00D169B5" w:rsidRPr="00B66647" w:rsidRDefault="00D169B5" w:rsidP="00D169B5">
            <w:pPr>
              <w:pStyle w:val="a7"/>
              <w:numPr>
                <w:ilvl w:val="0"/>
                <w:numId w:val="1"/>
              </w:numPr>
              <w:autoSpaceDE w:val="0"/>
              <w:autoSpaceDN w:val="0"/>
              <w:adjustRightInd w:val="0"/>
              <w:jc w:val="both"/>
              <w:rPr>
                <w:sz w:val="26"/>
                <w:szCs w:val="26"/>
              </w:rPr>
            </w:pPr>
            <w:r w:rsidRPr="00B66647">
              <w:rPr>
                <w:sz w:val="26"/>
                <w:szCs w:val="26"/>
              </w:rPr>
              <w:t>заверено печатью (при наличии).</w:t>
            </w:r>
          </w:p>
          <w:p w:rsidR="00D169B5" w:rsidRPr="00B66647" w:rsidRDefault="00D169B5" w:rsidP="00B34A6E">
            <w:pPr>
              <w:autoSpaceDE w:val="0"/>
              <w:autoSpaceDN w:val="0"/>
              <w:adjustRightInd w:val="0"/>
              <w:jc w:val="both"/>
              <w:rPr>
                <w:sz w:val="26"/>
                <w:szCs w:val="26"/>
              </w:rPr>
            </w:pPr>
            <w:r w:rsidRPr="00B66647">
              <w:rPr>
                <w:b/>
                <w:sz w:val="26"/>
                <w:szCs w:val="26"/>
                <w:u w:val="single"/>
              </w:rPr>
              <w:t>Приложения к коммерческому предложению</w:t>
            </w:r>
            <w:r w:rsidRPr="00B66647">
              <w:rPr>
                <w:sz w:val="26"/>
                <w:szCs w:val="26"/>
              </w:rPr>
              <w:t>:</w:t>
            </w:r>
          </w:p>
          <w:p w:rsidR="00D169B5" w:rsidRPr="00B66647" w:rsidRDefault="00D169B5" w:rsidP="00D169B5">
            <w:pPr>
              <w:pStyle w:val="a7"/>
              <w:numPr>
                <w:ilvl w:val="0"/>
                <w:numId w:val="2"/>
              </w:numPr>
              <w:autoSpaceDE w:val="0"/>
              <w:autoSpaceDN w:val="0"/>
              <w:adjustRightInd w:val="0"/>
              <w:jc w:val="both"/>
              <w:rPr>
                <w:sz w:val="26"/>
                <w:szCs w:val="26"/>
              </w:rPr>
            </w:pPr>
            <w:r w:rsidRPr="00B66647">
              <w:rPr>
                <w:sz w:val="26"/>
                <w:szCs w:val="26"/>
              </w:rPr>
              <w:t>учредительные документы;</w:t>
            </w:r>
          </w:p>
          <w:p w:rsidR="00D169B5" w:rsidRPr="00B66647" w:rsidRDefault="00D169B5" w:rsidP="00D169B5">
            <w:pPr>
              <w:pStyle w:val="a7"/>
              <w:numPr>
                <w:ilvl w:val="0"/>
                <w:numId w:val="2"/>
              </w:numPr>
              <w:autoSpaceDE w:val="0"/>
              <w:autoSpaceDN w:val="0"/>
              <w:adjustRightInd w:val="0"/>
              <w:jc w:val="both"/>
              <w:rPr>
                <w:sz w:val="26"/>
                <w:szCs w:val="26"/>
              </w:rPr>
            </w:pPr>
            <w:r w:rsidRPr="00B66647">
              <w:rPr>
                <w:sz w:val="26"/>
                <w:szCs w:val="26"/>
              </w:rPr>
              <w:t>свидетельство о государственной регистрации;</w:t>
            </w:r>
          </w:p>
          <w:p w:rsidR="00D169B5" w:rsidRPr="00B66647" w:rsidRDefault="00D169B5" w:rsidP="00D169B5">
            <w:pPr>
              <w:pStyle w:val="a7"/>
              <w:numPr>
                <w:ilvl w:val="0"/>
                <w:numId w:val="2"/>
              </w:numPr>
              <w:autoSpaceDE w:val="0"/>
              <w:autoSpaceDN w:val="0"/>
              <w:adjustRightInd w:val="0"/>
              <w:jc w:val="both"/>
              <w:rPr>
                <w:sz w:val="26"/>
                <w:szCs w:val="26"/>
              </w:rPr>
            </w:pPr>
            <w:r w:rsidRPr="00B66647">
              <w:rPr>
                <w:sz w:val="26"/>
                <w:szCs w:val="26"/>
              </w:rPr>
              <w:t xml:space="preserve">согласие руководителя (лица уполномоченного на заключение договора) и главного бухгалтера на предоставление сведений из информационных ресурсов Министерства внутренних дел Республики Беларусь и Национального банка Республики Беларусь по установленной форме (Приложение № </w:t>
            </w:r>
            <w:r>
              <w:rPr>
                <w:sz w:val="26"/>
                <w:szCs w:val="26"/>
              </w:rPr>
              <w:t>2</w:t>
            </w:r>
            <w:r w:rsidRPr="00B66647">
              <w:rPr>
                <w:sz w:val="26"/>
                <w:szCs w:val="26"/>
              </w:rPr>
              <w:t xml:space="preserve"> к Приглашению);</w:t>
            </w:r>
          </w:p>
          <w:p w:rsidR="00D169B5" w:rsidRPr="00B66647" w:rsidRDefault="00D169B5" w:rsidP="00D169B5">
            <w:pPr>
              <w:pStyle w:val="a7"/>
              <w:numPr>
                <w:ilvl w:val="0"/>
                <w:numId w:val="2"/>
              </w:numPr>
              <w:autoSpaceDE w:val="0"/>
              <w:autoSpaceDN w:val="0"/>
              <w:adjustRightInd w:val="0"/>
              <w:jc w:val="both"/>
              <w:rPr>
                <w:sz w:val="26"/>
                <w:szCs w:val="26"/>
              </w:rPr>
            </w:pPr>
            <w:r w:rsidRPr="00B66647">
              <w:rPr>
                <w:sz w:val="26"/>
                <w:szCs w:val="26"/>
              </w:rPr>
              <w:t>развернутую спецификацию (на основани</w:t>
            </w:r>
            <w:r>
              <w:rPr>
                <w:sz w:val="26"/>
                <w:szCs w:val="26"/>
              </w:rPr>
              <w:t>и объема, указанного в приложен</w:t>
            </w:r>
            <w:r w:rsidR="00B579D2">
              <w:rPr>
                <w:sz w:val="26"/>
                <w:szCs w:val="26"/>
              </w:rPr>
              <w:t>ие</w:t>
            </w:r>
            <w:r>
              <w:rPr>
                <w:sz w:val="26"/>
                <w:szCs w:val="26"/>
              </w:rPr>
              <w:t xml:space="preserve"> №1</w:t>
            </w:r>
            <w:r w:rsidRPr="00B66647">
              <w:rPr>
                <w:sz w:val="26"/>
                <w:szCs w:val="26"/>
              </w:rPr>
              <w:t xml:space="preserve"> к Приглашению);</w:t>
            </w:r>
          </w:p>
          <w:p w:rsidR="00D169B5" w:rsidRDefault="00D169B5" w:rsidP="00D169B5">
            <w:pPr>
              <w:pStyle w:val="a7"/>
              <w:numPr>
                <w:ilvl w:val="0"/>
                <w:numId w:val="2"/>
              </w:numPr>
              <w:autoSpaceDE w:val="0"/>
              <w:autoSpaceDN w:val="0"/>
              <w:adjustRightInd w:val="0"/>
              <w:jc w:val="both"/>
              <w:rPr>
                <w:sz w:val="26"/>
                <w:szCs w:val="26"/>
              </w:rPr>
            </w:pPr>
            <w:r>
              <w:rPr>
                <w:sz w:val="26"/>
                <w:szCs w:val="26"/>
              </w:rPr>
              <w:t>проект договора;</w:t>
            </w:r>
          </w:p>
          <w:p w:rsidR="00D169B5" w:rsidRPr="00625429" w:rsidRDefault="00D169B5" w:rsidP="00D169B5">
            <w:pPr>
              <w:pStyle w:val="a7"/>
              <w:numPr>
                <w:ilvl w:val="0"/>
                <w:numId w:val="2"/>
              </w:numPr>
              <w:autoSpaceDE w:val="0"/>
              <w:autoSpaceDN w:val="0"/>
              <w:adjustRightInd w:val="0"/>
              <w:jc w:val="both"/>
              <w:rPr>
                <w:i/>
                <w:sz w:val="26"/>
                <w:szCs w:val="26"/>
              </w:rPr>
            </w:pPr>
            <w:r w:rsidRPr="00625429">
              <w:rPr>
                <w:i/>
                <w:sz w:val="26"/>
                <w:szCs w:val="26"/>
              </w:rPr>
              <w:t>копии штатного расписания или выписки из него, с</w:t>
            </w:r>
            <w:r>
              <w:rPr>
                <w:i/>
                <w:sz w:val="26"/>
                <w:szCs w:val="26"/>
              </w:rPr>
              <w:t xml:space="preserve"> </w:t>
            </w:r>
            <w:r w:rsidRPr="00625429">
              <w:rPr>
                <w:i/>
                <w:sz w:val="26"/>
                <w:szCs w:val="26"/>
              </w:rPr>
              <w:t>указанием фамилий, собственных имен, отчеств (если таковые имеются) работников организации (штатных единиц), а также копий указанных сертификатов, подтверждающих данные компетенции.</w:t>
            </w:r>
          </w:p>
          <w:p w:rsidR="00D169B5" w:rsidRPr="00B66647" w:rsidRDefault="00D169B5" w:rsidP="00B34A6E">
            <w:pPr>
              <w:autoSpaceDE w:val="0"/>
              <w:autoSpaceDN w:val="0"/>
              <w:adjustRightInd w:val="0"/>
              <w:ind w:firstLine="318"/>
              <w:jc w:val="both"/>
              <w:rPr>
                <w:sz w:val="26"/>
                <w:szCs w:val="26"/>
              </w:rPr>
            </w:pPr>
            <w:r w:rsidRPr="00B66647">
              <w:rPr>
                <w:sz w:val="26"/>
                <w:szCs w:val="26"/>
              </w:rPr>
              <w:t>Участники-нерезиденты Республики Беларусь представляют документы, аналогичные вышеуказанным в соответствии с законодательством стран.</w:t>
            </w:r>
          </w:p>
        </w:tc>
      </w:tr>
      <w:tr w:rsidR="00D169B5" w:rsidRPr="00B66647" w:rsidTr="00B34A6E">
        <w:tc>
          <w:tcPr>
            <w:tcW w:w="3402" w:type="dxa"/>
            <w:shd w:val="clear" w:color="auto" w:fill="auto"/>
            <w:vAlign w:val="center"/>
          </w:tcPr>
          <w:p w:rsidR="00D169B5" w:rsidRPr="00B66647" w:rsidRDefault="00D169B5" w:rsidP="00B34A6E">
            <w:pPr>
              <w:rPr>
                <w:sz w:val="26"/>
                <w:szCs w:val="26"/>
              </w:rPr>
            </w:pPr>
            <w:r w:rsidRPr="00B66647">
              <w:rPr>
                <w:sz w:val="26"/>
                <w:szCs w:val="26"/>
              </w:rPr>
              <w:t>Требования по условиям оплаты:</w:t>
            </w:r>
          </w:p>
        </w:tc>
        <w:tc>
          <w:tcPr>
            <w:tcW w:w="6521" w:type="dxa"/>
            <w:shd w:val="clear" w:color="auto" w:fill="auto"/>
          </w:tcPr>
          <w:p w:rsidR="00D169B5" w:rsidRPr="00B579D2" w:rsidRDefault="00D169B5" w:rsidP="00B34A6E">
            <w:pPr>
              <w:autoSpaceDE w:val="0"/>
              <w:autoSpaceDN w:val="0"/>
              <w:adjustRightInd w:val="0"/>
              <w:jc w:val="both"/>
              <w:rPr>
                <w:sz w:val="26"/>
                <w:szCs w:val="26"/>
              </w:rPr>
            </w:pPr>
            <w:r w:rsidRPr="00B579D2">
              <w:rPr>
                <w:sz w:val="26"/>
                <w:szCs w:val="26"/>
              </w:rPr>
              <w:t>По факту оказанных услуг, в течение 10 банковских дней с момента подписания Акта сдачи-приемки оказанных услуг</w:t>
            </w:r>
          </w:p>
        </w:tc>
      </w:tr>
      <w:tr w:rsidR="00D169B5" w:rsidRPr="00B66647" w:rsidTr="00B34A6E">
        <w:tc>
          <w:tcPr>
            <w:tcW w:w="3402" w:type="dxa"/>
            <w:shd w:val="clear" w:color="auto" w:fill="auto"/>
          </w:tcPr>
          <w:p w:rsidR="00D169B5" w:rsidRPr="00B66647" w:rsidRDefault="00D169B5" w:rsidP="00B34A6E">
            <w:pPr>
              <w:jc w:val="both"/>
              <w:rPr>
                <w:sz w:val="26"/>
                <w:szCs w:val="26"/>
              </w:rPr>
            </w:pPr>
            <w:r w:rsidRPr="00B66647">
              <w:rPr>
                <w:sz w:val="26"/>
                <w:szCs w:val="26"/>
              </w:rPr>
              <w:t xml:space="preserve">Наименование валюты предоставления коммерческих предложений:  </w:t>
            </w:r>
          </w:p>
        </w:tc>
        <w:tc>
          <w:tcPr>
            <w:tcW w:w="6521" w:type="dxa"/>
            <w:shd w:val="clear" w:color="auto" w:fill="auto"/>
          </w:tcPr>
          <w:p w:rsidR="00D169B5" w:rsidRPr="00B66647" w:rsidRDefault="00D169B5" w:rsidP="00B34A6E">
            <w:pPr>
              <w:jc w:val="both"/>
              <w:rPr>
                <w:sz w:val="26"/>
                <w:szCs w:val="26"/>
              </w:rPr>
            </w:pPr>
            <w:r>
              <w:rPr>
                <w:sz w:val="26"/>
                <w:szCs w:val="26"/>
              </w:rPr>
              <w:t>Б</w:t>
            </w:r>
            <w:r w:rsidRPr="00B66647">
              <w:rPr>
                <w:sz w:val="26"/>
                <w:szCs w:val="26"/>
              </w:rPr>
              <w:t>елорусский рубль (</w:t>
            </w:r>
            <w:r w:rsidRPr="00B66647">
              <w:rPr>
                <w:sz w:val="26"/>
                <w:szCs w:val="26"/>
                <w:lang w:val="en-US"/>
              </w:rPr>
              <w:t>BYN</w:t>
            </w:r>
            <w:r w:rsidRPr="00B66647">
              <w:rPr>
                <w:sz w:val="26"/>
                <w:szCs w:val="26"/>
              </w:rPr>
              <w:t>)</w:t>
            </w:r>
          </w:p>
        </w:tc>
      </w:tr>
      <w:tr w:rsidR="00D169B5" w:rsidRPr="00B66647" w:rsidTr="00B34A6E">
        <w:tc>
          <w:tcPr>
            <w:tcW w:w="3402" w:type="dxa"/>
            <w:shd w:val="clear" w:color="auto" w:fill="auto"/>
            <w:vAlign w:val="center"/>
          </w:tcPr>
          <w:p w:rsidR="00D169B5" w:rsidRPr="00B66647" w:rsidRDefault="00D169B5" w:rsidP="00B34A6E">
            <w:pPr>
              <w:rPr>
                <w:sz w:val="26"/>
                <w:szCs w:val="26"/>
              </w:rPr>
            </w:pPr>
            <w:r w:rsidRPr="00B66647">
              <w:rPr>
                <w:sz w:val="26"/>
                <w:szCs w:val="26"/>
              </w:rPr>
              <w:t>Способ предоставления коммерческих предложений</w:t>
            </w:r>
          </w:p>
        </w:tc>
        <w:tc>
          <w:tcPr>
            <w:tcW w:w="6521" w:type="dxa"/>
            <w:shd w:val="clear" w:color="auto" w:fill="auto"/>
          </w:tcPr>
          <w:p w:rsidR="00D169B5" w:rsidRPr="00B66647" w:rsidRDefault="00D169B5" w:rsidP="00B34A6E">
            <w:pPr>
              <w:jc w:val="both"/>
              <w:rPr>
                <w:sz w:val="26"/>
                <w:szCs w:val="26"/>
              </w:rPr>
            </w:pPr>
            <w:r w:rsidRPr="00B66647">
              <w:rPr>
                <w:sz w:val="26"/>
                <w:szCs w:val="26"/>
              </w:rPr>
              <w:t>электронный адрес:</w:t>
            </w:r>
          </w:p>
          <w:p w:rsidR="00D169B5" w:rsidRPr="00B66647" w:rsidRDefault="00C24120" w:rsidP="00B34A6E">
            <w:pPr>
              <w:jc w:val="both"/>
              <w:rPr>
                <w:sz w:val="26"/>
                <w:szCs w:val="26"/>
              </w:rPr>
            </w:pPr>
            <w:hyperlink r:id="rId7" w:history="1">
              <w:r w:rsidR="00D169B5" w:rsidRPr="0093662F">
                <w:rPr>
                  <w:rStyle w:val="a6"/>
                  <w:sz w:val="28"/>
                  <w:lang w:val="en-US"/>
                </w:rPr>
                <w:t>Tenders</w:t>
              </w:r>
              <w:r w:rsidR="00D169B5" w:rsidRPr="0093662F">
                <w:rPr>
                  <w:rStyle w:val="a6"/>
                  <w:sz w:val="28"/>
                </w:rPr>
                <w:t>@sber-bank.by</w:t>
              </w:r>
            </w:hyperlink>
            <w:r w:rsidR="00D169B5" w:rsidRPr="00B66647">
              <w:rPr>
                <w:sz w:val="26"/>
                <w:szCs w:val="26"/>
              </w:rPr>
              <w:t xml:space="preserve"> с пометкой коммерческое предложение к участию в процедуре закупки. Предмет закупки: </w:t>
            </w:r>
            <w:r w:rsidR="00D169B5">
              <w:rPr>
                <w:sz w:val="26"/>
                <w:szCs w:val="26"/>
              </w:rPr>
              <w:t>«</w:t>
            </w:r>
            <w:r w:rsidR="00D169B5" w:rsidRPr="002175CB">
              <w:rPr>
                <w:sz w:val="26"/>
                <w:szCs w:val="26"/>
              </w:rPr>
              <w:t>Оказание  услуг (работ) по модернизации системы антивирусной защиты Kaspersky</w:t>
            </w:r>
            <w:r w:rsidR="00D169B5" w:rsidRPr="00B579D2">
              <w:rPr>
                <w:sz w:val="26"/>
                <w:szCs w:val="26"/>
              </w:rPr>
              <w:t>».</w:t>
            </w:r>
          </w:p>
        </w:tc>
      </w:tr>
      <w:tr w:rsidR="00D169B5" w:rsidRPr="00B66647" w:rsidTr="00B34A6E">
        <w:trPr>
          <w:trHeight w:val="488"/>
        </w:trPr>
        <w:tc>
          <w:tcPr>
            <w:tcW w:w="3402" w:type="dxa"/>
            <w:shd w:val="clear" w:color="auto" w:fill="auto"/>
            <w:vAlign w:val="center"/>
          </w:tcPr>
          <w:p w:rsidR="00D169B5" w:rsidRPr="00B66647" w:rsidRDefault="00D169B5" w:rsidP="00B34A6E">
            <w:pPr>
              <w:rPr>
                <w:sz w:val="26"/>
                <w:szCs w:val="26"/>
              </w:rPr>
            </w:pPr>
            <w:r w:rsidRPr="00B66647">
              <w:rPr>
                <w:sz w:val="26"/>
                <w:szCs w:val="26"/>
              </w:rPr>
              <w:t>Валюта заключения договора</w:t>
            </w:r>
          </w:p>
        </w:tc>
        <w:tc>
          <w:tcPr>
            <w:tcW w:w="6521" w:type="dxa"/>
            <w:shd w:val="clear" w:color="auto" w:fill="auto"/>
          </w:tcPr>
          <w:p w:rsidR="00D169B5" w:rsidRPr="00B66647" w:rsidRDefault="00B579D2" w:rsidP="00B34A6E">
            <w:pPr>
              <w:jc w:val="both"/>
              <w:rPr>
                <w:sz w:val="26"/>
                <w:szCs w:val="26"/>
              </w:rPr>
            </w:pPr>
            <w:r>
              <w:rPr>
                <w:sz w:val="26"/>
                <w:szCs w:val="26"/>
              </w:rPr>
              <w:t>Б</w:t>
            </w:r>
            <w:r w:rsidR="00D169B5" w:rsidRPr="00B66647">
              <w:rPr>
                <w:sz w:val="26"/>
                <w:szCs w:val="26"/>
              </w:rPr>
              <w:t>елорусский рубль (</w:t>
            </w:r>
            <w:r w:rsidR="00D169B5" w:rsidRPr="00B66647">
              <w:rPr>
                <w:sz w:val="26"/>
                <w:szCs w:val="26"/>
                <w:lang w:val="en-US"/>
              </w:rPr>
              <w:t>BYN</w:t>
            </w:r>
            <w:r w:rsidR="00D169B5" w:rsidRPr="00B66647">
              <w:rPr>
                <w:sz w:val="26"/>
                <w:szCs w:val="26"/>
              </w:rPr>
              <w:t>)</w:t>
            </w:r>
          </w:p>
          <w:p w:rsidR="00D169B5" w:rsidRPr="00B66647" w:rsidRDefault="00D169B5" w:rsidP="00B34A6E">
            <w:pPr>
              <w:jc w:val="both"/>
              <w:rPr>
                <w:sz w:val="26"/>
                <w:szCs w:val="26"/>
              </w:rPr>
            </w:pPr>
          </w:p>
        </w:tc>
      </w:tr>
      <w:tr w:rsidR="00D169B5" w:rsidRPr="00B66647" w:rsidTr="00B34A6E">
        <w:tc>
          <w:tcPr>
            <w:tcW w:w="3402" w:type="dxa"/>
            <w:shd w:val="clear" w:color="auto" w:fill="auto"/>
            <w:vAlign w:val="center"/>
          </w:tcPr>
          <w:p w:rsidR="00D169B5" w:rsidRPr="00B66647" w:rsidRDefault="00D169B5" w:rsidP="00B34A6E">
            <w:pPr>
              <w:rPr>
                <w:sz w:val="26"/>
                <w:szCs w:val="26"/>
              </w:rPr>
            </w:pPr>
            <w:r w:rsidRPr="00B66647">
              <w:rPr>
                <w:sz w:val="26"/>
                <w:szCs w:val="26"/>
              </w:rPr>
              <w:t>Контактные лицо по проведению процедуры закупки</w:t>
            </w:r>
          </w:p>
        </w:tc>
        <w:tc>
          <w:tcPr>
            <w:tcW w:w="6521" w:type="dxa"/>
            <w:shd w:val="clear" w:color="auto" w:fill="auto"/>
          </w:tcPr>
          <w:p w:rsidR="00D169B5" w:rsidRPr="00B66647" w:rsidRDefault="00D169B5" w:rsidP="00B34A6E">
            <w:pPr>
              <w:pStyle w:val="a3"/>
              <w:widowControl w:val="0"/>
              <w:jc w:val="both"/>
              <w:rPr>
                <w:rFonts w:ascii="Times New Roman" w:hAnsi="Times New Roman"/>
                <w:sz w:val="26"/>
                <w:szCs w:val="26"/>
              </w:rPr>
            </w:pPr>
            <w:r>
              <w:rPr>
                <w:rFonts w:ascii="Times New Roman" w:hAnsi="Times New Roman"/>
                <w:sz w:val="26"/>
                <w:szCs w:val="26"/>
              </w:rPr>
              <w:t xml:space="preserve">Аксёнова Светлана Михайловна </w:t>
            </w:r>
          </w:p>
          <w:p w:rsidR="00D169B5" w:rsidRPr="00B66647" w:rsidRDefault="00D169B5" w:rsidP="00B34A6E">
            <w:pPr>
              <w:pStyle w:val="a3"/>
              <w:widowControl w:val="0"/>
              <w:jc w:val="both"/>
              <w:rPr>
                <w:rFonts w:ascii="Times New Roman" w:hAnsi="Times New Roman"/>
                <w:sz w:val="26"/>
                <w:szCs w:val="26"/>
              </w:rPr>
            </w:pPr>
            <w:r w:rsidRPr="00B66647">
              <w:rPr>
                <w:rFonts w:ascii="Times New Roman" w:hAnsi="Times New Roman"/>
                <w:sz w:val="26"/>
                <w:szCs w:val="26"/>
              </w:rPr>
              <w:t>тел. +375 17 359 97 2</w:t>
            </w:r>
            <w:r>
              <w:rPr>
                <w:rFonts w:ascii="Times New Roman" w:hAnsi="Times New Roman"/>
                <w:sz w:val="26"/>
                <w:szCs w:val="26"/>
              </w:rPr>
              <w:t>2</w:t>
            </w:r>
          </w:p>
        </w:tc>
      </w:tr>
      <w:tr w:rsidR="00D169B5" w:rsidRPr="00B66647" w:rsidTr="00B34A6E">
        <w:tc>
          <w:tcPr>
            <w:tcW w:w="3402" w:type="dxa"/>
            <w:shd w:val="clear" w:color="auto" w:fill="auto"/>
            <w:vAlign w:val="center"/>
          </w:tcPr>
          <w:p w:rsidR="00D169B5" w:rsidRPr="00B66647" w:rsidRDefault="00D169B5" w:rsidP="00B34A6E">
            <w:pPr>
              <w:rPr>
                <w:sz w:val="26"/>
                <w:szCs w:val="26"/>
              </w:rPr>
            </w:pPr>
            <w:r w:rsidRPr="00B66647">
              <w:rPr>
                <w:sz w:val="26"/>
                <w:szCs w:val="26"/>
              </w:rPr>
              <w:t>Контактное лицо по предмету закупки</w:t>
            </w:r>
          </w:p>
        </w:tc>
        <w:tc>
          <w:tcPr>
            <w:tcW w:w="6521" w:type="dxa"/>
            <w:shd w:val="clear" w:color="auto" w:fill="auto"/>
          </w:tcPr>
          <w:p w:rsidR="00D169B5" w:rsidRDefault="00D169B5" w:rsidP="00B34A6E">
            <w:pPr>
              <w:pStyle w:val="a3"/>
              <w:widowControl w:val="0"/>
              <w:jc w:val="both"/>
              <w:rPr>
                <w:rFonts w:ascii="Times New Roman" w:hAnsi="Times New Roman"/>
                <w:sz w:val="26"/>
                <w:szCs w:val="26"/>
              </w:rPr>
            </w:pPr>
            <w:r w:rsidRPr="008B2F35">
              <w:rPr>
                <w:rFonts w:ascii="Times New Roman" w:hAnsi="Times New Roman"/>
                <w:sz w:val="26"/>
                <w:szCs w:val="26"/>
              </w:rPr>
              <w:t>Терещенко Александр Владимирович</w:t>
            </w:r>
            <w:r w:rsidRPr="00A26D87">
              <w:rPr>
                <w:rFonts w:ascii="Times New Roman" w:hAnsi="Times New Roman"/>
                <w:sz w:val="26"/>
                <w:szCs w:val="26"/>
              </w:rPr>
              <w:t xml:space="preserve"> </w:t>
            </w:r>
          </w:p>
          <w:p w:rsidR="00D169B5" w:rsidRPr="00B66647" w:rsidRDefault="00D169B5" w:rsidP="00B34A6E">
            <w:pPr>
              <w:pStyle w:val="a3"/>
              <w:widowControl w:val="0"/>
              <w:jc w:val="both"/>
              <w:rPr>
                <w:rFonts w:ascii="Times New Roman" w:hAnsi="Times New Roman"/>
                <w:sz w:val="26"/>
                <w:szCs w:val="26"/>
              </w:rPr>
            </w:pPr>
            <w:r w:rsidRPr="00A26D87">
              <w:rPr>
                <w:rFonts w:ascii="Times New Roman" w:hAnsi="Times New Roman"/>
                <w:sz w:val="26"/>
                <w:szCs w:val="26"/>
              </w:rPr>
              <w:t>тел. +</w:t>
            </w:r>
            <w:r w:rsidRPr="008B2F35">
              <w:rPr>
                <w:rFonts w:ascii="Times New Roman" w:hAnsi="Times New Roman"/>
                <w:sz w:val="26"/>
                <w:szCs w:val="26"/>
              </w:rPr>
              <w:t xml:space="preserve"> 375 17</w:t>
            </w:r>
            <w:r>
              <w:rPr>
                <w:rFonts w:ascii="Times New Roman" w:hAnsi="Times New Roman"/>
                <w:sz w:val="26"/>
                <w:szCs w:val="26"/>
              </w:rPr>
              <w:t> </w:t>
            </w:r>
            <w:r w:rsidRPr="008B2F35">
              <w:rPr>
                <w:rFonts w:ascii="Times New Roman" w:hAnsi="Times New Roman"/>
                <w:sz w:val="26"/>
                <w:szCs w:val="26"/>
              </w:rPr>
              <w:t>359</w:t>
            </w:r>
            <w:r>
              <w:rPr>
                <w:rFonts w:ascii="Times New Roman" w:hAnsi="Times New Roman"/>
                <w:sz w:val="26"/>
                <w:szCs w:val="26"/>
              </w:rPr>
              <w:t xml:space="preserve"> </w:t>
            </w:r>
            <w:r w:rsidRPr="008B2F35">
              <w:rPr>
                <w:rFonts w:ascii="Times New Roman" w:hAnsi="Times New Roman"/>
                <w:sz w:val="26"/>
                <w:szCs w:val="26"/>
              </w:rPr>
              <w:t>95</w:t>
            </w:r>
            <w:r>
              <w:rPr>
                <w:rFonts w:ascii="Times New Roman" w:hAnsi="Times New Roman"/>
                <w:sz w:val="26"/>
                <w:szCs w:val="26"/>
              </w:rPr>
              <w:t xml:space="preserve"> </w:t>
            </w:r>
            <w:r w:rsidRPr="008B2F35">
              <w:rPr>
                <w:rFonts w:ascii="Times New Roman" w:hAnsi="Times New Roman"/>
                <w:sz w:val="26"/>
                <w:szCs w:val="26"/>
              </w:rPr>
              <w:t>07</w:t>
            </w:r>
          </w:p>
        </w:tc>
      </w:tr>
      <w:tr w:rsidR="00D169B5" w:rsidRPr="00B66647" w:rsidTr="00B34A6E">
        <w:trPr>
          <w:trHeight w:val="655"/>
        </w:trPr>
        <w:tc>
          <w:tcPr>
            <w:tcW w:w="3402" w:type="dxa"/>
            <w:shd w:val="clear" w:color="auto" w:fill="auto"/>
            <w:vAlign w:val="center"/>
          </w:tcPr>
          <w:p w:rsidR="00D169B5" w:rsidRPr="00B66647" w:rsidRDefault="00D169B5" w:rsidP="00B34A6E">
            <w:pPr>
              <w:rPr>
                <w:sz w:val="26"/>
                <w:szCs w:val="26"/>
              </w:rPr>
            </w:pPr>
            <w:r w:rsidRPr="00B66647">
              <w:rPr>
                <w:sz w:val="26"/>
                <w:szCs w:val="26"/>
              </w:rPr>
              <w:t>Срок предоставления</w:t>
            </w:r>
          </w:p>
        </w:tc>
        <w:tc>
          <w:tcPr>
            <w:tcW w:w="6521" w:type="dxa"/>
            <w:shd w:val="clear" w:color="auto" w:fill="auto"/>
            <w:vAlign w:val="center"/>
          </w:tcPr>
          <w:p w:rsidR="00D169B5" w:rsidRPr="00B66647" w:rsidRDefault="00D169B5" w:rsidP="006A3EA9">
            <w:pPr>
              <w:pStyle w:val="a3"/>
              <w:widowControl w:val="0"/>
              <w:rPr>
                <w:rFonts w:ascii="Times New Roman" w:hAnsi="Times New Roman"/>
                <w:sz w:val="26"/>
                <w:szCs w:val="26"/>
              </w:rPr>
            </w:pPr>
            <w:r w:rsidRPr="000C0BEF">
              <w:rPr>
                <w:rFonts w:ascii="Times New Roman" w:hAnsi="Times New Roman"/>
                <w:sz w:val="26"/>
                <w:szCs w:val="26"/>
              </w:rPr>
              <w:t xml:space="preserve">до 23 часов 59 минут </w:t>
            </w:r>
            <w:r>
              <w:rPr>
                <w:rFonts w:ascii="Times New Roman" w:hAnsi="Times New Roman"/>
                <w:sz w:val="26"/>
                <w:szCs w:val="26"/>
              </w:rPr>
              <w:t>2</w:t>
            </w:r>
            <w:r w:rsidR="006A3EA9">
              <w:rPr>
                <w:rFonts w:ascii="Times New Roman" w:hAnsi="Times New Roman"/>
                <w:sz w:val="26"/>
                <w:szCs w:val="26"/>
              </w:rPr>
              <w:t>6</w:t>
            </w:r>
            <w:r>
              <w:rPr>
                <w:rFonts w:ascii="Times New Roman" w:hAnsi="Times New Roman"/>
                <w:sz w:val="26"/>
                <w:szCs w:val="26"/>
              </w:rPr>
              <w:t xml:space="preserve"> июля 2022</w:t>
            </w:r>
          </w:p>
        </w:tc>
      </w:tr>
    </w:tbl>
    <w:p w:rsidR="00D169B5" w:rsidRPr="00B116A9" w:rsidRDefault="00D169B5" w:rsidP="00D169B5">
      <w:pPr>
        <w:ind w:firstLine="708"/>
        <w:jc w:val="both"/>
        <w:rPr>
          <w:sz w:val="28"/>
          <w:szCs w:val="28"/>
        </w:rPr>
      </w:pPr>
      <w:r w:rsidRPr="00B116A9">
        <w:rPr>
          <w:sz w:val="28"/>
          <w:szCs w:val="28"/>
        </w:rPr>
        <w:t>Коммерческие предложения, поступившее в Банк после истечения окончательного срока его представления, к рассмотрению не принимаются.</w:t>
      </w:r>
    </w:p>
    <w:p w:rsidR="00D169B5" w:rsidRPr="00B116A9" w:rsidRDefault="00D169B5" w:rsidP="00D169B5">
      <w:pPr>
        <w:ind w:firstLine="708"/>
        <w:jc w:val="both"/>
        <w:rPr>
          <w:sz w:val="28"/>
          <w:szCs w:val="28"/>
        </w:rPr>
      </w:pPr>
      <w:r w:rsidRPr="00B116A9">
        <w:rPr>
          <w:sz w:val="28"/>
          <w:szCs w:val="28"/>
        </w:rPr>
        <w:t>Заказчик вправе отменить процедуру закупки до заключения договора с победителем и не несет за это ответственность перед участниками процедуры закупки.</w:t>
      </w:r>
    </w:p>
    <w:p w:rsidR="00D169B5" w:rsidRDefault="00D169B5" w:rsidP="00D169B5">
      <w:pPr>
        <w:ind w:firstLine="708"/>
        <w:jc w:val="both"/>
        <w:rPr>
          <w:sz w:val="28"/>
          <w:szCs w:val="28"/>
        </w:rPr>
      </w:pPr>
      <w:r w:rsidRPr="00B116A9">
        <w:rPr>
          <w:sz w:val="28"/>
          <w:szCs w:val="28"/>
        </w:rPr>
        <w:t>Заказчик вправе провести переговоры в устной и (или) письменной форме на предмет уменьшения цены, а, при необходимости, улучшения иных условий коммерческого предложения.</w:t>
      </w:r>
    </w:p>
    <w:p w:rsidR="00D169B5" w:rsidRDefault="00D169B5" w:rsidP="00D169B5">
      <w:pPr>
        <w:jc w:val="both"/>
        <w:rPr>
          <w:sz w:val="28"/>
          <w:szCs w:val="28"/>
        </w:rPr>
      </w:pPr>
    </w:p>
    <w:p w:rsidR="00D169B5" w:rsidRPr="00690AF5" w:rsidRDefault="00D169B5" w:rsidP="00D169B5">
      <w:pPr>
        <w:tabs>
          <w:tab w:val="left" w:pos="709"/>
          <w:tab w:val="left" w:pos="993"/>
        </w:tabs>
        <w:autoSpaceDE w:val="0"/>
        <w:autoSpaceDN w:val="0"/>
        <w:adjustRightInd w:val="0"/>
        <w:ind w:firstLine="851"/>
        <w:jc w:val="right"/>
        <w:rPr>
          <w:rFonts w:eastAsiaTheme="minorHAnsi"/>
          <w:color w:val="000000"/>
          <w:sz w:val="28"/>
          <w:szCs w:val="28"/>
          <w:lang w:eastAsia="en-US"/>
        </w:rPr>
      </w:pPr>
      <w:r>
        <w:rPr>
          <w:rFonts w:eastAsiaTheme="minorHAnsi"/>
          <w:color w:val="000000"/>
          <w:sz w:val="28"/>
          <w:szCs w:val="28"/>
          <w:lang w:eastAsia="en-US"/>
        </w:rPr>
        <w:t>Приложение № 1 к Приглашению</w:t>
      </w:r>
    </w:p>
    <w:p w:rsidR="00D169B5" w:rsidRDefault="00D169B5" w:rsidP="00D169B5">
      <w:pPr>
        <w:jc w:val="right"/>
        <w:rPr>
          <w:sz w:val="28"/>
          <w:szCs w:val="28"/>
        </w:rPr>
      </w:pPr>
    </w:p>
    <w:p w:rsidR="00D169B5" w:rsidRDefault="00D169B5" w:rsidP="00D169B5">
      <w:pPr>
        <w:jc w:val="right"/>
        <w:rPr>
          <w:sz w:val="28"/>
          <w:szCs w:val="28"/>
        </w:rPr>
      </w:pPr>
    </w:p>
    <w:p w:rsidR="00D169B5" w:rsidRPr="000A08D0" w:rsidRDefault="00D169B5" w:rsidP="00D169B5">
      <w:pPr>
        <w:widowControl w:val="0"/>
        <w:autoSpaceDE w:val="0"/>
        <w:autoSpaceDN w:val="0"/>
        <w:jc w:val="center"/>
        <w:rPr>
          <w:sz w:val="28"/>
          <w:szCs w:val="28"/>
        </w:rPr>
      </w:pPr>
      <w:r w:rsidRPr="000A08D0">
        <w:rPr>
          <w:sz w:val="28"/>
          <w:szCs w:val="28"/>
        </w:rPr>
        <w:t>ТЕХНИЧЕСКОЕ ЗАДАНИЕ</w:t>
      </w:r>
    </w:p>
    <w:p w:rsidR="00D169B5" w:rsidRDefault="00D169B5" w:rsidP="00D169B5">
      <w:pPr>
        <w:widowControl w:val="0"/>
        <w:shd w:val="clear" w:color="auto" w:fill="FFFFFF"/>
        <w:tabs>
          <w:tab w:val="left" w:pos="5635"/>
        </w:tabs>
        <w:autoSpaceDE w:val="0"/>
        <w:autoSpaceDN w:val="0"/>
        <w:adjustRightInd w:val="0"/>
        <w:jc w:val="center"/>
        <w:rPr>
          <w:spacing w:val="-3"/>
          <w:sz w:val="28"/>
          <w:szCs w:val="28"/>
        </w:rPr>
      </w:pPr>
      <w:r w:rsidRPr="009B1C90">
        <w:rPr>
          <w:spacing w:val="-3"/>
          <w:sz w:val="28"/>
          <w:szCs w:val="28"/>
        </w:rPr>
        <w:t>на оказание услуг (работ) по модернизации системы антивирусной защиты Kaspersky</w:t>
      </w:r>
    </w:p>
    <w:p w:rsidR="00D169B5" w:rsidRDefault="00D169B5" w:rsidP="00D169B5">
      <w:pPr>
        <w:widowControl w:val="0"/>
        <w:shd w:val="clear" w:color="auto" w:fill="FFFFFF"/>
        <w:tabs>
          <w:tab w:val="left" w:pos="5635"/>
        </w:tabs>
        <w:autoSpaceDE w:val="0"/>
        <w:autoSpaceDN w:val="0"/>
        <w:adjustRightInd w:val="0"/>
        <w:jc w:val="center"/>
        <w:rPr>
          <w:spacing w:val="-3"/>
          <w:sz w:val="28"/>
          <w:szCs w:val="28"/>
        </w:rPr>
      </w:pPr>
    </w:p>
    <w:tbl>
      <w:tblPr>
        <w:tblW w:w="9580" w:type="dxa"/>
        <w:tblInd w:w="-5" w:type="dxa"/>
        <w:tblLook w:val="04A0" w:firstRow="1" w:lastRow="0" w:firstColumn="1" w:lastColumn="0" w:noHBand="0" w:noVBand="1"/>
      </w:tblPr>
      <w:tblGrid>
        <w:gridCol w:w="700"/>
        <w:gridCol w:w="8880"/>
      </w:tblGrid>
      <w:tr w:rsidR="00D169B5" w:rsidRPr="009B1C90" w:rsidTr="00B34A6E">
        <w:trPr>
          <w:trHeight w:val="600"/>
        </w:trPr>
        <w:tc>
          <w:tcPr>
            <w:tcW w:w="700" w:type="dxa"/>
            <w:tcBorders>
              <w:top w:val="single" w:sz="4" w:space="0" w:color="A6A6A6"/>
              <w:left w:val="single" w:sz="4" w:space="0" w:color="A6A6A6"/>
              <w:bottom w:val="single" w:sz="4" w:space="0" w:color="A6A6A6"/>
              <w:right w:val="single" w:sz="4" w:space="0" w:color="A6A6A6"/>
            </w:tcBorders>
            <w:shd w:val="clear" w:color="000000" w:fill="DDEBF7"/>
            <w:vAlign w:val="center"/>
            <w:hideMark/>
          </w:tcPr>
          <w:p w:rsidR="00D169B5" w:rsidRPr="009B1C90" w:rsidRDefault="00D169B5" w:rsidP="00B34A6E">
            <w:pPr>
              <w:jc w:val="center"/>
              <w:rPr>
                <w:rFonts w:ascii="Arial" w:hAnsi="Arial" w:cs="Arial"/>
                <w:b/>
                <w:bCs/>
              </w:rPr>
            </w:pPr>
            <w:r w:rsidRPr="009B1C90">
              <w:rPr>
                <w:rFonts w:ascii="Arial" w:hAnsi="Arial" w:cs="Arial"/>
                <w:b/>
                <w:bCs/>
              </w:rPr>
              <w:t>№</w:t>
            </w:r>
          </w:p>
        </w:tc>
        <w:tc>
          <w:tcPr>
            <w:tcW w:w="8880" w:type="dxa"/>
            <w:tcBorders>
              <w:top w:val="single" w:sz="4" w:space="0" w:color="A6A6A6"/>
              <w:left w:val="nil"/>
              <w:bottom w:val="single" w:sz="4" w:space="0" w:color="A6A6A6"/>
              <w:right w:val="single" w:sz="4" w:space="0" w:color="A6A6A6"/>
            </w:tcBorders>
            <w:shd w:val="clear" w:color="000000" w:fill="DDEBF7"/>
            <w:vAlign w:val="center"/>
            <w:hideMark/>
          </w:tcPr>
          <w:p w:rsidR="00D169B5" w:rsidRPr="009B1C90" w:rsidRDefault="00D169B5" w:rsidP="00B34A6E">
            <w:pPr>
              <w:jc w:val="center"/>
              <w:rPr>
                <w:rFonts w:ascii="Arial" w:hAnsi="Arial" w:cs="Arial"/>
                <w:b/>
                <w:bCs/>
              </w:rPr>
            </w:pPr>
            <w:r w:rsidRPr="009B1C90">
              <w:rPr>
                <w:rFonts w:ascii="Arial" w:hAnsi="Arial" w:cs="Arial"/>
                <w:b/>
                <w:bCs/>
              </w:rPr>
              <w:t xml:space="preserve">Наименование работ </w:t>
            </w:r>
          </w:p>
        </w:tc>
      </w:tr>
      <w:tr w:rsidR="00D169B5" w:rsidRPr="009B1C90" w:rsidTr="00B34A6E">
        <w:trPr>
          <w:trHeight w:val="315"/>
        </w:trPr>
        <w:tc>
          <w:tcPr>
            <w:tcW w:w="700" w:type="dxa"/>
            <w:tcBorders>
              <w:top w:val="nil"/>
              <w:left w:val="single" w:sz="4" w:space="0" w:color="A6A6A6"/>
              <w:bottom w:val="single" w:sz="4" w:space="0" w:color="A6A6A6"/>
              <w:right w:val="single" w:sz="4" w:space="0" w:color="A6A6A6"/>
            </w:tcBorders>
            <w:shd w:val="clear" w:color="auto" w:fill="auto"/>
            <w:vAlign w:val="center"/>
            <w:hideMark/>
          </w:tcPr>
          <w:p w:rsidR="00D169B5" w:rsidRPr="009B1C90" w:rsidRDefault="00D169B5" w:rsidP="00B34A6E">
            <w:pPr>
              <w:ind w:firstLineChars="100" w:firstLine="240"/>
              <w:rPr>
                <w:rFonts w:ascii="Arial" w:hAnsi="Arial" w:cs="Arial"/>
              </w:rPr>
            </w:pPr>
            <w:r w:rsidRPr="009B1C90">
              <w:rPr>
                <w:rFonts w:ascii="Arial" w:hAnsi="Arial" w:cs="Arial"/>
              </w:rPr>
              <w:t> </w:t>
            </w:r>
          </w:p>
        </w:tc>
        <w:tc>
          <w:tcPr>
            <w:tcW w:w="8880" w:type="dxa"/>
            <w:tcBorders>
              <w:top w:val="single" w:sz="4" w:space="0" w:color="5B9BD5"/>
              <w:left w:val="single" w:sz="8" w:space="0" w:color="auto"/>
              <w:bottom w:val="single" w:sz="8" w:space="0" w:color="auto"/>
              <w:right w:val="single" w:sz="8" w:space="0" w:color="auto"/>
            </w:tcBorders>
            <w:shd w:val="clear" w:color="auto" w:fill="auto"/>
            <w:vAlign w:val="center"/>
            <w:hideMark/>
          </w:tcPr>
          <w:p w:rsidR="00D169B5" w:rsidRPr="009B1C90" w:rsidRDefault="00D169B5" w:rsidP="00B34A6E">
            <w:pPr>
              <w:rPr>
                <w:rFonts w:ascii="Calibri" w:hAnsi="Calibri" w:cs="Calibri"/>
                <w:b/>
                <w:bCs/>
                <w:color w:val="000000"/>
                <w:sz w:val="20"/>
                <w:szCs w:val="20"/>
              </w:rPr>
            </w:pPr>
            <w:r w:rsidRPr="009B1C90">
              <w:rPr>
                <w:rFonts w:ascii="Calibri" w:hAnsi="Calibri" w:cs="Calibri"/>
                <w:b/>
                <w:bCs/>
                <w:color w:val="000000"/>
                <w:sz w:val="20"/>
                <w:szCs w:val="20"/>
              </w:rPr>
              <w:t>1. Подготовка к переносу компьютеров пользователей между серверами Kaspersky Security Center</w:t>
            </w:r>
          </w:p>
        </w:tc>
      </w:tr>
      <w:tr w:rsidR="00D169B5" w:rsidRPr="009B1C90" w:rsidTr="00B34A6E">
        <w:trPr>
          <w:trHeight w:val="315"/>
        </w:trPr>
        <w:tc>
          <w:tcPr>
            <w:tcW w:w="700" w:type="dxa"/>
            <w:tcBorders>
              <w:top w:val="nil"/>
              <w:left w:val="single" w:sz="4" w:space="0" w:color="A6A6A6"/>
              <w:bottom w:val="single" w:sz="4" w:space="0" w:color="A6A6A6"/>
              <w:right w:val="single" w:sz="4" w:space="0" w:color="A6A6A6"/>
            </w:tcBorders>
            <w:shd w:val="clear" w:color="auto" w:fill="auto"/>
            <w:vAlign w:val="center"/>
            <w:hideMark/>
          </w:tcPr>
          <w:p w:rsidR="00D169B5" w:rsidRPr="009B1C90" w:rsidRDefault="00D169B5" w:rsidP="00B34A6E">
            <w:pPr>
              <w:ind w:firstLineChars="100" w:firstLine="240"/>
              <w:rPr>
                <w:rFonts w:ascii="Arial" w:hAnsi="Arial" w:cs="Arial"/>
              </w:rPr>
            </w:pPr>
            <w:r w:rsidRPr="009B1C90">
              <w:rPr>
                <w:rFonts w:ascii="Arial" w:hAnsi="Arial" w:cs="Arial"/>
              </w:rPr>
              <w:t> </w:t>
            </w:r>
          </w:p>
        </w:tc>
        <w:tc>
          <w:tcPr>
            <w:tcW w:w="8880" w:type="dxa"/>
            <w:tcBorders>
              <w:top w:val="single" w:sz="4" w:space="0" w:color="5B9BD5"/>
              <w:left w:val="single" w:sz="8" w:space="0" w:color="auto"/>
              <w:bottom w:val="single" w:sz="8" w:space="0" w:color="auto"/>
              <w:right w:val="single" w:sz="8" w:space="0" w:color="auto"/>
            </w:tcBorders>
            <w:shd w:val="clear" w:color="auto" w:fill="auto"/>
            <w:vAlign w:val="center"/>
            <w:hideMark/>
          </w:tcPr>
          <w:p w:rsidR="00D169B5" w:rsidRPr="009B1C90" w:rsidRDefault="00D169B5" w:rsidP="00B34A6E">
            <w:pPr>
              <w:rPr>
                <w:rFonts w:ascii="Calibri" w:hAnsi="Calibri" w:cs="Calibri"/>
                <w:color w:val="000000"/>
                <w:sz w:val="20"/>
                <w:szCs w:val="20"/>
              </w:rPr>
            </w:pPr>
            <w:r w:rsidRPr="009B1C90">
              <w:rPr>
                <w:rFonts w:ascii="Calibri" w:hAnsi="Calibri" w:cs="Calibri"/>
                <w:color w:val="000000"/>
                <w:sz w:val="20"/>
                <w:szCs w:val="20"/>
              </w:rPr>
              <w:t>1.1 Создание структуры групп администрирования на новом Kaspersky Security Center</w:t>
            </w:r>
          </w:p>
        </w:tc>
      </w:tr>
      <w:tr w:rsidR="00D169B5" w:rsidRPr="009B1C90" w:rsidTr="00B34A6E">
        <w:trPr>
          <w:trHeight w:val="315"/>
        </w:trPr>
        <w:tc>
          <w:tcPr>
            <w:tcW w:w="700" w:type="dxa"/>
            <w:tcBorders>
              <w:top w:val="nil"/>
              <w:left w:val="single" w:sz="4" w:space="0" w:color="A6A6A6"/>
              <w:bottom w:val="single" w:sz="4" w:space="0" w:color="A6A6A6"/>
              <w:right w:val="single" w:sz="4" w:space="0" w:color="A6A6A6"/>
            </w:tcBorders>
            <w:shd w:val="clear" w:color="auto" w:fill="auto"/>
            <w:vAlign w:val="center"/>
            <w:hideMark/>
          </w:tcPr>
          <w:p w:rsidR="00D169B5" w:rsidRPr="009B1C90" w:rsidRDefault="00D169B5" w:rsidP="00B34A6E">
            <w:pPr>
              <w:ind w:firstLineChars="100" w:firstLine="240"/>
              <w:rPr>
                <w:rFonts w:ascii="Arial" w:hAnsi="Arial" w:cs="Arial"/>
              </w:rPr>
            </w:pPr>
            <w:r w:rsidRPr="009B1C90">
              <w:rPr>
                <w:rFonts w:ascii="Arial" w:hAnsi="Arial" w:cs="Arial"/>
              </w:rPr>
              <w:t> </w:t>
            </w:r>
          </w:p>
        </w:tc>
        <w:tc>
          <w:tcPr>
            <w:tcW w:w="8880" w:type="dxa"/>
            <w:tcBorders>
              <w:top w:val="single" w:sz="4" w:space="0" w:color="5B9BD5"/>
              <w:left w:val="single" w:sz="8" w:space="0" w:color="auto"/>
              <w:bottom w:val="single" w:sz="8" w:space="0" w:color="auto"/>
              <w:right w:val="single" w:sz="8" w:space="0" w:color="auto"/>
            </w:tcBorders>
            <w:shd w:val="clear" w:color="auto" w:fill="auto"/>
            <w:vAlign w:val="center"/>
            <w:hideMark/>
          </w:tcPr>
          <w:p w:rsidR="00D169B5" w:rsidRPr="009B1C90" w:rsidRDefault="00D169B5" w:rsidP="00B34A6E">
            <w:pPr>
              <w:rPr>
                <w:rFonts w:ascii="Calibri" w:hAnsi="Calibri" w:cs="Calibri"/>
                <w:color w:val="000000"/>
                <w:sz w:val="20"/>
                <w:szCs w:val="20"/>
              </w:rPr>
            </w:pPr>
            <w:r w:rsidRPr="009B1C90">
              <w:rPr>
                <w:rFonts w:ascii="Calibri" w:hAnsi="Calibri" w:cs="Calibri"/>
                <w:color w:val="000000"/>
                <w:sz w:val="20"/>
                <w:szCs w:val="20"/>
              </w:rPr>
              <w:t>1.2 Перенос политик безопасности на новый Kaspersky Security Center</w:t>
            </w:r>
          </w:p>
        </w:tc>
      </w:tr>
      <w:tr w:rsidR="00D169B5" w:rsidRPr="009B1C90" w:rsidTr="00B34A6E">
        <w:trPr>
          <w:trHeight w:val="315"/>
        </w:trPr>
        <w:tc>
          <w:tcPr>
            <w:tcW w:w="700" w:type="dxa"/>
            <w:tcBorders>
              <w:top w:val="nil"/>
              <w:left w:val="single" w:sz="4" w:space="0" w:color="A6A6A6"/>
              <w:bottom w:val="single" w:sz="4" w:space="0" w:color="A6A6A6"/>
              <w:right w:val="single" w:sz="4" w:space="0" w:color="A6A6A6"/>
            </w:tcBorders>
            <w:shd w:val="clear" w:color="auto" w:fill="auto"/>
            <w:vAlign w:val="center"/>
            <w:hideMark/>
          </w:tcPr>
          <w:p w:rsidR="00D169B5" w:rsidRPr="009B1C90" w:rsidRDefault="00D169B5" w:rsidP="00B34A6E">
            <w:pPr>
              <w:ind w:firstLineChars="100" w:firstLine="240"/>
              <w:rPr>
                <w:rFonts w:ascii="Arial" w:hAnsi="Arial" w:cs="Arial"/>
              </w:rPr>
            </w:pPr>
            <w:r w:rsidRPr="009B1C90">
              <w:rPr>
                <w:rFonts w:ascii="Arial" w:hAnsi="Arial" w:cs="Arial"/>
              </w:rPr>
              <w:t> </w:t>
            </w:r>
          </w:p>
        </w:tc>
        <w:tc>
          <w:tcPr>
            <w:tcW w:w="8880" w:type="dxa"/>
            <w:tcBorders>
              <w:top w:val="single" w:sz="4" w:space="0" w:color="5B9BD5"/>
              <w:left w:val="single" w:sz="8" w:space="0" w:color="auto"/>
              <w:bottom w:val="single" w:sz="8" w:space="0" w:color="auto"/>
              <w:right w:val="single" w:sz="8" w:space="0" w:color="auto"/>
            </w:tcBorders>
            <w:shd w:val="clear" w:color="auto" w:fill="auto"/>
            <w:vAlign w:val="center"/>
            <w:hideMark/>
          </w:tcPr>
          <w:p w:rsidR="00D169B5" w:rsidRPr="009B1C90" w:rsidRDefault="00D169B5" w:rsidP="00B34A6E">
            <w:pPr>
              <w:rPr>
                <w:rFonts w:ascii="Calibri" w:hAnsi="Calibri" w:cs="Calibri"/>
                <w:color w:val="000000"/>
                <w:sz w:val="20"/>
                <w:szCs w:val="20"/>
              </w:rPr>
            </w:pPr>
            <w:r w:rsidRPr="009B1C90">
              <w:rPr>
                <w:rFonts w:ascii="Calibri" w:hAnsi="Calibri" w:cs="Calibri"/>
                <w:color w:val="000000"/>
                <w:sz w:val="20"/>
                <w:szCs w:val="20"/>
              </w:rPr>
              <w:t>1.3 Перенос задач на новый Kaspersky Security Center</w:t>
            </w:r>
          </w:p>
        </w:tc>
      </w:tr>
      <w:tr w:rsidR="00D169B5" w:rsidRPr="009B1C90" w:rsidTr="00B34A6E">
        <w:trPr>
          <w:trHeight w:val="525"/>
        </w:trPr>
        <w:tc>
          <w:tcPr>
            <w:tcW w:w="700" w:type="dxa"/>
            <w:tcBorders>
              <w:top w:val="nil"/>
              <w:left w:val="single" w:sz="4" w:space="0" w:color="A6A6A6"/>
              <w:bottom w:val="single" w:sz="4" w:space="0" w:color="A6A6A6"/>
              <w:right w:val="single" w:sz="4" w:space="0" w:color="A6A6A6"/>
            </w:tcBorders>
            <w:shd w:val="clear" w:color="auto" w:fill="auto"/>
            <w:vAlign w:val="center"/>
            <w:hideMark/>
          </w:tcPr>
          <w:p w:rsidR="00D169B5" w:rsidRPr="009B1C90" w:rsidRDefault="00D169B5" w:rsidP="00B34A6E">
            <w:pPr>
              <w:ind w:firstLineChars="100" w:firstLine="240"/>
              <w:rPr>
                <w:rFonts w:ascii="Arial" w:hAnsi="Arial" w:cs="Arial"/>
              </w:rPr>
            </w:pPr>
            <w:r w:rsidRPr="009B1C90">
              <w:rPr>
                <w:rFonts w:ascii="Arial" w:hAnsi="Arial" w:cs="Arial"/>
              </w:rPr>
              <w:t> </w:t>
            </w:r>
          </w:p>
        </w:tc>
        <w:tc>
          <w:tcPr>
            <w:tcW w:w="8880" w:type="dxa"/>
            <w:tcBorders>
              <w:top w:val="single" w:sz="4" w:space="0" w:color="5B9BD5"/>
              <w:left w:val="single" w:sz="8" w:space="0" w:color="auto"/>
              <w:bottom w:val="single" w:sz="8" w:space="0" w:color="auto"/>
              <w:right w:val="single" w:sz="8" w:space="0" w:color="auto"/>
            </w:tcBorders>
            <w:shd w:val="clear" w:color="auto" w:fill="auto"/>
            <w:vAlign w:val="center"/>
            <w:hideMark/>
          </w:tcPr>
          <w:p w:rsidR="00D169B5" w:rsidRPr="009B1C90" w:rsidRDefault="00D169B5" w:rsidP="00B34A6E">
            <w:pPr>
              <w:rPr>
                <w:rFonts w:ascii="Calibri" w:hAnsi="Calibri" w:cs="Calibri"/>
                <w:color w:val="000000"/>
                <w:sz w:val="20"/>
                <w:szCs w:val="20"/>
              </w:rPr>
            </w:pPr>
            <w:r w:rsidRPr="009B1C90">
              <w:rPr>
                <w:rFonts w:ascii="Calibri" w:hAnsi="Calibri" w:cs="Calibri"/>
                <w:color w:val="000000"/>
                <w:sz w:val="20"/>
                <w:szCs w:val="20"/>
              </w:rPr>
              <w:t>1.4 Создание разрешающих правил на сетевых экранах заказчика сетевыми инженерами заказчика</w:t>
            </w:r>
          </w:p>
        </w:tc>
      </w:tr>
      <w:tr w:rsidR="00D169B5" w:rsidRPr="009B1C90" w:rsidTr="00B34A6E">
        <w:trPr>
          <w:trHeight w:val="315"/>
        </w:trPr>
        <w:tc>
          <w:tcPr>
            <w:tcW w:w="700" w:type="dxa"/>
            <w:tcBorders>
              <w:top w:val="nil"/>
              <w:left w:val="single" w:sz="4" w:space="0" w:color="A6A6A6"/>
              <w:bottom w:val="single" w:sz="4" w:space="0" w:color="A6A6A6"/>
              <w:right w:val="single" w:sz="4" w:space="0" w:color="A6A6A6"/>
            </w:tcBorders>
            <w:shd w:val="clear" w:color="auto" w:fill="auto"/>
            <w:vAlign w:val="center"/>
            <w:hideMark/>
          </w:tcPr>
          <w:p w:rsidR="00D169B5" w:rsidRPr="009B1C90" w:rsidRDefault="00D169B5" w:rsidP="00B34A6E">
            <w:pPr>
              <w:ind w:firstLineChars="100" w:firstLine="240"/>
              <w:rPr>
                <w:rFonts w:ascii="Arial" w:hAnsi="Arial" w:cs="Arial"/>
              </w:rPr>
            </w:pPr>
            <w:r w:rsidRPr="009B1C90">
              <w:rPr>
                <w:rFonts w:ascii="Arial" w:hAnsi="Arial" w:cs="Arial"/>
              </w:rPr>
              <w:t> </w:t>
            </w:r>
          </w:p>
        </w:tc>
        <w:tc>
          <w:tcPr>
            <w:tcW w:w="8880" w:type="dxa"/>
            <w:tcBorders>
              <w:top w:val="single" w:sz="4" w:space="0" w:color="5B9BD5"/>
              <w:left w:val="single" w:sz="8" w:space="0" w:color="auto"/>
              <w:bottom w:val="single" w:sz="8" w:space="0" w:color="auto"/>
              <w:right w:val="single" w:sz="8" w:space="0" w:color="auto"/>
            </w:tcBorders>
            <w:shd w:val="clear" w:color="auto" w:fill="auto"/>
            <w:vAlign w:val="center"/>
            <w:hideMark/>
          </w:tcPr>
          <w:p w:rsidR="00D169B5" w:rsidRPr="009B1C90" w:rsidRDefault="00D169B5" w:rsidP="00B34A6E">
            <w:pPr>
              <w:rPr>
                <w:rFonts w:ascii="Calibri" w:hAnsi="Calibri" w:cs="Calibri"/>
                <w:b/>
                <w:bCs/>
                <w:color w:val="000000"/>
                <w:sz w:val="20"/>
                <w:szCs w:val="20"/>
              </w:rPr>
            </w:pPr>
            <w:r w:rsidRPr="009B1C90">
              <w:rPr>
                <w:rFonts w:ascii="Calibri" w:hAnsi="Calibri" w:cs="Calibri"/>
                <w:b/>
                <w:bCs/>
                <w:color w:val="000000"/>
                <w:sz w:val="20"/>
                <w:szCs w:val="20"/>
              </w:rPr>
              <w:t>2. Перенос компьютеров пользователей между серверами Kaspersky Security Center</w:t>
            </w:r>
          </w:p>
        </w:tc>
      </w:tr>
      <w:tr w:rsidR="00D169B5" w:rsidRPr="009B1C90" w:rsidTr="00B34A6E">
        <w:trPr>
          <w:trHeight w:val="315"/>
        </w:trPr>
        <w:tc>
          <w:tcPr>
            <w:tcW w:w="700" w:type="dxa"/>
            <w:tcBorders>
              <w:top w:val="nil"/>
              <w:left w:val="single" w:sz="4" w:space="0" w:color="A6A6A6"/>
              <w:bottom w:val="single" w:sz="4" w:space="0" w:color="A6A6A6"/>
              <w:right w:val="single" w:sz="4" w:space="0" w:color="A6A6A6"/>
            </w:tcBorders>
            <w:shd w:val="clear" w:color="auto" w:fill="auto"/>
            <w:vAlign w:val="center"/>
            <w:hideMark/>
          </w:tcPr>
          <w:p w:rsidR="00D169B5" w:rsidRPr="009B1C90" w:rsidRDefault="00D169B5" w:rsidP="00B34A6E">
            <w:pPr>
              <w:ind w:firstLineChars="100" w:firstLine="240"/>
              <w:rPr>
                <w:rFonts w:ascii="Arial" w:hAnsi="Arial" w:cs="Arial"/>
              </w:rPr>
            </w:pPr>
            <w:r w:rsidRPr="009B1C90">
              <w:rPr>
                <w:rFonts w:ascii="Arial" w:hAnsi="Arial" w:cs="Arial"/>
              </w:rPr>
              <w:t> </w:t>
            </w:r>
          </w:p>
        </w:tc>
        <w:tc>
          <w:tcPr>
            <w:tcW w:w="8880" w:type="dxa"/>
            <w:tcBorders>
              <w:top w:val="single" w:sz="4" w:space="0" w:color="5B9BD5"/>
              <w:left w:val="single" w:sz="8" w:space="0" w:color="auto"/>
              <w:bottom w:val="single" w:sz="8" w:space="0" w:color="auto"/>
              <w:right w:val="single" w:sz="8" w:space="0" w:color="auto"/>
            </w:tcBorders>
            <w:shd w:val="clear" w:color="auto" w:fill="auto"/>
            <w:vAlign w:val="center"/>
            <w:hideMark/>
          </w:tcPr>
          <w:p w:rsidR="00D169B5" w:rsidRPr="009B1C90" w:rsidRDefault="00D169B5" w:rsidP="00B34A6E">
            <w:pPr>
              <w:rPr>
                <w:rFonts w:ascii="Calibri" w:hAnsi="Calibri" w:cs="Calibri"/>
                <w:color w:val="000000"/>
                <w:sz w:val="20"/>
                <w:szCs w:val="20"/>
              </w:rPr>
            </w:pPr>
            <w:r w:rsidRPr="009B1C90">
              <w:rPr>
                <w:rFonts w:ascii="Calibri" w:hAnsi="Calibri" w:cs="Calibri"/>
                <w:color w:val="000000"/>
                <w:sz w:val="20"/>
                <w:szCs w:val="20"/>
              </w:rPr>
              <w:t>2.1 Создание задачи Смены Сервера администрирования</w:t>
            </w:r>
          </w:p>
        </w:tc>
      </w:tr>
      <w:tr w:rsidR="00D169B5" w:rsidRPr="009B1C90" w:rsidTr="00B34A6E">
        <w:trPr>
          <w:trHeight w:val="315"/>
        </w:trPr>
        <w:tc>
          <w:tcPr>
            <w:tcW w:w="700" w:type="dxa"/>
            <w:tcBorders>
              <w:top w:val="nil"/>
              <w:left w:val="single" w:sz="4" w:space="0" w:color="A6A6A6"/>
              <w:bottom w:val="single" w:sz="4" w:space="0" w:color="A6A6A6"/>
              <w:right w:val="single" w:sz="4" w:space="0" w:color="A6A6A6"/>
            </w:tcBorders>
            <w:shd w:val="clear" w:color="auto" w:fill="auto"/>
            <w:vAlign w:val="center"/>
            <w:hideMark/>
          </w:tcPr>
          <w:p w:rsidR="00D169B5" w:rsidRPr="009B1C90" w:rsidRDefault="00D169B5" w:rsidP="00B34A6E">
            <w:pPr>
              <w:jc w:val="center"/>
              <w:rPr>
                <w:rFonts w:ascii="Arial" w:hAnsi="Arial" w:cs="Arial"/>
              </w:rPr>
            </w:pPr>
            <w:r w:rsidRPr="009B1C90">
              <w:rPr>
                <w:rFonts w:ascii="Arial" w:hAnsi="Arial" w:cs="Arial"/>
              </w:rPr>
              <w:t> </w:t>
            </w:r>
          </w:p>
        </w:tc>
        <w:tc>
          <w:tcPr>
            <w:tcW w:w="8880" w:type="dxa"/>
            <w:tcBorders>
              <w:top w:val="single" w:sz="4" w:space="0" w:color="5B9BD5"/>
              <w:left w:val="single" w:sz="8" w:space="0" w:color="auto"/>
              <w:bottom w:val="single" w:sz="8" w:space="0" w:color="auto"/>
              <w:right w:val="single" w:sz="8" w:space="0" w:color="auto"/>
            </w:tcBorders>
            <w:shd w:val="clear" w:color="auto" w:fill="auto"/>
            <w:vAlign w:val="center"/>
            <w:hideMark/>
          </w:tcPr>
          <w:p w:rsidR="00D169B5" w:rsidRPr="009B1C90" w:rsidRDefault="00D169B5" w:rsidP="00B34A6E">
            <w:pPr>
              <w:rPr>
                <w:rFonts w:ascii="Calibri" w:hAnsi="Calibri" w:cs="Calibri"/>
                <w:color w:val="000000"/>
                <w:sz w:val="20"/>
                <w:szCs w:val="20"/>
              </w:rPr>
            </w:pPr>
            <w:r w:rsidRPr="009B1C90">
              <w:rPr>
                <w:rFonts w:ascii="Calibri" w:hAnsi="Calibri" w:cs="Calibri"/>
                <w:color w:val="000000"/>
                <w:sz w:val="20"/>
                <w:szCs w:val="20"/>
              </w:rPr>
              <w:t xml:space="preserve">2.2 Запуск задачи Смены Сервера администрирования </w:t>
            </w:r>
          </w:p>
        </w:tc>
      </w:tr>
      <w:tr w:rsidR="00D169B5" w:rsidRPr="009B1C90" w:rsidTr="00B34A6E">
        <w:trPr>
          <w:trHeight w:val="315"/>
        </w:trPr>
        <w:tc>
          <w:tcPr>
            <w:tcW w:w="700" w:type="dxa"/>
            <w:tcBorders>
              <w:top w:val="nil"/>
              <w:left w:val="single" w:sz="4" w:space="0" w:color="A6A6A6"/>
              <w:bottom w:val="single" w:sz="4" w:space="0" w:color="A6A6A6"/>
              <w:right w:val="single" w:sz="4" w:space="0" w:color="A6A6A6"/>
            </w:tcBorders>
            <w:shd w:val="clear" w:color="auto" w:fill="auto"/>
            <w:vAlign w:val="center"/>
            <w:hideMark/>
          </w:tcPr>
          <w:p w:rsidR="00D169B5" w:rsidRPr="009B1C90" w:rsidRDefault="00D169B5" w:rsidP="00B34A6E">
            <w:pPr>
              <w:jc w:val="center"/>
              <w:rPr>
                <w:rFonts w:ascii="Arial" w:hAnsi="Arial" w:cs="Arial"/>
              </w:rPr>
            </w:pPr>
            <w:r w:rsidRPr="009B1C90">
              <w:rPr>
                <w:rFonts w:ascii="Arial" w:hAnsi="Arial" w:cs="Arial"/>
              </w:rPr>
              <w:t> </w:t>
            </w:r>
          </w:p>
        </w:tc>
        <w:tc>
          <w:tcPr>
            <w:tcW w:w="8880" w:type="dxa"/>
            <w:tcBorders>
              <w:top w:val="single" w:sz="4" w:space="0" w:color="5B9BD5"/>
              <w:left w:val="single" w:sz="8" w:space="0" w:color="auto"/>
              <w:bottom w:val="single" w:sz="8" w:space="0" w:color="auto"/>
              <w:right w:val="single" w:sz="8" w:space="0" w:color="auto"/>
            </w:tcBorders>
            <w:shd w:val="clear" w:color="auto" w:fill="auto"/>
            <w:vAlign w:val="center"/>
            <w:hideMark/>
          </w:tcPr>
          <w:p w:rsidR="00D169B5" w:rsidRPr="009B1C90" w:rsidRDefault="00D169B5" w:rsidP="00B34A6E">
            <w:pPr>
              <w:rPr>
                <w:rFonts w:ascii="Calibri" w:hAnsi="Calibri" w:cs="Calibri"/>
                <w:color w:val="000000"/>
                <w:sz w:val="20"/>
                <w:szCs w:val="20"/>
              </w:rPr>
            </w:pPr>
            <w:r w:rsidRPr="009B1C90">
              <w:rPr>
                <w:rFonts w:ascii="Calibri" w:hAnsi="Calibri" w:cs="Calibri"/>
                <w:color w:val="000000"/>
                <w:sz w:val="20"/>
                <w:szCs w:val="20"/>
              </w:rPr>
              <w:t>2.3 Проверка полного переноса компьютеров пользователей на новый Сервер администрирования</w:t>
            </w:r>
          </w:p>
        </w:tc>
      </w:tr>
      <w:tr w:rsidR="00D169B5" w:rsidRPr="009B1C90" w:rsidTr="00B34A6E">
        <w:trPr>
          <w:trHeight w:val="315"/>
        </w:trPr>
        <w:tc>
          <w:tcPr>
            <w:tcW w:w="700" w:type="dxa"/>
            <w:tcBorders>
              <w:top w:val="nil"/>
              <w:left w:val="single" w:sz="4" w:space="0" w:color="A6A6A6"/>
              <w:bottom w:val="single" w:sz="4" w:space="0" w:color="A6A6A6"/>
              <w:right w:val="single" w:sz="4" w:space="0" w:color="A6A6A6"/>
            </w:tcBorders>
            <w:shd w:val="clear" w:color="auto" w:fill="auto"/>
            <w:vAlign w:val="center"/>
            <w:hideMark/>
          </w:tcPr>
          <w:p w:rsidR="00D169B5" w:rsidRPr="009B1C90" w:rsidRDefault="00D169B5" w:rsidP="00B34A6E">
            <w:pPr>
              <w:ind w:firstLineChars="100" w:firstLine="240"/>
              <w:rPr>
                <w:rFonts w:ascii="Arial" w:hAnsi="Arial" w:cs="Arial"/>
              </w:rPr>
            </w:pPr>
            <w:r w:rsidRPr="009B1C90">
              <w:rPr>
                <w:rFonts w:ascii="Arial" w:hAnsi="Arial" w:cs="Arial"/>
              </w:rPr>
              <w:t> </w:t>
            </w:r>
          </w:p>
        </w:tc>
        <w:tc>
          <w:tcPr>
            <w:tcW w:w="8880" w:type="dxa"/>
            <w:tcBorders>
              <w:top w:val="single" w:sz="4" w:space="0" w:color="5B9BD5"/>
              <w:left w:val="single" w:sz="8" w:space="0" w:color="auto"/>
              <w:bottom w:val="single" w:sz="8" w:space="0" w:color="auto"/>
              <w:right w:val="single" w:sz="8" w:space="0" w:color="auto"/>
            </w:tcBorders>
            <w:shd w:val="clear" w:color="auto" w:fill="auto"/>
            <w:vAlign w:val="center"/>
            <w:hideMark/>
          </w:tcPr>
          <w:p w:rsidR="00D169B5" w:rsidRPr="009B1C90" w:rsidRDefault="00D169B5" w:rsidP="00B34A6E">
            <w:pPr>
              <w:rPr>
                <w:rFonts w:ascii="Calibri" w:hAnsi="Calibri" w:cs="Calibri"/>
                <w:b/>
                <w:bCs/>
                <w:color w:val="000000"/>
                <w:sz w:val="20"/>
                <w:szCs w:val="20"/>
              </w:rPr>
            </w:pPr>
            <w:r w:rsidRPr="009B1C90">
              <w:rPr>
                <w:rFonts w:ascii="Calibri" w:hAnsi="Calibri" w:cs="Calibri"/>
                <w:b/>
                <w:bCs/>
                <w:color w:val="000000"/>
                <w:sz w:val="20"/>
                <w:szCs w:val="20"/>
              </w:rPr>
              <w:t>3. Обновление агентов администрирования и антивирусного решения</w:t>
            </w:r>
          </w:p>
        </w:tc>
      </w:tr>
      <w:tr w:rsidR="00D169B5" w:rsidRPr="009B1C90" w:rsidTr="00B34A6E">
        <w:trPr>
          <w:trHeight w:val="315"/>
        </w:trPr>
        <w:tc>
          <w:tcPr>
            <w:tcW w:w="700" w:type="dxa"/>
            <w:tcBorders>
              <w:top w:val="nil"/>
              <w:left w:val="single" w:sz="4" w:space="0" w:color="A6A6A6"/>
              <w:bottom w:val="single" w:sz="4" w:space="0" w:color="A6A6A6"/>
              <w:right w:val="single" w:sz="4" w:space="0" w:color="A6A6A6"/>
            </w:tcBorders>
            <w:shd w:val="clear" w:color="auto" w:fill="auto"/>
            <w:vAlign w:val="center"/>
            <w:hideMark/>
          </w:tcPr>
          <w:p w:rsidR="00D169B5" w:rsidRPr="009B1C90" w:rsidRDefault="00D169B5" w:rsidP="00B34A6E">
            <w:pPr>
              <w:ind w:firstLineChars="100" w:firstLine="240"/>
              <w:rPr>
                <w:rFonts w:ascii="Arial" w:hAnsi="Arial" w:cs="Arial"/>
              </w:rPr>
            </w:pPr>
            <w:r w:rsidRPr="009B1C90">
              <w:rPr>
                <w:rFonts w:ascii="Arial" w:hAnsi="Arial" w:cs="Arial"/>
              </w:rPr>
              <w:t> </w:t>
            </w:r>
          </w:p>
        </w:tc>
        <w:tc>
          <w:tcPr>
            <w:tcW w:w="8880" w:type="dxa"/>
            <w:tcBorders>
              <w:top w:val="single" w:sz="4" w:space="0" w:color="5B9BD5"/>
              <w:left w:val="single" w:sz="8" w:space="0" w:color="auto"/>
              <w:bottom w:val="single" w:sz="8" w:space="0" w:color="auto"/>
              <w:right w:val="single" w:sz="8" w:space="0" w:color="auto"/>
            </w:tcBorders>
            <w:shd w:val="clear" w:color="auto" w:fill="auto"/>
            <w:vAlign w:val="center"/>
            <w:hideMark/>
          </w:tcPr>
          <w:p w:rsidR="00D169B5" w:rsidRPr="009B1C90" w:rsidRDefault="00D169B5" w:rsidP="00B34A6E">
            <w:pPr>
              <w:rPr>
                <w:rFonts w:ascii="Calibri" w:hAnsi="Calibri" w:cs="Calibri"/>
                <w:color w:val="000000"/>
                <w:sz w:val="20"/>
                <w:szCs w:val="20"/>
              </w:rPr>
            </w:pPr>
            <w:r w:rsidRPr="009B1C90">
              <w:rPr>
                <w:rFonts w:ascii="Calibri" w:hAnsi="Calibri" w:cs="Calibri"/>
                <w:color w:val="000000"/>
                <w:sz w:val="20"/>
                <w:szCs w:val="20"/>
              </w:rPr>
              <w:t>3.1 Создание задач обновления и обновление агентов администрирования</w:t>
            </w:r>
          </w:p>
        </w:tc>
      </w:tr>
      <w:tr w:rsidR="00D169B5" w:rsidRPr="009B1C90" w:rsidTr="00B34A6E">
        <w:trPr>
          <w:trHeight w:val="315"/>
        </w:trPr>
        <w:tc>
          <w:tcPr>
            <w:tcW w:w="700" w:type="dxa"/>
            <w:tcBorders>
              <w:top w:val="nil"/>
              <w:left w:val="single" w:sz="4" w:space="0" w:color="A6A6A6"/>
              <w:bottom w:val="single" w:sz="4" w:space="0" w:color="A6A6A6"/>
              <w:right w:val="single" w:sz="4" w:space="0" w:color="A6A6A6"/>
            </w:tcBorders>
            <w:shd w:val="clear" w:color="auto" w:fill="auto"/>
            <w:vAlign w:val="center"/>
            <w:hideMark/>
          </w:tcPr>
          <w:p w:rsidR="00D169B5" w:rsidRPr="009B1C90" w:rsidRDefault="00D169B5" w:rsidP="00B34A6E">
            <w:pPr>
              <w:ind w:firstLineChars="100" w:firstLine="240"/>
              <w:rPr>
                <w:rFonts w:ascii="Arial" w:hAnsi="Arial" w:cs="Arial"/>
              </w:rPr>
            </w:pPr>
            <w:r w:rsidRPr="009B1C90">
              <w:rPr>
                <w:rFonts w:ascii="Arial" w:hAnsi="Arial" w:cs="Arial"/>
              </w:rPr>
              <w:t> </w:t>
            </w:r>
          </w:p>
        </w:tc>
        <w:tc>
          <w:tcPr>
            <w:tcW w:w="8880" w:type="dxa"/>
            <w:tcBorders>
              <w:top w:val="single" w:sz="4" w:space="0" w:color="5B9BD5"/>
              <w:left w:val="single" w:sz="8" w:space="0" w:color="auto"/>
              <w:bottom w:val="single" w:sz="8" w:space="0" w:color="auto"/>
              <w:right w:val="single" w:sz="8" w:space="0" w:color="auto"/>
            </w:tcBorders>
            <w:shd w:val="clear" w:color="auto" w:fill="auto"/>
            <w:vAlign w:val="center"/>
            <w:hideMark/>
          </w:tcPr>
          <w:p w:rsidR="00D169B5" w:rsidRPr="009B1C90" w:rsidRDefault="00D169B5" w:rsidP="00B34A6E">
            <w:pPr>
              <w:rPr>
                <w:rFonts w:ascii="Calibri" w:hAnsi="Calibri" w:cs="Calibri"/>
                <w:color w:val="000000"/>
                <w:sz w:val="20"/>
                <w:szCs w:val="20"/>
              </w:rPr>
            </w:pPr>
            <w:r w:rsidRPr="009B1C90">
              <w:rPr>
                <w:rFonts w:ascii="Calibri" w:hAnsi="Calibri" w:cs="Calibri"/>
                <w:color w:val="000000"/>
                <w:sz w:val="20"/>
                <w:szCs w:val="20"/>
              </w:rPr>
              <w:t>3.2 Создание задач обновления и обновление антивирусного решения</w:t>
            </w:r>
          </w:p>
        </w:tc>
      </w:tr>
      <w:tr w:rsidR="00D169B5" w:rsidRPr="009B1C90" w:rsidTr="00B34A6E">
        <w:trPr>
          <w:trHeight w:val="525"/>
        </w:trPr>
        <w:tc>
          <w:tcPr>
            <w:tcW w:w="700" w:type="dxa"/>
            <w:tcBorders>
              <w:top w:val="nil"/>
              <w:left w:val="single" w:sz="4" w:space="0" w:color="A6A6A6"/>
              <w:bottom w:val="single" w:sz="4" w:space="0" w:color="A6A6A6"/>
              <w:right w:val="single" w:sz="4" w:space="0" w:color="A6A6A6"/>
            </w:tcBorders>
            <w:shd w:val="clear" w:color="auto" w:fill="auto"/>
            <w:vAlign w:val="center"/>
            <w:hideMark/>
          </w:tcPr>
          <w:p w:rsidR="00D169B5" w:rsidRPr="009B1C90" w:rsidRDefault="00D169B5" w:rsidP="00B34A6E">
            <w:pPr>
              <w:jc w:val="center"/>
              <w:rPr>
                <w:rFonts w:ascii="Arial" w:hAnsi="Arial" w:cs="Arial"/>
              </w:rPr>
            </w:pPr>
            <w:r w:rsidRPr="009B1C90">
              <w:rPr>
                <w:rFonts w:ascii="Arial" w:hAnsi="Arial" w:cs="Arial"/>
              </w:rPr>
              <w:t> </w:t>
            </w:r>
          </w:p>
        </w:tc>
        <w:tc>
          <w:tcPr>
            <w:tcW w:w="8880" w:type="dxa"/>
            <w:tcBorders>
              <w:top w:val="single" w:sz="4" w:space="0" w:color="5B9BD5"/>
              <w:left w:val="single" w:sz="8" w:space="0" w:color="auto"/>
              <w:bottom w:val="single" w:sz="8" w:space="0" w:color="auto"/>
              <w:right w:val="single" w:sz="8" w:space="0" w:color="auto"/>
            </w:tcBorders>
            <w:shd w:val="clear" w:color="auto" w:fill="auto"/>
            <w:vAlign w:val="center"/>
            <w:hideMark/>
          </w:tcPr>
          <w:p w:rsidR="00D169B5" w:rsidRPr="009B1C90" w:rsidRDefault="00D169B5" w:rsidP="00B34A6E">
            <w:pPr>
              <w:rPr>
                <w:rFonts w:ascii="Calibri" w:hAnsi="Calibri" w:cs="Calibri"/>
                <w:b/>
                <w:bCs/>
                <w:color w:val="000000"/>
                <w:sz w:val="20"/>
                <w:szCs w:val="20"/>
              </w:rPr>
            </w:pPr>
            <w:r w:rsidRPr="009B1C90">
              <w:rPr>
                <w:rFonts w:ascii="Calibri" w:hAnsi="Calibri" w:cs="Calibri"/>
                <w:b/>
                <w:bCs/>
                <w:color w:val="000000"/>
                <w:sz w:val="20"/>
                <w:szCs w:val="20"/>
              </w:rPr>
              <w:t>4. Установка агентов администрирования и антивирусного решения на удаленные компьютеры пользователей</w:t>
            </w:r>
          </w:p>
        </w:tc>
      </w:tr>
      <w:tr w:rsidR="00D169B5" w:rsidRPr="009B1C90" w:rsidTr="00B34A6E">
        <w:trPr>
          <w:trHeight w:val="315"/>
        </w:trPr>
        <w:tc>
          <w:tcPr>
            <w:tcW w:w="700" w:type="dxa"/>
            <w:tcBorders>
              <w:top w:val="nil"/>
              <w:left w:val="single" w:sz="4" w:space="0" w:color="A6A6A6"/>
              <w:bottom w:val="single" w:sz="4" w:space="0" w:color="A6A6A6"/>
              <w:right w:val="single" w:sz="4" w:space="0" w:color="A6A6A6"/>
            </w:tcBorders>
            <w:shd w:val="clear" w:color="auto" w:fill="auto"/>
            <w:vAlign w:val="center"/>
            <w:hideMark/>
          </w:tcPr>
          <w:p w:rsidR="00D169B5" w:rsidRPr="009B1C90" w:rsidRDefault="00D169B5" w:rsidP="00B34A6E">
            <w:pPr>
              <w:ind w:firstLineChars="100" w:firstLine="240"/>
              <w:rPr>
                <w:rFonts w:ascii="Arial" w:hAnsi="Arial" w:cs="Arial"/>
              </w:rPr>
            </w:pPr>
            <w:r w:rsidRPr="009B1C90">
              <w:rPr>
                <w:rFonts w:ascii="Arial" w:hAnsi="Arial" w:cs="Arial"/>
              </w:rPr>
              <w:t> </w:t>
            </w:r>
          </w:p>
        </w:tc>
        <w:tc>
          <w:tcPr>
            <w:tcW w:w="8880" w:type="dxa"/>
            <w:tcBorders>
              <w:top w:val="single" w:sz="4" w:space="0" w:color="5B9BD5"/>
              <w:left w:val="single" w:sz="8" w:space="0" w:color="auto"/>
              <w:bottom w:val="single" w:sz="8" w:space="0" w:color="auto"/>
              <w:right w:val="single" w:sz="8" w:space="0" w:color="auto"/>
            </w:tcBorders>
            <w:shd w:val="clear" w:color="auto" w:fill="auto"/>
            <w:vAlign w:val="center"/>
            <w:hideMark/>
          </w:tcPr>
          <w:p w:rsidR="00D169B5" w:rsidRPr="009B1C90" w:rsidRDefault="00D169B5" w:rsidP="00B34A6E">
            <w:pPr>
              <w:rPr>
                <w:rFonts w:ascii="Calibri" w:hAnsi="Calibri" w:cs="Calibri"/>
                <w:b/>
                <w:bCs/>
                <w:color w:val="000000"/>
                <w:sz w:val="20"/>
                <w:szCs w:val="20"/>
              </w:rPr>
            </w:pPr>
            <w:r w:rsidRPr="009B1C90">
              <w:rPr>
                <w:rFonts w:ascii="Calibri" w:hAnsi="Calibri" w:cs="Calibri"/>
                <w:b/>
                <w:bCs/>
                <w:color w:val="000000"/>
                <w:sz w:val="20"/>
                <w:szCs w:val="20"/>
              </w:rPr>
              <w:t>5. Фаза тестирования и сдача в эксплуатацию</w:t>
            </w:r>
          </w:p>
        </w:tc>
      </w:tr>
      <w:tr w:rsidR="00D169B5" w:rsidRPr="009B1C90" w:rsidTr="00B34A6E">
        <w:trPr>
          <w:trHeight w:val="315"/>
        </w:trPr>
        <w:tc>
          <w:tcPr>
            <w:tcW w:w="700" w:type="dxa"/>
            <w:tcBorders>
              <w:top w:val="nil"/>
              <w:left w:val="single" w:sz="4" w:space="0" w:color="A6A6A6"/>
              <w:bottom w:val="single" w:sz="4" w:space="0" w:color="A6A6A6"/>
              <w:right w:val="single" w:sz="4" w:space="0" w:color="A6A6A6"/>
            </w:tcBorders>
            <w:shd w:val="clear" w:color="auto" w:fill="auto"/>
            <w:vAlign w:val="center"/>
            <w:hideMark/>
          </w:tcPr>
          <w:p w:rsidR="00D169B5" w:rsidRPr="009B1C90" w:rsidRDefault="00D169B5" w:rsidP="00B34A6E">
            <w:pPr>
              <w:ind w:firstLineChars="100" w:firstLine="240"/>
              <w:rPr>
                <w:rFonts w:ascii="Arial" w:hAnsi="Arial" w:cs="Arial"/>
              </w:rPr>
            </w:pPr>
            <w:r w:rsidRPr="009B1C90">
              <w:rPr>
                <w:rFonts w:ascii="Arial" w:hAnsi="Arial" w:cs="Arial"/>
              </w:rPr>
              <w:t> </w:t>
            </w:r>
          </w:p>
        </w:tc>
        <w:tc>
          <w:tcPr>
            <w:tcW w:w="8880" w:type="dxa"/>
            <w:tcBorders>
              <w:top w:val="single" w:sz="4" w:space="0" w:color="5B9BD5"/>
              <w:left w:val="single" w:sz="8" w:space="0" w:color="auto"/>
              <w:bottom w:val="single" w:sz="8" w:space="0" w:color="auto"/>
              <w:right w:val="single" w:sz="8" w:space="0" w:color="auto"/>
            </w:tcBorders>
            <w:shd w:val="clear" w:color="auto" w:fill="auto"/>
            <w:vAlign w:val="center"/>
            <w:hideMark/>
          </w:tcPr>
          <w:p w:rsidR="00D169B5" w:rsidRPr="009B1C90" w:rsidRDefault="00D169B5" w:rsidP="00B34A6E">
            <w:pPr>
              <w:rPr>
                <w:rFonts w:ascii="Calibri" w:hAnsi="Calibri" w:cs="Calibri"/>
                <w:color w:val="000000"/>
                <w:sz w:val="20"/>
                <w:szCs w:val="20"/>
              </w:rPr>
            </w:pPr>
            <w:r w:rsidRPr="009B1C90">
              <w:rPr>
                <w:rFonts w:ascii="Calibri" w:hAnsi="Calibri" w:cs="Calibri"/>
                <w:color w:val="000000"/>
                <w:sz w:val="20"/>
                <w:szCs w:val="20"/>
              </w:rPr>
              <w:t>5.1 Тестирование политик агента администрирования на новом Сервере администрирования</w:t>
            </w:r>
          </w:p>
        </w:tc>
      </w:tr>
      <w:tr w:rsidR="00D169B5" w:rsidRPr="009B1C90" w:rsidTr="00B34A6E">
        <w:trPr>
          <w:trHeight w:val="315"/>
        </w:trPr>
        <w:tc>
          <w:tcPr>
            <w:tcW w:w="700" w:type="dxa"/>
            <w:tcBorders>
              <w:top w:val="nil"/>
              <w:left w:val="single" w:sz="4" w:space="0" w:color="A6A6A6"/>
              <w:bottom w:val="single" w:sz="4" w:space="0" w:color="A6A6A6"/>
              <w:right w:val="single" w:sz="4" w:space="0" w:color="A6A6A6"/>
            </w:tcBorders>
            <w:shd w:val="clear" w:color="auto" w:fill="auto"/>
            <w:vAlign w:val="center"/>
            <w:hideMark/>
          </w:tcPr>
          <w:p w:rsidR="00D169B5" w:rsidRPr="009B1C90" w:rsidRDefault="00D169B5" w:rsidP="00B34A6E">
            <w:pPr>
              <w:ind w:firstLineChars="100" w:firstLine="240"/>
              <w:rPr>
                <w:rFonts w:ascii="Arial" w:hAnsi="Arial" w:cs="Arial"/>
              </w:rPr>
            </w:pPr>
            <w:r w:rsidRPr="009B1C90">
              <w:rPr>
                <w:rFonts w:ascii="Arial" w:hAnsi="Arial" w:cs="Arial"/>
              </w:rPr>
              <w:t> </w:t>
            </w:r>
          </w:p>
        </w:tc>
        <w:tc>
          <w:tcPr>
            <w:tcW w:w="8880" w:type="dxa"/>
            <w:tcBorders>
              <w:top w:val="single" w:sz="4" w:space="0" w:color="5B9BD5"/>
              <w:left w:val="single" w:sz="8" w:space="0" w:color="auto"/>
              <w:bottom w:val="single" w:sz="8" w:space="0" w:color="auto"/>
              <w:right w:val="single" w:sz="8" w:space="0" w:color="auto"/>
            </w:tcBorders>
            <w:shd w:val="clear" w:color="auto" w:fill="auto"/>
            <w:vAlign w:val="center"/>
            <w:hideMark/>
          </w:tcPr>
          <w:p w:rsidR="00D169B5" w:rsidRPr="009B1C90" w:rsidRDefault="00D169B5" w:rsidP="00B34A6E">
            <w:pPr>
              <w:rPr>
                <w:rFonts w:ascii="Calibri" w:hAnsi="Calibri" w:cs="Calibri"/>
                <w:color w:val="000000"/>
                <w:sz w:val="20"/>
                <w:szCs w:val="20"/>
              </w:rPr>
            </w:pPr>
            <w:r w:rsidRPr="009B1C90">
              <w:rPr>
                <w:rFonts w:ascii="Calibri" w:hAnsi="Calibri" w:cs="Calibri"/>
                <w:color w:val="000000"/>
                <w:sz w:val="20"/>
                <w:szCs w:val="20"/>
              </w:rPr>
              <w:t>5.2 Тестирование политик антивирусного решения на новом Сервере администрирования</w:t>
            </w:r>
          </w:p>
        </w:tc>
      </w:tr>
      <w:tr w:rsidR="00D169B5" w:rsidRPr="009B1C90" w:rsidTr="00B34A6E">
        <w:trPr>
          <w:trHeight w:val="315"/>
        </w:trPr>
        <w:tc>
          <w:tcPr>
            <w:tcW w:w="700" w:type="dxa"/>
            <w:tcBorders>
              <w:top w:val="nil"/>
              <w:left w:val="single" w:sz="4" w:space="0" w:color="A6A6A6"/>
              <w:bottom w:val="single" w:sz="4" w:space="0" w:color="A6A6A6"/>
              <w:right w:val="single" w:sz="4" w:space="0" w:color="A6A6A6"/>
            </w:tcBorders>
            <w:shd w:val="clear" w:color="auto" w:fill="auto"/>
            <w:vAlign w:val="center"/>
            <w:hideMark/>
          </w:tcPr>
          <w:p w:rsidR="00D169B5" w:rsidRPr="009B1C90" w:rsidRDefault="00D169B5" w:rsidP="00B34A6E">
            <w:pPr>
              <w:ind w:firstLineChars="100" w:firstLine="240"/>
              <w:rPr>
                <w:rFonts w:ascii="Arial" w:hAnsi="Arial" w:cs="Arial"/>
              </w:rPr>
            </w:pPr>
            <w:r w:rsidRPr="009B1C90">
              <w:rPr>
                <w:rFonts w:ascii="Arial" w:hAnsi="Arial" w:cs="Arial"/>
              </w:rPr>
              <w:t> </w:t>
            </w:r>
          </w:p>
        </w:tc>
        <w:tc>
          <w:tcPr>
            <w:tcW w:w="8880" w:type="dxa"/>
            <w:tcBorders>
              <w:top w:val="single" w:sz="4" w:space="0" w:color="5B9BD5"/>
              <w:left w:val="single" w:sz="8" w:space="0" w:color="auto"/>
              <w:bottom w:val="single" w:sz="8" w:space="0" w:color="auto"/>
              <w:right w:val="single" w:sz="8" w:space="0" w:color="auto"/>
            </w:tcBorders>
            <w:shd w:val="clear" w:color="auto" w:fill="auto"/>
            <w:vAlign w:val="center"/>
            <w:hideMark/>
          </w:tcPr>
          <w:p w:rsidR="00D169B5" w:rsidRPr="009B1C90" w:rsidRDefault="00D169B5" w:rsidP="00B34A6E">
            <w:pPr>
              <w:rPr>
                <w:rFonts w:ascii="Calibri" w:hAnsi="Calibri" w:cs="Calibri"/>
                <w:color w:val="000000"/>
                <w:sz w:val="20"/>
                <w:szCs w:val="20"/>
              </w:rPr>
            </w:pPr>
            <w:r w:rsidRPr="009B1C90">
              <w:rPr>
                <w:rFonts w:ascii="Calibri" w:hAnsi="Calibri" w:cs="Calibri"/>
                <w:color w:val="000000"/>
                <w:sz w:val="20"/>
                <w:szCs w:val="20"/>
              </w:rPr>
              <w:t>5.3 Тестирование выполнения задач на перенесенных устройствах</w:t>
            </w:r>
          </w:p>
        </w:tc>
      </w:tr>
      <w:tr w:rsidR="00D169B5" w:rsidRPr="009B1C90" w:rsidTr="00B34A6E">
        <w:trPr>
          <w:trHeight w:val="315"/>
        </w:trPr>
        <w:tc>
          <w:tcPr>
            <w:tcW w:w="700" w:type="dxa"/>
            <w:tcBorders>
              <w:top w:val="nil"/>
              <w:left w:val="single" w:sz="4" w:space="0" w:color="A6A6A6"/>
              <w:bottom w:val="single" w:sz="4" w:space="0" w:color="A6A6A6"/>
              <w:right w:val="single" w:sz="4" w:space="0" w:color="A6A6A6"/>
            </w:tcBorders>
            <w:shd w:val="clear" w:color="auto" w:fill="auto"/>
            <w:vAlign w:val="center"/>
            <w:hideMark/>
          </w:tcPr>
          <w:p w:rsidR="00D169B5" w:rsidRPr="009B1C90" w:rsidRDefault="00D169B5" w:rsidP="00B34A6E">
            <w:pPr>
              <w:ind w:firstLineChars="100" w:firstLine="240"/>
              <w:rPr>
                <w:rFonts w:ascii="Arial" w:hAnsi="Arial" w:cs="Arial"/>
              </w:rPr>
            </w:pPr>
            <w:r w:rsidRPr="009B1C90">
              <w:rPr>
                <w:rFonts w:ascii="Arial" w:hAnsi="Arial" w:cs="Arial"/>
              </w:rPr>
              <w:t> </w:t>
            </w:r>
          </w:p>
        </w:tc>
        <w:tc>
          <w:tcPr>
            <w:tcW w:w="8880" w:type="dxa"/>
            <w:tcBorders>
              <w:top w:val="single" w:sz="4" w:space="0" w:color="5B9BD5"/>
              <w:left w:val="single" w:sz="8" w:space="0" w:color="auto"/>
              <w:bottom w:val="single" w:sz="8" w:space="0" w:color="auto"/>
              <w:right w:val="single" w:sz="8" w:space="0" w:color="auto"/>
            </w:tcBorders>
            <w:shd w:val="clear" w:color="auto" w:fill="auto"/>
            <w:vAlign w:val="center"/>
            <w:hideMark/>
          </w:tcPr>
          <w:p w:rsidR="00D169B5" w:rsidRPr="009B1C90" w:rsidRDefault="00D169B5" w:rsidP="00B34A6E">
            <w:pPr>
              <w:rPr>
                <w:rFonts w:ascii="Calibri" w:hAnsi="Calibri" w:cs="Calibri"/>
                <w:b/>
                <w:bCs/>
                <w:color w:val="000000"/>
                <w:sz w:val="20"/>
                <w:szCs w:val="20"/>
              </w:rPr>
            </w:pPr>
            <w:r w:rsidRPr="009B1C90">
              <w:rPr>
                <w:rFonts w:ascii="Calibri" w:hAnsi="Calibri" w:cs="Calibri"/>
                <w:b/>
                <w:bCs/>
                <w:color w:val="000000"/>
                <w:sz w:val="20"/>
                <w:szCs w:val="20"/>
              </w:rPr>
              <w:t>6. Фаза работ по решению существующих проблем на новом Сервере администрирования</w:t>
            </w:r>
          </w:p>
        </w:tc>
      </w:tr>
      <w:tr w:rsidR="00D169B5" w:rsidRPr="009B1C90" w:rsidTr="00B34A6E">
        <w:trPr>
          <w:trHeight w:val="525"/>
        </w:trPr>
        <w:tc>
          <w:tcPr>
            <w:tcW w:w="700" w:type="dxa"/>
            <w:tcBorders>
              <w:top w:val="nil"/>
              <w:left w:val="single" w:sz="4" w:space="0" w:color="A6A6A6"/>
              <w:bottom w:val="single" w:sz="4" w:space="0" w:color="A6A6A6"/>
              <w:right w:val="single" w:sz="4" w:space="0" w:color="A6A6A6"/>
            </w:tcBorders>
            <w:shd w:val="clear" w:color="auto" w:fill="auto"/>
            <w:vAlign w:val="center"/>
            <w:hideMark/>
          </w:tcPr>
          <w:p w:rsidR="00D169B5" w:rsidRPr="009B1C90" w:rsidRDefault="00D169B5" w:rsidP="00B34A6E">
            <w:pPr>
              <w:jc w:val="center"/>
              <w:rPr>
                <w:rFonts w:ascii="Arial" w:hAnsi="Arial" w:cs="Arial"/>
              </w:rPr>
            </w:pPr>
            <w:r w:rsidRPr="009B1C90">
              <w:rPr>
                <w:rFonts w:ascii="Arial" w:hAnsi="Arial" w:cs="Arial"/>
              </w:rPr>
              <w:t> </w:t>
            </w:r>
          </w:p>
        </w:tc>
        <w:tc>
          <w:tcPr>
            <w:tcW w:w="8880" w:type="dxa"/>
            <w:tcBorders>
              <w:top w:val="single" w:sz="4" w:space="0" w:color="5B9BD5"/>
              <w:left w:val="single" w:sz="8" w:space="0" w:color="auto"/>
              <w:bottom w:val="single" w:sz="8" w:space="0" w:color="auto"/>
              <w:right w:val="single" w:sz="8" w:space="0" w:color="auto"/>
            </w:tcBorders>
            <w:shd w:val="clear" w:color="auto" w:fill="auto"/>
            <w:vAlign w:val="center"/>
            <w:hideMark/>
          </w:tcPr>
          <w:p w:rsidR="00D169B5" w:rsidRPr="009B1C90" w:rsidRDefault="00D169B5" w:rsidP="00B34A6E">
            <w:pPr>
              <w:jc w:val="both"/>
              <w:rPr>
                <w:rFonts w:ascii="Calibri" w:hAnsi="Calibri" w:cs="Calibri"/>
                <w:color w:val="000000"/>
                <w:sz w:val="20"/>
                <w:szCs w:val="20"/>
              </w:rPr>
            </w:pPr>
            <w:r w:rsidRPr="009B1C90">
              <w:rPr>
                <w:rFonts w:ascii="Calibri" w:hAnsi="Calibri" w:cs="Calibri"/>
                <w:color w:val="000000"/>
                <w:sz w:val="20"/>
                <w:szCs w:val="20"/>
              </w:rPr>
              <w:t>6.1Настройка политик на банкоматах и инфокиосках заказчика (настройка "белых" списков устройств и приложений, настройка сетевого экрана)</w:t>
            </w:r>
          </w:p>
        </w:tc>
      </w:tr>
      <w:tr w:rsidR="00D169B5" w:rsidRPr="009B1C90" w:rsidTr="00B34A6E">
        <w:trPr>
          <w:trHeight w:val="525"/>
        </w:trPr>
        <w:tc>
          <w:tcPr>
            <w:tcW w:w="700" w:type="dxa"/>
            <w:tcBorders>
              <w:top w:val="nil"/>
              <w:left w:val="single" w:sz="4" w:space="0" w:color="A6A6A6"/>
              <w:bottom w:val="single" w:sz="4" w:space="0" w:color="A6A6A6"/>
              <w:right w:val="single" w:sz="4" w:space="0" w:color="A6A6A6"/>
            </w:tcBorders>
            <w:shd w:val="clear" w:color="auto" w:fill="auto"/>
            <w:vAlign w:val="center"/>
          </w:tcPr>
          <w:p w:rsidR="00D169B5" w:rsidRPr="009B1C90" w:rsidRDefault="00D169B5" w:rsidP="00B34A6E">
            <w:pPr>
              <w:jc w:val="center"/>
              <w:rPr>
                <w:rFonts w:ascii="Arial" w:hAnsi="Arial" w:cs="Arial"/>
              </w:rPr>
            </w:pPr>
          </w:p>
        </w:tc>
        <w:tc>
          <w:tcPr>
            <w:tcW w:w="8880" w:type="dxa"/>
            <w:tcBorders>
              <w:top w:val="single" w:sz="4" w:space="0" w:color="5B9BD5"/>
              <w:left w:val="single" w:sz="8" w:space="0" w:color="auto"/>
              <w:bottom w:val="single" w:sz="8" w:space="0" w:color="auto"/>
              <w:right w:val="single" w:sz="8" w:space="0" w:color="auto"/>
            </w:tcBorders>
            <w:shd w:val="clear" w:color="auto" w:fill="auto"/>
            <w:vAlign w:val="center"/>
          </w:tcPr>
          <w:p w:rsidR="00D169B5" w:rsidRPr="009B1C90" w:rsidRDefault="00D169B5" w:rsidP="00B34A6E">
            <w:pPr>
              <w:jc w:val="both"/>
              <w:rPr>
                <w:rFonts w:ascii="Calibri" w:hAnsi="Calibri" w:cs="Calibri"/>
                <w:color w:val="000000"/>
                <w:sz w:val="20"/>
                <w:szCs w:val="20"/>
              </w:rPr>
            </w:pPr>
            <w:r w:rsidRPr="009B1C90">
              <w:rPr>
                <w:rFonts w:ascii="Calibri" w:hAnsi="Calibri" w:cs="Calibri"/>
                <w:color w:val="000000"/>
                <w:sz w:val="20"/>
                <w:szCs w:val="20"/>
              </w:rPr>
              <w:t xml:space="preserve">6.2. Оптимизация клиентов Kaspersky Hybrid Cloud Security Desktop Virtual Workstation в части уменьшения нагрузки на сервера </w:t>
            </w:r>
          </w:p>
        </w:tc>
      </w:tr>
      <w:tr w:rsidR="00D169B5" w:rsidRPr="009B1C90" w:rsidTr="00B34A6E">
        <w:trPr>
          <w:trHeight w:val="780"/>
        </w:trPr>
        <w:tc>
          <w:tcPr>
            <w:tcW w:w="700" w:type="dxa"/>
            <w:tcBorders>
              <w:top w:val="nil"/>
              <w:left w:val="single" w:sz="4" w:space="0" w:color="A6A6A6"/>
              <w:bottom w:val="nil"/>
              <w:right w:val="nil"/>
            </w:tcBorders>
            <w:shd w:val="clear" w:color="auto" w:fill="auto"/>
            <w:vAlign w:val="center"/>
            <w:hideMark/>
          </w:tcPr>
          <w:p w:rsidR="00D169B5" w:rsidRPr="009B1C90" w:rsidRDefault="00D169B5" w:rsidP="00B34A6E">
            <w:pPr>
              <w:jc w:val="center"/>
              <w:rPr>
                <w:rFonts w:ascii="Arial" w:hAnsi="Arial" w:cs="Arial"/>
              </w:rPr>
            </w:pPr>
            <w:r w:rsidRPr="009B1C90">
              <w:rPr>
                <w:rFonts w:ascii="Arial" w:hAnsi="Arial" w:cs="Arial"/>
              </w:rPr>
              <w:t> </w:t>
            </w:r>
          </w:p>
        </w:tc>
        <w:tc>
          <w:tcPr>
            <w:tcW w:w="8880" w:type="dxa"/>
            <w:tcBorders>
              <w:top w:val="single" w:sz="4" w:space="0" w:color="5B9BD5"/>
              <w:left w:val="single" w:sz="8" w:space="0" w:color="auto"/>
              <w:bottom w:val="single" w:sz="8" w:space="0" w:color="auto"/>
              <w:right w:val="single" w:sz="8" w:space="0" w:color="auto"/>
            </w:tcBorders>
            <w:shd w:val="clear" w:color="auto" w:fill="auto"/>
            <w:vAlign w:val="center"/>
            <w:hideMark/>
          </w:tcPr>
          <w:p w:rsidR="00D169B5" w:rsidRPr="009B1C90" w:rsidRDefault="00D169B5" w:rsidP="00B34A6E">
            <w:pPr>
              <w:rPr>
                <w:rFonts w:ascii="Calibri" w:hAnsi="Calibri" w:cs="Calibri"/>
                <w:color w:val="000000"/>
                <w:sz w:val="20"/>
                <w:szCs w:val="20"/>
              </w:rPr>
            </w:pPr>
            <w:r w:rsidRPr="009B1C90">
              <w:rPr>
                <w:rFonts w:ascii="Calibri" w:hAnsi="Calibri" w:cs="Calibri"/>
                <w:color w:val="000000"/>
                <w:sz w:val="20"/>
                <w:szCs w:val="20"/>
              </w:rPr>
              <w:t>6.2  Настройка политик безопасности для Kaspersky Hybrid Cloud Security Desktop Virtual Workstation (обновление антивирусных баз, сетевого экрана, установка приложений на "золотой" образ)</w:t>
            </w:r>
          </w:p>
        </w:tc>
      </w:tr>
      <w:tr w:rsidR="00D169B5" w:rsidRPr="009B1C90" w:rsidTr="00B34A6E">
        <w:trPr>
          <w:trHeight w:val="525"/>
        </w:trPr>
        <w:tc>
          <w:tcPr>
            <w:tcW w:w="700" w:type="dxa"/>
            <w:tcBorders>
              <w:top w:val="single" w:sz="4" w:space="0" w:color="808080"/>
              <w:left w:val="single" w:sz="4" w:space="0" w:color="A6A6A6"/>
              <w:bottom w:val="single" w:sz="4" w:space="0" w:color="808080"/>
              <w:right w:val="single" w:sz="4" w:space="0" w:color="808080"/>
            </w:tcBorders>
            <w:shd w:val="clear" w:color="auto" w:fill="auto"/>
            <w:vAlign w:val="center"/>
            <w:hideMark/>
          </w:tcPr>
          <w:p w:rsidR="00D169B5" w:rsidRPr="009B1C90" w:rsidRDefault="00D169B5" w:rsidP="00B34A6E">
            <w:pPr>
              <w:rPr>
                <w:rFonts w:ascii="Arial" w:hAnsi="Arial" w:cs="Arial"/>
                <w:b/>
                <w:bCs/>
                <w:color w:val="000000"/>
              </w:rPr>
            </w:pPr>
            <w:r w:rsidRPr="009B1C90">
              <w:rPr>
                <w:rFonts w:ascii="Arial" w:hAnsi="Arial" w:cs="Arial"/>
                <w:b/>
                <w:bCs/>
                <w:color w:val="000000"/>
              </w:rPr>
              <w:t> </w:t>
            </w:r>
          </w:p>
        </w:tc>
        <w:tc>
          <w:tcPr>
            <w:tcW w:w="8880" w:type="dxa"/>
            <w:tcBorders>
              <w:top w:val="single" w:sz="4" w:space="0" w:color="5B9BD5"/>
              <w:left w:val="single" w:sz="8" w:space="0" w:color="auto"/>
              <w:bottom w:val="single" w:sz="8" w:space="0" w:color="auto"/>
              <w:right w:val="single" w:sz="8" w:space="0" w:color="auto"/>
            </w:tcBorders>
            <w:shd w:val="clear" w:color="auto" w:fill="auto"/>
            <w:vAlign w:val="center"/>
            <w:hideMark/>
          </w:tcPr>
          <w:p w:rsidR="00D169B5" w:rsidRPr="009B1C90" w:rsidRDefault="00D169B5" w:rsidP="00B34A6E">
            <w:pPr>
              <w:rPr>
                <w:rFonts w:ascii="Calibri" w:hAnsi="Calibri" w:cs="Calibri"/>
                <w:b/>
                <w:bCs/>
                <w:color w:val="000000"/>
                <w:sz w:val="20"/>
                <w:szCs w:val="20"/>
              </w:rPr>
            </w:pPr>
            <w:r w:rsidRPr="009B1C90">
              <w:rPr>
                <w:rFonts w:ascii="Calibri" w:hAnsi="Calibri" w:cs="Calibri"/>
                <w:b/>
                <w:bCs/>
                <w:color w:val="000000"/>
                <w:sz w:val="20"/>
                <w:szCs w:val="20"/>
              </w:rPr>
              <w:t>7. Техническая поддержка по проведенным работам в течение трех месяцев после окончания работ</w:t>
            </w:r>
          </w:p>
        </w:tc>
      </w:tr>
    </w:tbl>
    <w:p w:rsidR="00D169B5" w:rsidRPr="000A08D0" w:rsidRDefault="00D169B5" w:rsidP="00D169B5">
      <w:pPr>
        <w:pStyle w:val="ConsPlusNormal"/>
        <w:jc w:val="both"/>
        <w:rPr>
          <w:rFonts w:ascii="Times New Roman" w:hAnsi="Times New Roman" w:cs="Times New Roman"/>
          <w:sz w:val="28"/>
          <w:szCs w:val="28"/>
        </w:rPr>
      </w:pPr>
    </w:p>
    <w:p w:rsidR="00D169B5" w:rsidRDefault="00D169B5" w:rsidP="00D169B5">
      <w:pPr>
        <w:jc w:val="right"/>
        <w:rPr>
          <w:sz w:val="28"/>
          <w:szCs w:val="28"/>
        </w:rPr>
      </w:pPr>
    </w:p>
    <w:p w:rsidR="00D169B5" w:rsidRDefault="00D169B5" w:rsidP="00D169B5">
      <w:pPr>
        <w:jc w:val="right"/>
        <w:rPr>
          <w:sz w:val="28"/>
          <w:szCs w:val="28"/>
        </w:rPr>
      </w:pPr>
    </w:p>
    <w:p w:rsidR="00D169B5" w:rsidRDefault="00D169B5" w:rsidP="00D169B5">
      <w:pPr>
        <w:jc w:val="right"/>
        <w:rPr>
          <w:sz w:val="28"/>
          <w:szCs w:val="28"/>
        </w:rPr>
      </w:pPr>
    </w:p>
    <w:p w:rsidR="00D169B5" w:rsidRDefault="00D169B5" w:rsidP="00D169B5">
      <w:pPr>
        <w:jc w:val="right"/>
        <w:rPr>
          <w:sz w:val="28"/>
          <w:szCs w:val="28"/>
        </w:rPr>
      </w:pPr>
    </w:p>
    <w:p w:rsidR="00D169B5" w:rsidRDefault="00D169B5" w:rsidP="00D169B5">
      <w:pPr>
        <w:jc w:val="right"/>
        <w:rPr>
          <w:sz w:val="28"/>
          <w:szCs w:val="28"/>
        </w:rPr>
      </w:pPr>
    </w:p>
    <w:p w:rsidR="00D169B5" w:rsidRDefault="00D169B5" w:rsidP="00D169B5">
      <w:pPr>
        <w:jc w:val="right"/>
        <w:rPr>
          <w:sz w:val="28"/>
          <w:szCs w:val="28"/>
        </w:rPr>
      </w:pPr>
    </w:p>
    <w:p w:rsidR="00D169B5" w:rsidRDefault="00D169B5" w:rsidP="00D169B5">
      <w:pPr>
        <w:jc w:val="right"/>
        <w:rPr>
          <w:sz w:val="28"/>
          <w:szCs w:val="28"/>
        </w:rPr>
      </w:pPr>
    </w:p>
    <w:p w:rsidR="00D169B5" w:rsidRDefault="00D169B5" w:rsidP="00D169B5">
      <w:pPr>
        <w:jc w:val="right"/>
        <w:rPr>
          <w:sz w:val="28"/>
          <w:szCs w:val="28"/>
        </w:rPr>
      </w:pPr>
    </w:p>
    <w:p w:rsidR="00D169B5" w:rsidRDefault="00D169B5" w:rsidP="00D169B5">
      <w:pPr>
        <w:jc w:val="right"/>
        <w:rPr>
          <w:sz w:val="28"/>
          <w:szCs w:val="28"/>
        </w:rPr>
      </w:pPr>
    </w:p>
    <w:p w:rsidR="00D169B5" w:rsidRDefault="00D169B5" w:rsidP="00D169B5">
      <w:pPr>
        <w:jc w:val="right"/>
        <w:rPr>
          <w:sz w:val="28"/>
          <w:szCs w:val="28"/>
        </w:rPr>
      </w:pPr>
    </w:p>
    <w:p w:rsidR="00D169B5" w:rsidRPr="00B66647" w:rsidRDefault="00D169B5" w:rsidP="00D169B5">
      <w:pPr>
        <w:jc w:val="both"/>
        <w:rPr>
          <w:sz w:val="28"/>
          <w:szCs w:val="28"/>
        </w:rPr>
      </w:pPr>
    </w:p>
    <w:p w:rsidR="00D169B5" w:rsidRPr="00690AF5" w:rsidRDefault="00D169B5" w:rsidP="00D169B5">
      <w:pPr>
        <w:tabs>
          <w:tab w:val="left" w:pos="709"/>
          <w:tab w:val="left" w:pos="993"/>
        </w:tabs>
        <w:autoSpaceDE w:val="0"/>
        <w:autoSpaceDN w:val="0"/>
        <w:adjustRightInd w:val="0"/>
        <w:ind w:firstLine="851"/>
        <w:jc w:val="right"/>
        <w:rPr>
          <w:rFonts w:eastAsiaTheme="minorHAnsi"/>
          <w:color w:val="000000"/>
          <w:sz w:val="28"/>
          <w:szCs w:val="28"/>
          <w:lang w:eastAsia="en-US"/>
        </w:rPr>
      </w:pPr>
      <w:r>
        <w:rPr>
          <w:rFonts w:eastAsiaTheme="minorHAnsi"/>
          <w:color w:val="000000"/>
          <w:sz w:val="28"/>
          <w:szCs w:val="28"/>
          <w:lang w:eastAsia="en-US"/>
        </w:rPr>
        <w:t>Приложение № 2 к Приглашению</w:t>
      </w:r>
    </w:p>
    <w:p w:rsidR="00D169B5" w:rsidRDefault="00D169B5" w:rsidP="00D169B5">
      <w:pPr>
        <w:jc w:val="both"/>
        <w:rPr>
          <w:sz w:val="28"/>
          <w:szCs w:val="28"/>
        </w:rPr>
      </w:pPr>
    </w:p>
    <w:p w:rsidR="00D169B5" w:rsidRPr="00492D78" w:rsidRDefault="00D169B5" w:rsidP="00D169B5">
      <w:pPr>
        <w:jc w:val="both"/>
        <w:rPr>
          <w:sz w:val="28"/>
          <w:szCs w:val="28"/>
        </w:rPr>
      </w:pPr>
    </w:p>
    <w:p w:rsidR="00D169B5" w:rsidRPr="00492D78" w:rsidRDefault="00D169B5" w:rsidP="00D169B5">
      <w:pPr>
        <w:jc w:val="both"/>
        <w:rPr>
          <w:sz w:val="28"/>
          <w:szCs w:val="28"/>
        </w:rPr>
      </w:pPr>
    </w:p>
    <w:p w:rsidR="00D169B5" w:rsidRPr="00492D78" w:rsidRDefault="00D169B5" w:rsidP="00D169B5">
      <w:pPr>
        <w:jc w:val="center"/>
        <w:rPr>
          <w:sz w:val="28"/>
          <w:szCs w:val="28"/>
        </w:rPr>
      </w:pPr>
      <w:r w:rsidRPr="00492D78">
        <w:rPr>
          <w:sz w:val="28"/>
          <w:szCs w:val="28"/>
        </w:rPr>
        <w:t>СОГЛАСИЕ НА ПРЕДОСТАВЛЕНИЕ СВЕДЕНИЙ</w:t>
      </w:r>
    </w:p>
    <w:p w:rsidR="00D169B5" w:rsidRPr="00492D78" w:rsidRDefault="00D169B5" w:rsidP="00D169B5">
      <w:pPr>
        <w:jc w:val="both"/>
        <w:rPr>
          <w:sz w:val="28"/>
          <w:szCs w:val="28"/>
        </w:rPr>
      </w:pPr>
    </w:p>
    <w:p w:rsidR="00D169B5" w:rsidRPr="00492D78" w:rsidRDefault="00D169B5" w:rsidP="00D169B5">
      <w:pPr>
        <w:jc w:val="both"/>
        <w:rPr>
          <w:sz w:val="28"/>
          <w:szCs w:val="28"/>
        </w:rPr>
      </w:pPr>
      <w:r w:rsidRPr="00492D78">
        <w:rPr>
          <w:sz w:val="28"/>
          <w:szCs w:val="28"/>
        </w:rPr>
        <w:t xml:space="preserve">Я, ____________________________________________________, </w:t>
      </w:r>
    </w:p>
    <w:p w:rsidR="00D169B5" w:rsidRPr="00492D78" w:rsidRDefault="00D169B5" w:rsidP="00D169B5">
      <w:pPr>
        <w:jc w:val="both"/>
        <w:rPr>
          <w:sz w:val="28"/>
          <w:szCs w:val="28"/>
        </w:rPr>
      </w:pPr>
      <w:r w:rsidRPr="00492D78">
        <w:rPr>
          <w:sz w:val="28"/>
          <w:szCs w:val="28"/>
        </w:rPr>
        <w:t>(ФИО)</w:t>
      </w:r>
    </w:p>
    <w:p w:rsidR="00D169B5" w:rsidRPr="00492D78" w:rsidRDefault="00D169B5" w:rsidP="00D169B5">
      <w:pPr>
        <w:jc w:val="both"/>
        <w:rPr>
          <w:sz w:val="28"/>
          <w:szCs w:val="28"/>
        </w:rPr>
      </w:pPr>
      <w:r w:rsidRPr="00492D78">
        <w:rPr>
          <w:sz w:val="28"/>
          <w:szCs w:val="28"/>
        </w:rPr>
        <w:t>дата рождения_____________, идентификационный (личный) номер докум</w:t>
      </w:r>
      <w:r>
        <w:rPr>
          <w:sz w:val="28"/>
          <w:szCs w:val="28"/>
        </w:rPr>
        <w:t>ента, удостоверяющего личность</w:t>
      </w:r>
      <w:r>
        <w:rPr>
          <w:rFonts w:ascii="Calibri" w:hAnsi="Calibri"/>
          <w:sz w:val="28"/>
          <w:szCs w:val="28"/>
        </w:rPr>
        <w:t>¹</w:t>
      </w:r>
      <w:r w:rsidRPr="00492D78">
        <w:rPr>
          <w:sz w:val="28"/>
          <w:szCs w:val="28"/>
        </w:rPr>
        <w:t>, ______________________________, выражаю согласие на предоставление сведений обо мне из информационных ресурсов, находящихся в ведении Министерства внутренних дел Республики Беларусь и Национального банка Республики Беларусь.</w:t>
      </w:r>
    </w:p>
    <w:p w:rsidR="00D169B5" w:rsidRPr="00492D78" w:rsidRDefault="00D169B5" w:rsidP="00D169B5">
      <w:pPr>
        <w:jc w:val="both"/>
        <w:rPr>
          <w:sz w:val="28"/>
          <w:szCs w:val="28"/>
        </w:rPr>
      </w:pPr>
    </w:p>
    <w:p w:rsidR="00D169B5" w:rsidRPr="00492D78" w:rsidRDefault="00D169B5" w:rsidP="00D169B5">
      <w:pPr>
        <w:jc w:val="both"/>
        <w:rPr>
          <w:sz w:val="28"/>
          <w:szCs w:val="28"/>
        </w:rPr>
      </w:pPr>
      <w:r w:rsidRPr="00492D78">
        <w:rPr>
          <w:sz w:val="28"/>
          <w:szCs w:val="28"/>
        </w:rPr>
        <w:t>___.___.20</w:t>
      </w:r>
      <w:r>
        <w:rPr>
          <w:sz w:val="28"/>
          <w:szCs w:val="28"/>
        </w:rPr>
        <w:t>22</w:t>
      </w:r>
      <w:r w:rsidRPr="00492D78">
        <w:rPr>
          <w:sz w:val="28"/>
          <w:szCs w:val="28"/>
        </w:rPr>
        <w:t xml:space="preserve"> г.</w:t>
      </w:r>
      <w:r w:rsidRPr="00492D78">
        <w:rPr>
          <w:sz w:val="28"/>
          <w:szCs w:val="28"/>
        </w:rPr>
        <w:tab/>
      </w:r>
      <w:r w:rsidRPr="00492D78">
        <w:rPr>
          <w:sz w:val="28"/>
          <w:szCs w:val="28"/>
        </w:rPr>
        <w:tab/>
        <w:t>___________</w:t>
      </w:r>
      <w:r>
        <w:rPr>
          <w:sz w:val="28"/>
          <w:szCs w:val="28"/>
        </w:rPr>
        <w:t>___</w:t>
      </w:r>
      <w:r w:rsidRPr="00492D78">
        <w:rPr>
          <w:sz w:val="28"/>
          <w:szCs w:val="28"/>
        </w:rPr>
        <w:tab/>
      </w:r>
      <w:r w:rsidRPr="00492D78">
        <w:rPr>
          <w:sz w:val="28"/>
          <w:szCs w:val="28"/>
        </w:rPr>
        <w:tab/>
        <w:t>_________________________</w:t>
      </w:r>
    </w:p>
    <w:p w:rsidR="00D169B5" w:rsidRPr="00492D78" w:rsidRDefault="00D169B5" w:rsidP="00D169B5">
      <w:pPr>
        <w:jc w:val="both"/>
        <w:rPr>
          <w:sz w:val="28"/>
          <w:szCs w:val="28"/>
        </w:rPr>
      </w:pPr>
      <w:r w:rsidRPr="00492D78">
        <w:rPr>
          <w:sz w:val="28"/>
          <w:szCs w:val="28"/>
        </w:rPr>
        <w:tab/>
        <w:t xml:space="preserve"> </w:t>
      </w:r>
      <w:r w:rsidRPr="00492D78">
        <w:rPr>
          <w:sz w:val="28"/>
          <w:szCs w:val="28"/>
        </w:rPr>
        <w:tab/>
      </w:r>
      <w:r w:rsidRPr="00492D78">
        <w:rPr>
          <w:sz w:val="28"/>
          <w:szCs w:val="28"/>
        </w:rPr>
        <w:tab/>
      </w:r>
      <w:r w:rsidRPr="00492D78">
        <w:rPr>
          <w:sz w:val="28"/>
          <w:szCs w:val="28"/>
        </w:rPr>
        <w:tab/>
        <w:t xml:space="preserve">          (подпись)</w:t>
      </w:r>
      <w:r w:rsidRPr="00492D78">
        <w:rPr>
          <w:sz w:val="28"/>
          <w:szCs w:val="28"/>
        </w:rPr>
        <w:tab/>
      </w:r>
      <w:r w:rsidRPr="00492D78">
        <w:rPr>
          <w:sz w:val="28"/>
          <w:szCs w:val="28"/>
        </w:rPr>
        <w:tab/>
        <w:t xml:space="preserve">   (фамилия и инициалы)</w:t>
      </w:r>
    </w:p>
    <w:p w:rsidR="00D169B5" w:rsidRPr="00492D78" w:rsidRDefault="00D169B5" w:rsidP="00D169B5">
      <w:pPr>
        <w:jc w:val="both"/>
        <w:rPr>
          <w:sz w:val="28"/>
          <w:szCs w:val="28"/>
        </w:rPr>
      </w:pPr>
    </w:p>
    <w:p w:rsidR="00D169B5" w:rsidRPr="00492D78" w:rsidRDefault="00D169B5" w:rsidP="00D169B5">
      <w:pPr>
        <w:jc w:val="both"/>
        <w:rPr>
          <w:sz w:val="28"/>
          <w:szCs w:val="28"/>
        </w:rPr>
      </w:pPr>
    </w:p>
    <w:p w:rsidR="00D169B5" w:rsidRPr="00492D78" w:rsidRDefault="00D169B5" w:rsidP="00D169B5">
      <w:pPr>
        <w:jc w:val="both"/>
        <w:rPr>
          <w:sz w:val="22"/>
          <w:szCs w:val="28"/>
        </w:rPr>
      </w:pPr>
      <w:r w:rsidRPr="00492D78">
        <w:rPr>
          <w:sz w:val="28"/>
          <w:szCs w:val="28"/>
        </w:rPr>
        <w:t xml:space="preserve"> </w:t>
      </w:r>
      <w:r>
        <w:rPr>
          <w:rFonts w:ascii="Calibri" w:hAnsi="Calibri"/>
          <w:sz w:val="28"/>
          <w:szCs w:val="28"/>
        </w:rPr>
        <w:t>¹</w:t>
      </w:r>
      <w:r w:rsidRPr="00492D78">
        <w:rPr>
          <w:sz w:val="28"/>
          <w:szCs w:val="28"/>
        </w:rPr>
        <w:t xml:space="preserve"> </w:t>
      </w:r>
      <w:r w:rsidRPr="00492D78">
        <w:rPr>
          <w:sz w:val="22"/>
          <w:szCs w:val="28"/>
        </w:rPr>
        <w:t>Указывается идентификационный номер документа удостоверяющего личность (идентификационный номер паспорта гражданина Республики Беларусь либо вида на жительство в Республике Беларусь либо номер удостоверение беженца)</w:t>
      </w:r>
    </w:p>
    <w:p w:rsidR="00D169B5" w:rsidRPr="00492D78" w:rsidRDefault="00D169B5" w:rsidP="00D169B5">
      <w:pPr>
        <w:jc w:val="both"/>
        <w:rPr>
          <w:sz w:val="22"/>
          <w:szCs w:val="28"/>
        </w:rPr>
      </w:pPr>
    </w:p>
    <w:p w:rsidR="00D169B5" w:rsidRDefault="00D169B5" w:rsidP="00D169B5">
      <w:pPr>
        <w:jc w:val="both"/>
        <w:rPr>
          <w:sz w:val="22"/>
          <w:szCs w:val="28"/>
        </w:rPr>
        <w:sectPr w:rsidR="00D169B5" w:rsidSect="0013110F">
          <w:headerReference w:type="default" r:id="rId8"/>
          <w:pgSz w:w="11906" w:h="16838"/>
          <w:pgMar w:top="1134" w:right="424" w:bottom="709" w:left="1701" w:header="709" w:footer="709" w:gutter="0"/>
          <w:cols w:space="708"/>
          <w:titlePg/>
          <w:docGrid w:linePitch="360"/>
        </w:sectPr>
      </w:pPr>
    </w:p>
    <w:p w:rsidR="00D169B5" w:rsidRPr="00004FEF" w:rsidRDefault="00D169B5" w:rsidP="00D169B5">
      <w:pPr>
        <w:ind w:firstLine="708"/>
        <w:jc w:val="right"/>
        <w:rPr>
          <w:sz w:val="28"/>
          <w:szCs w:val="28"/>
        </w:rPr>
      </w:pPr>
      <w:r>
        <w:rPr>
          <w:sz w:val="28"/>
          <w:szCs w:val="28"/>
        </w:rPr>
        <w:t xml:space="preserve">Приложение № 3 </w:t>
      </w:r>
      <w:r w:rsidRPr="00004FEF">
        <w:rPr>
          <w:sz w:val="28"/>
          <w:szCs w:val="28"/>
        </w:rPr>
        <w:t>к Приглашению</w:t>
      </w:r>
    </w:p>
    <w:p w:rsidR="00D169B5" w:rsidRPr="00004FEF" w:rsidRDefault="00D169B5" w:rsidP="00D169B5">
      <w:pPr>
        <w:ind w:firstLine="708"/>
        <w:jc w:val="right"/>
        <w:rPr>
          <w:sz w:val="28"/>
          <w:szCs w:val="28"/>
        </w:rPr>
      </w:pPr>
    </w:p>
    <w:p w:rsidR="00D169B5" w:rsidRPr="00004FEF" w:rsidRDefault="00D169B5" w:rsidP="00D169B5">
      <w:pPr>
        <w:ind w:firstLine="708"/>
        <w:jc w:val="center"/>
        <w:rPr>
          <w:sz w:val="28"/>
          <w:szCs w:val="28"/>
        </w:rPr>
      </w:pPr>
      <w:r w:rsidRPr="00004FEF">
        <w:rPr>
          <w:sz w:val="28"/>
          <w:szCs w:val="28"/>
        </w:rPr>
        <w:t>Антикоррупционная оговорка</w:t>
      </w:r>
    </w:p>
    <w:p w:rsidR="00D169B5" w:rsidRPr="00004FEF" w:rsidRDefault="00D169B5" w:rsidP="00D169B5">
      <w:pPr>
        <w:ind w:firstLine="708"/>
        <w:jc w:val="center"/>
        <w:rPr>
          <w:sz w:val="28"/>
          <w:szCs w:val="28"/>
        </w:rPr>
      </w:pPr>
    </w:p>
    <w:p w:rsidR="00D169B5" w:rsidRPr="00004FEF" w:rsidRDefault="00D169B5" w:rsidP="00D169B5">
      <w:pPr>
        <w:ind w:firstLine="709"/>
        <w:contextualSpacing/>
        <w:jc w:val="both"/>
        <w:rPr>
          <w:iCs/>
          <w:sz w:val="28"/>
          <w:szCs w:val="28"/>
        </w:rPr>
      </w:pPr>
      <w:r w:rsidRPr="00004FEF">
        <w:rPr>
          <w:iCs/>
          <w:sz w:val="28"/>
          <w:szCs w:val="28"/>
        </w:rPr>
        <w:t>При заключении, исполнении, изменении и расторжении Договора</w:t>
      </w:r>
      <w:r w:rsidRPr="00004FEF">
        <w:rPr>
          <w:iCs/>
          <w:sz w:val="28"/>
          <w:szCs w:val="28"/>
          <w:vertAlign w:val="superscript"/>
        </w:rPr>
        <w:footnoteReference w:id="1"/>
      </w:r>
      <w:r w:rsidRPr="00004FEF">
        <w:rPr>
          <w:iCs/>
          <w:sz w:val="28"/>
          <w:szCs w:val="28"/>
        </w:rPr>
        <w:t xml:space="preserve"> Стороны принимают на себя следующие обязательства:</w:t>
      </w:r>
    </w:p>
    <w:p w:rsidR="00D169B5" w:rsidRPr="00004FEF" w:rsidRDefault="00D169B5" w:rsidP="00D169B5">
      <w:pPr>
        <w:ind w:firstLine="709"/>
        <w:contextualSpacing/>
        <w:jc w:val="both"/>
        <w:rPr>
          <w:iCs/>
          <w:sz w:val="28"/>
          <w:szCs w:val="28"/>
        </w:rPr>
      </w:pPr>
      <w:r w:rsidRPr="00004FEF">
        <w:rPr>
          <w:iCs/>
          <w:sz w:val="28"/>
          <w:szCs w:val="28"/>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D169B5" w:rsidRPr="00004FEF" w:rsidRDefault="00D169B5" w:rsidP="00D169B5">
      <w:pPr>
        <w:ind w:firstLine="709"/>
        <w:contextualSpacing/>
        <w:jc w:val="both"/>
        <w:rPr>
          <w:iCs/>
          <w:sz w:val="28"/>
          <w:szCs w:val="28"/>
        </w:rPr>
      </w:pPr>
      <w:r w:rsidRPr="00004FEF">
        <w:rPr>
          <w:iCs/>
          <w:sz w:val="28"/>
          <w:szCs w:val="28"/>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D169B5" w:rsidRPr="00004FEF" w:rsidRDefault="00D169B5" w:rsidP="00D169B5">
      <w:pPr>
        <w:ind w:firstLine="709"/>
        <w:contextualSpacing/>
        <w:jc w:val="both"/>
        <w:rPr>
          <w:iCs/>
          <w:sz w:val="28"/>
          <w:szCs w:val="28"/>
        </w:rPr>
      </w:pPr>
      <w:r w:rsidRPr="00004FEF">
        <w:rPr>
          <w:iCs/>
          <w:sz w:val="28"/>
          <w:szCs w:val="28"/>
        </w:rPr>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D169B5" w:rsidRPr="00004FEF" w:rsidRDefault="00D169B5" w:rsidP="00D169B5">
      <w:pPr>
        <w:ind w:firstLine="709"/>
        <w:contextualSpacing/>
        <w:jc w:val="both"/>
        <w:rPr>
          <w:iCs/>
          <w:sz w:val="28"/>
          <w:szCs w:val="28"/>
        </w:rPr>
      </w:pPr>
      <w:r w:rsidRPr="00004FEF">
        <w:rPr>
          <w:iCs/>
          <w:sz w:val="28"/>
          <w:szCs w:val="28"/>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D169B5" w:rsidRPr="00004FEF" w:rsidRDefault="00D169B5" w:rsidP="00D169B5">
      <w:pPr>
        <w:ind w:firstLine="709"/>
        <w:contextualSpacing/>
        <w:jc w:val="both"/>
        <w:rPr>
          <w:iCs/>
          <w:sz w:val="28"/>
          <w:szCs w:val="28"/>
        </w:rPr>
      </w:pPr>
      <w:r w:rsidRPr="00004FEF">
        <w:rPr>
          <w:iCs/>
          <w:sz w:val="28"/>
          <w:szCs w:val="28"/>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D169B5" w:rsidRPr="00004FEF" w:rsidRDefault="00D169B5" w:rsidP="00D169B5">
      <w:pPr>
        <w:ind w:firstLine="709"/>
        <w:contextualSpacing/>
        <w:jc w:val="both"/>
        <w:rPr>
          <w:iCs/>
          <w:sz w:val="28"/>
          <w:szCs w:val="28"/>
        </w:rPr>
      </w:pPr>
      <w:r w:rsidRPr="00004FEF">
        <w:rPr>
          <w:iCs/>
          <w:sz w:val="28"/>
          <w:szCs w:val="28"/>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004FEF" w:rsidDel="002A25C9">
        <w:rPr>
          <w:iCs/>
          <w:sz w:val="28"/>
          <w:szCs w:val="28"/>
        </w:rPr>
        <w:t xml:space="preserve"> </w:t>
      </w:r>
      <w:r w:rsidRPr="00004FEF">
        <w:rPr>
          <w:iCs/>
          <w:sz w:val="28"/>
          <w:szCs w:val="28"/>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DE337E" w:rsidRDefault="00D169B5" w:rsidP="00D169B5">
      <w:pPr>
        <w:ind w:firstLine="709"/>
        <w:contextualSpacing/>
        <w:jc w:val="both"/>
      </w:pPr>
      <w:r w:rsidRPr="00004FEF">
        <w:rPr>
          <w:iCs/>
          <w:sz w:val="28"/>
          <w:szCs w:val="28"/>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sectPr w:rsidR="00DE33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26D" w:rsidRDefault="00F9426D" w:rsidP="00D169B5">
      <w:r>
        <w:separator/>
      </w:r>
    </w:p>
  </w:endnote>
  <w:endnote w:type="continuationSeparator" w:id="0">
    <w:p w:rsidR="00F9426D" w:rsidRDefault="00F9426D" w:rsidP="00D16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26D" w:rsidRDefault="00F9426D" w:rsidP="00D169B5">
      <w:r>
        <w:separator/>
      </w:r>
    </w:p>
  </w:footnote>
  <w:footnote w:type="continuationSeparator" w:id="0">
    <w:p w:rsidR="00F9426D" w:rsidRDefault="00F9426D" w:rsidP="00D169B5">
      <w:r>
        <w:continuationSeparator/>
      </w:r>
    </w:p>
  </w:footnote>
  <w:footnote w:id="1">
    <w:p w:rsidR="00D169B5" w:rsidRDefault="00D169B5" w:rsidP="00D169B5">
      <w:pPr>
        <w:pStyle w:val="ab"/>
        <w:jc w:val="both"/>
      </w:pPr>
      <w:r>
        <w:rPr>
          <w:rStyle w:val="ad"/>
        </w:rPr>
        <w:footnoteRef/>
      </w:r>
      <w:r>
        <w:t xml:space="preserve"> При необходимости термин «Договор» по тексту раздела заменяется</w:t>
      </w:r>
      <w:r w:rsidRPr="00A15485">
        <w:t xml:space="preserve"> </w:t>
      </w:r>
      <w:r>
        <w:t xml:space="preserve">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837505"/>
      <w:docPartObj>
        <w:docPartGallery w:val="Page Numbers (Top of Page)"/>
        <w:docPartUnique/>
      </w:docPartObj>
    </w:sdtPr>
    <w:sdtEndPr/>
    <w:sdtContent>
      <w:p w:rsidR="00D169B5" w:rsidRDefault="00D169B5">
        <w:pPr>
          <w:pStyle w:val="a4"/>
          <w:jc w:val="center"/>
        </w:pPr>
        <w:r>
          <w:fldChar w:fldCharType="begin"/>
        </w:r>
        <w:r>
          <w:instrText>PAGE   \* MERGEFORMAT</w:instrText>
        </w:r>
        <w:r>
          <w:fldChar w:fldCharType="separate"/>
        </w:r>
        <w:r w:rsidR="00C24120">
          <w:rPr>
            <w:noProof/>
          </w:rPr>
          <w:t>6</w:t>
        </w:r>
        <w:r>
          <w:fldChar w:fldCharType="end"/>
        </w:r>
      </w:p>
    </w:sdtContent>
  </w:sdt>
  <w:p w:rsidR="00D169B5" w:rsidRDefault="00D169B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504F4"/>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C24439"/>
    <w:multiLevelType w:val="hybridMultilevel"/>
    <w:tmpl w:val="327C3BD8"/>
    <w:lvl w:ilvl="0" w:tplc="95FA2CB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DFA4C6C"/>
    <w:multiLevelType w:val="hybridMultilevel"/>
    <w:tmpl w:val="0C66E31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7AB"/>
    <w:rsid w:val="00046FD0"/>
    <w:rsid w:val="00325DD9"/>
    <w:rsid w:val="006257AB"/>
    <w:rsid w:val="00631557"/>
    <w:rsid w:val="006A3EA9"/>
    <w:rsid w:val="00B579D2"/>
    <w:rsid w:val="00C24120"/>
    <w:rsid w:val="00D169B5"/>
    <w:rsid w:val="00DB5468"/>
    <w:rsid w:val="00DE337E"/>
    <w:rsid w:val="00F94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F6DAC-91E3-4262-A148-88CE7214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9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69B5"/>
    <w:pPr>
      <w:spacing w:after="0" w:line="240" w:lineRule="auto"/>
    </w:pPr>
    <w:rPr>
      <w:rFonts w:ascii="Calibri" w:eastAsia="Calibri" w:hAnsi="Calibri" w:cs="Times New Roman"/>
    </w:rPr>
  </w:style>
  <w:style w:type="paragraph" w:styleId="a4">
    <w:name w:val="header"/>
    <w:basedOn w:val="a"/>
    <w:link w:val="a5"/>
    <w:unhideWhenUsed/>
    <w:rsid w:val="00D169B5"/>
    <w:pPr>
      <w:tabs>
        <w:tab w:val="center" w:pos="4677"/>
        <w:tab w:val="right" w:pos="9355"/>
      </w:tabs>
    </w:pPr>
  </w:style>
  <w:style w:type="character" w:customStyle="1" w:styleId="a5">
    <w:name w:val="Верхний колонтитул Знак"/>
    <w:basedOn w:val="a0"/>
    <w:link w:val="a4"/>
    <w:rsid w:val="00D169B5"/>
    <w:rPr>
      <w:rFonts w:ascii="Times New Roman" w:eastAsia="Times New Roman" w:hAnsi="Times New Roman" w:cs="Times New Roman"/>
      <w:sz w:val="24"/>
      <w:szCs w:val="24"/>
      <w:lang w:eastAsia="ru-RU"/>
    </w:rPr>
  </w:style>
  <w:style w:type="character" w:styleId="a6">
    <w:name w:val="Hyperlink"/>
    <w:basedOn w:val="a0"/>
    <w:uiPriority w:val="99"/>
    <w:unhideWhenUsed/>
    <w:rsid w:val="00D169B5"/>
    <w:rPr>
      <w:color w:val="0563C1" w:themeColor="hyperlink"/>
      <w:u w:val="single"/>
    </w:rPr>
  </w:style>
  <w:style w:type="paragraph" w:styleId="a7">
    <w:name w:val="List Paragraph"/>
    <w:aliases w:val="Текст таблицы,1,UL,Абзац маркированнный,Предусловия,Bullets,Основной Текст,1. Абзац списка,Table-Normal,RSHB_Table-Normal,List Paragraph"/>
    <w:basedOn w:val="a"/>
    <w:link w:val="a8"/>
    <w:uiPriority w:val="34"/>
    <w:qFormat/>
    <w:rsid w:val="00D169B5"/>
    <w:pPr>
      <w:ind w:left="720"/>
      <w:contextualSpacing/>
    </w:pPr>
  </w:style>
  <w:style w:type="character" w:customStyle="1" w:styleId="a8">
    <w:name w:val="Абзац списка Знак"/>
    <w:aliases w:val="Текст таблицы Знак,1 Знак,UL Знак,Абзац маркированнный Знак,Предусловия Знак,Bullets Знак,Основной Текст Знак,1. Абзац списка Знак,Table-Normal Знак,RSHB_Table-Normal Знак,List Paragraph Знак"/>
    <w:link w:val="a7"/>
    <w:uiPriority w:val="34"/>
    <w:rsid w:val="00D169B5"/>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169B5"/>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rsid w:val="00D169B5"/>
    <w:rPr>
      <w:rFonts w:ascii="Arial" w:eastAsia="Calibri" w:hAnsi="Arial" w:cs="Arial"/>
      <w:sz w:val="20"/>
      <w:szCs w:val="20"/>
    </w:rPr>
  </w:style>
  <w:style w:type="paragraph" w:styleId="a9">
    <w:name w:val="Body Text"/>
    <w:aliases w:val="Заголовок Приложений"/>
    <w:basedOn w:val="a"/>
    <w:link w:val="aa"/>
    <w:qFormat/>
    <w:rsid w:val="00D169B5"/>
    <w:pPr>
      <w:widowControl w:val="0"/>
      <w:suppressAutoHyphens/>
      <w:autoSpaceDE w:val="0"/>
      <w:spacing w:after="120"/>
    </w:pPr>
    <w:rPr>
      <w:sz w:val="20"/>
      <w:szCs w:val="20"/>
      <w:lang w:eastAsia="ar-SA"/>
    </w:rPr>
  </w:style>
  <w:style w:type="character" w:customStyle="1" w:styleId="aa">
    <w:name w:val="Основной текст Знак"/>
    <w:aliases w:val="Заголовок Приложений Знак"/>
    <w:basedOn w:val="a0"/>
    <w:link w:val="a9"/>
    <w:rsid w:val="00D169B5"/>
    <w:rPr>
      <w:rFonts w:ascii="Times New Roman" w:eastAsia="Times New Roman" w:hAnsi="Times New Roman" w:cs="Times New Roman"/>
      <w:sz w:val="20"/>
      <w:szCs w:val="20"/>
      <w:lang w:eastAsia="ar-SA"/>
    </w:rPr>
  </w:style>
  <w:style w:type="paragraph" w:styleId="ab">
    <w:name w:val="footnote text"/>
    <w:basedOn w:val="a"/>
    <w:link w:val="ac"/>
    <w:unhideWhenUsed/>
    <w:rsid w:val="00D169B5"/>
    <w:rPr>
      <w:sz w:val="20"/>
      <w:szCs w:val="20"/>
    </w:rPr>
  </w:style>
  <w:style w:type="character" w:customStyle="1" w:styleId="ac">
    <w:name w:val="Текст сноски Знак"/>
    <w:basedOn w:val="a0"/>
    <w:link w:val="ab"/>
    <w:rsid w:val="00D169B5"/>
    <w:rPr>
      <w:rFonts w:ascii="Times New Roman" w:eastAsia="Times New Roman" w:hAnsi="Times New Roman" w:cs="Times New Roman"/>
      <w:sz w:val="20"/>
      <w:szCs w:val="20"/>
      <w:lang w:eastAsia="ru-RU"/>
    </w:rPr>
  </w:style>
  <w:style w:type="character" w:styleId="ad">
    <w:name w:val="footnote reference"/>
    <w:rsid w:val="00D169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nders@sber-bank.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2426</Words>
  <Characters>13830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Аксёнова Светлана</dc:creator>
  <cp:keywords/>
  <dc:description/>
  <cp:lastModifiedBy>Аксёнова Светлана</cp:lastModifiedBy>
  <cp:revision>2</cp:revision>
  <dcterms:created xsi:type="dcterms:W3CDTF">2022-07-21T11:48:00Z</dcterms:created>
  <dcterms:modified xsi:type="dcterms:W3CDTF">2022-07-21T11:48:00Z</dcterms:modified>
</cp:coreProperties>
</file>