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4D0" w:rsidRPr="00CD74D0" w:rsidRDefault="00CD74D0" w:rsidP="00CD74D0">
      <w:pPr>
        <w:tabs>
          <w:tab w:val="left" w:pos="567"/>
        </w:tabs>
        <w:autoSpaceDE w:val="0"/>
        <w:autoSpaceDN w:val="0"/>
        <w:adjustRightInd w:val="0"/>
        <w:spacing w:after="0" w:line="240" w:lineRule="auto"/>
        <w:ind w:left="5672"/>
        <w:jc w:val="both"/>
        <w:rPr>
          <w:rFonts w:ascii="Times New Roman" w:hAnsi="Times New Roman" w:cs="Times New Roman"/>
          <w:sz w:val="24"/>
          <w:szCs w:val="24"/>
        </w:rPr>
      </w:pPr>
      <w:r w:rsidRPr="00CD74D0">
        <w:rPr>
          <w:rFonts w:ascii="Times New Roman" w:hAnsi="Times New Roman" w:cs="Times New Roman"/>
          <w:sz w:val="24"/>
          <w:szCs w:val="24"/>
        </w:rPr>
        <w:t xml:space="preserve">Приложение 17 </w:t>
      </w:r>
    </w:p>
    <w:p w:rsidR="00CD74D0" w:rsidRPr="00CD74D0" w:rsidRDefault="00CD74D0" w:rsidP="00CD74D0">
      <w:pPr>
        <w:tabs>
          <w:tab w:val="left" w:pos="567"/>
        </w:tabs>
        <w:autoSpaceDE w:val="0"/>
        <w:autoSpaceDN w:val="0"/>
        <w:adjustRightInd w:val="0"/>
        <w:spacing w:after="0" w:line="240" w:lineRule="auto"/>
        <w:ind w:left="5672"/>
        <w:jc w:val="both"/>
        <w:rPr>
          <w:rFonts w:ascii="Times New Roman" w:hAnsi="Times New Roman" w:cs="Times New Roman"/>
          <w:sz w:val="24"/>
          <w:szCs w:val="24"/>
        </w:rPr>
      </w:pPr>
      <w:r w:rsidRPr="00CD74D0">
        <w:rPr>
          <w:rFonts w:ascii="Times New Roman" w:hAnsi="Times New Roman" w:cs="Times New Roman"/>
          <w:sz w:val="24"/>
          <w:szCs w:val="24"/>
        </w:rPr>
        <w:t xml:space="preserve">к Условиям осуществления депозитарной деятельности ОАО «Сбер Банк» </w:t>
      </w:r>
    </w:p>
    <w:p w:rsidR="00CD74D0" w:rsidRPr="00C371EF" w:rsidRDefault="00CD74D0" w:rsidP="00CD74D0">
      <w:pPr>
        <w:widowControl w:val="0"/>
        <w:tabs>
          <w:tab w:val="left" w:pos="567"/>
          <w:tab w:val="left" w:pos="1134"/>
        </w:tabs>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CD74D0">
        <w:rPr>
          <w:rFonts w:ascii="Times New Roman" w:hAnsi="Times New Roman" w:cs="Times New Roman"/>
          <w:sz w:val="24"/>
          <w:szCs w:val="24"/>
        </w:rPr>
        <w:t>Примерная форма</w:t>
      </w:r>
    </w:p>
    <w:p w:rsidR="00CD74D0" w:rsidRPr="00C371EF" w:rsidRDefault="00CD74D0" w:rsidP="00CD74D0">
      <w:pPr>
        <w:widowControl w:val="0"/>
        <w:tabs>
          <w:tab w:val="left" w:pos="567"/>
          <w:tab w:val="left" w:pos="1134"/>
        </w:tabs>
        <w:autoSpaceDE w:val="0"/>
        <w:autoSpaceDN w:val="0"/>
        <w:spacing w:after="0" w:line="240" w:lineRule="auto"/>
        <w:ind w:firstLine="540"/>
        <w:jc w:val="right"/>
        <w:rPr>
          <w:rFonts w:ascii="Times New Roman" w:eastAsia="Times New Roman" w:hAnsi="Times New Roman" w:cs="Times New Roman"/>
          <w:sz w:val="28"/>
          <w:szCs w:val="28"/>
          <w:lang w:eastAsia="ru-RU"/>
        </w:rPr>
      </w:pPr>
    </w:p>
    <w:p w:rsidR="00CD74D0" w:rsidRDefault="00CD74D0" w:rsidP="00CD74D0">
      <w:pPr>
        <w:widowControl w:val="0"/>
        <w:tabs>
          <w:tab w:val="left" w:pos="567"/>
          <w:tab w:val="left" w:pos="1134"/>
        </w:tabs>
        <w:autoSpaceDE w:val="0"/>
        <w:autoSpaceDN w:val="0"/>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Запрос на оказание услуг по раскрытию информации </w:t>
      </w:r>
    </w:p>
    <w:p w:rsidR="00CD74D0" w:rsidRDefault="00CD74D0" w:rsidP="00CD74D0">
      <w:pPr>
        <w:widowControl w:val="0"/>
        <w:tabs>
          <w:tab w:val="left" w:pos="567"/>
          <w:tab w:val="left" w:pos="1134"/>
        </w:tabs>
        <w:autoSpaceDE w:val="0"/>
        <w:autoSpaceDN w:val="0"/>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рынке ценных бумаг</w:t>
      </w:r>
    </w:p>
    <w:p w:rsidR="00CD74D0" w:rsidRDefault="00CD74D0" w:rsidP="00CD74D0">
      <w:pPr>
        <w:widowControl w:val="0"/>
        <w:tabs>
          <w:tab w:val="left" w:pos="567"/>
          <w:tab w:val="left" w:pos="1134"/>
        </w:tabs>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D74D0" w:rsidRDefault="00CD74D0" w:rsidP="00CD74D0">
      <w:pPr>
        <w:widowControl w:val="0"/>
        <w:tabs>
          <w:tab w:val="left" w:pos="567"/>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Эмитента/Депонента: _________________________</w:t>
      </w:r>
    </w:p>
    <w:p w:rsidR="00CD74D0" w:rsidRDefault="00CD74D0" w:rsidP="00CD74D0">
      <w:pPr>
        <w:widowControl w:val="0"/>
        <w:tabs>
          <w:tab w:val="left" w:pos="567"/>
          <w:tab w:val="left" w:pos="1134"/>
        </w:tabs>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D74D0" w:rsidRPr="00B25FC5" w:rsidRDefault="00CD74D0" w:rsidP="00CD74D0">
      <w:pPr>
        <w:widowControl w:val="0"/>
        <w:tabs>
          <w:tab w:val="left" w:pos="567"/>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Депозитарный д</w:t>
      </w:r>
      <w:r w:rsidRPr="00B25FC5">
        <w:rPr>
          <w:rFonts w:ascii="Times New Roman" w:eastAsia="Times New Roman" w:hAnsi="Times New Roman" w:cs="Times New Roman"/>
          <w:sz w:val="28"/>
          <w:szCs w:val="28"/>
          <w:lang w:eastAsia="ru-RU"/>
        </w:rPr>
        <w:t xml:space="preserve">оговор № ______ от ___________ </w:t>
      </w:r>
    </w:p>
    <w:p w:rsidR="00CD74D0" w:rsidRDefault="00CD74D0" w:rsidP="00CD74D0">
      <w:pPr>
        <w:widowControl w:val="0"/>
        <w:tabs>
          <w:tab w:val="left" w:pos="567"/>
          <w:tab w:val="left" w:pos="1134"/>
        </w:tabs>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Style w:val="a6"/>
        <w:tblW w:w="0" w:type="auto"/>
        <w:tblLook w:val="04A0" w:firstRow="1" w:lastRow="0" w:firstColumn="1" w:lastColumn="0" w:noHBand="0" w:noVBand="1"/>
      </w:tblPr>
      <w:tblGrid>
        <w:gridCol w:w="532"/>
        <w:gridCol w:w="2964"/>
        <w:gridCol w:w="5849"/>
      </w:tblGrid>
      <w:tr w:rsidR="00CD74D0" w:rsidTr="007F497F">
        <w:tc>
          <w:tcPr>
            <w:tcW w:w="534" w:type="dxa"/>
          </w:tcPr>
          <w:p w:rsidR="00CD74D0" w:rsidRPr="004D34DD" w:rsidRDefault="00CD74D0" w:rsidP="007F497F">
            <w:pPr>
              <w:widowControl w:val="0"/>
              <w:tabs>
                <w:tab w:val="left" w:pos="567"/>
                <w:tab w:val="left" w:pos="1134"/>
              </w:tabs>
              <w:autoSpaceDE w:val="0"/>
              <w:autoSpaceDN w:val="0"/>
              <w:jc w:val="center"/>
              <w:rPr>
                <w:sz w:val="24"/>
                <w:szCs w:val="24"/>
              </w:rPr>
            </w:pPr>
            <w:r w:rsidRPr="004D34DD">
              <w:rPr>
                <w:sz w:val="24"/>
                <w:szCs w:val="24"/>
              </w:rPr>
              <w:t>1.</w:t>
            </w:r>
          </w:p>
        </w:tc>
        <w:tc>
          <w:tcPr>
            <w:tcW w:w="2976" w:type="dxa"/>
          </w:tcPr>
          <w:p w:rsidR="00CD74D0" w:rsidRDefault="00CD74D0" w:rsidP="007F497F">
            <w:pPr>
              <w:widowControl w:val="0"/>
              <w:tabs>
                <w:tab w:val="left" w:pos="567"/>
                <w:tab w:val="left" w:pos="1134"/>
              </w:tabs>
              <w:autoSpaceDE w:val="0"/>
              <w:autoSpaceDN w:val="0"/>
              <w:rPr>
                <w:sz w:val="24"/>
                <w:szCs w:val="24"/>
              </w:rPr>
            </w:pPr>
            <w:r>
              <w:rPr>
                <w:sz w:val="24"/>
                <w:szCs w:val="24"/>
              </w:rPr>
              <w:t xml:space="preserve">Наименование(я), под которым необходимо разместить документ(ы) на ЕПФР </w:t>
            </w:r>
          </w:p>
          <w:p w:rsidR="00CD74D0" w:rsidRPr="004D34DD" w:rsidRDefault="00CD74D0" w:rsidP="007F497F">
            <w:pPr>
              <w:widowControl w:val="0"/>
              <w:tabs>
                <w:tab w:val="left" w:pos="567"/>
                <w:tab w:val="left" w:pos="1134"/>
              </w:tabs>
              <w:autoSpaceDE w:val="0"/>
              <w:autoSpaceDN w:val="0"/>
              <w:rPr>
                <w:sz w:val="24"/>
                <w:szCs w:val="24"/>
              </w:rPr>
            </w:pPr>
          </w:p>
        </w:tc>
        <w:tc>
          <w:tcPr>
            <w:tcW w:w="5954" w:type="dxa"/>
          </w:tcPr>
          <w:p w:rsidR="00CD74D0" w:rsidRPr="004D34DD" w:rsidRDefault="00CD74D0" w:rsidP="007F497F">
            <w:pPr>
              <w:widowControl w:val="0"/>
              <w:tabs>
                <w:tab w:val="left" w:pos="567"/>
                <w:tab w:val="left" w:pos="1134"/>
              </w:tabs>
              <w:autoSpaceDE w:val="0"/>
              <w:autoSpaceDN w:val="0"/>
              <w:jc w:val="center"/>
              <w:rPr>
                <w:sz w:val="24"/>
                <w:szCs w:val="24"/>
              </w:rPr>
            </w:pPr>
          </w:p>
        </w:tc>
      </w:tr>
      <w:tr w:rsidR="00CD74D0" w:rsidTr="007F497F">
        <w:tc>
          <w:tcPr>
            <w:tcW w:w="534" w:type="dxa"/>
          </w:tcPr>
          <w:p w:rsidR="00CD74D0" w:rsidRPr="004D34DD" w:rsidRDefault="00CD74D0" w:rsidP="007F497F">
            <w:pPr>
              <w:widowControl w:val="0"/>
              <w:tabs>
                <w:tab w:val="left" w:pos="567"/>
                <w:tab w:val="left" w:pos="1134"/>
              </w:tabs>
              <w:autoSpaceDE w:val="0"/>
              <w:autoSpaceDN w:val="0"/>
              <w:jc w:val="center"/>
              <w:rPr>
                <w:sz w:val="24"/>
                <w:szCs w:val="24"/>
              </w:rPr>
            </w:pPr>
            <w:r>
              <w:rPr>
                <w:sz w:val="24"/>
                <w:szCs w:val="24"/>
              </w:rPr>
              <w:t>2.</w:t>
            </w:r>
          </w:p>
        </w:tc>
        <w:tc>
          <w:tcPr>
            <w:tcW w:w="2976" w:type="dxa"/>
          </w:tcPr>
          <w:p w:rsidR="00CD74D0" w:rsidRPr="004D34DD" w:rsidRDefault="00CD74D0" w:rsidP="007F497F">
            <w:pPr>
              <w:widowControl w:val="0"/>
              <w:tabs>
                <w:tab w:val="left" w:pos="567"/>
                <w:tab w:val="left" w:pos="1134"/>
              </w:tabs>
              <w:autoSpaceDE w:val="0"/>
              <w:autoSpaceDN w:val="0"/>
              <w:rPr>
                <w:sz w:val="24"/>
                <w:szCs w:val="24"/>
              </w:rPr>
            </w:pPr>
            <w:r>
              <w:rPr>
                <w:sz w:val="24"/>
                <w:szCs w:val="24"/>
              </w:rPr>
              <w:t xml:space="preserve">Способ передачи документа в Депозитарий </w:t>
            </w:r>
            <w:r>
              <w:t>(на бумажном носителе</w:t>
            </w:r>
            <w:r w:rsidRPr="00B25FC5">
              <w:t>/на магнитном носителе</w:t>
            </w:r>
            <w:r>
              <w:t>/с использованием СДБО «</w:t>
            </w:r>
            <w:r>
              <w:rPr>
                <w:lang w:val="en-US"/>
              </w:rPr>
              <w:t>BS</w:t>
            </w:r>
            <w:r w:rsidRPr="007F1133">
              <w:t>-</w:t>
            </w:r>
            <w:r>
              <w:rPr>
                <w:lang w:val="en-US"/>
              </w:rPr>
              <w:t>Client</w:t>
            </w:r>
            <w:r>
              <w:t>»</w:t>
            </w:r>
            <w:r w:rsidRPr="00B25FC5">
              <w:t>)</w:t>
            </w:r>
          </w:p>
        </w:tc>
        <w:tc>
          <w:tcPr>
            <w:tcW w:w="5954" w:type="dxa"/>
          </w:tcPr>
          <w:p w:rsidR="00CD74D0" w:rsidRPr="004D34DD" w:rsidRDefault="00CD74D0" w:rsidP="007F497F">
            <w:pPr>
              <w:widowControl w:val="0"/>
              <w:tabs>
                <w:tab w:val="left" w:pos="567"/>
                <w:tab w:val="left" w:pos="1134"/>
              </w:tabs>
              <w:autoSpaceDE w:val="0"/>
              <w:autoSpaceDN w:val="0"/>
              <w:jc w:val="center"/>
              <w:rPr>
                <w:sz w:val="24"/>
                <w:szCs w:val="24"/>
              </w:rPr>
            </w:pPr>
          </w:p>
        </w:tc>
      </w:tr>
      <w:tr w:rsidR="00CD74D0" w:rsidTr="007F497F">
        <w:tc>
          <w:tcPr>
            <w:tcW w:w="534" w:type="dxa"/>
          </w:tcPr>
          <w:p w:rsidR="00CD74D0" w:rsidRPr="004D34DD" w:rsidRDefault="00CD74D0" w:rsidP="007F497F">
            <w:pPr>
              <w:widowControl w:val="0"/>
              <w:tabs>
                <w:tab w:val="left" w:pos="567"/>
                <w:tab w:val="left" w:pos="1134"/>
              </w:tabs>
              <w:autoSpaceDE w:val="0"/>
              <w:autoSpaceDN w:val="0"/>
              <w:jc w:val="center"/>
              <w:rPr>
                <w:sz w:val="24"/>
                <w:szCs w:val="24"/>
              </w:rPr>
            </w:pPr>
            <w:r>
              <w:rPr>
                <w:sz w:val="24"/>
                <w:szCs w:val="24"/>
              </w:rPr>
              <w:t>3.</w:t>
            </w:r>
          </w:p>
        </w:tc>
        <w:tc>
          <w:tcPr>
            <w:tcW w:w="2976" w:type="dxa"/>
          </w:tcPr>
          <w:p w:rsidR="00CD74D0" w:rsidRPr="007F1133" w:rsidRDefault="00CD74D0" w:rsidP="007F497F">
            <w:pPr>
              <w:widowControl w:val="0"/>
              <w:tabs>
                <w:tab w:val="left" w:pos="567"/>
                <w:tab w:val="left" w:pos="1134"/>
              </w:tabs>
              <w:autoSpaceDE w:val="0"/>
              <w:autoSpaceDN w:val="0"/>
              <w:rPr>
                <w:sz w:val="24"/>
                <w:szCs w:val="24"/>
              </w:rPr>
            </w:pPr>
            <w:r>
              <w:rPr>
                <w:sz w:val="24"/>
                <w:szCs w:val="24"/>
              </w:rPr>
              <w:t>Имя файла(ов)</w:t>
            </w:r>
            <w:r w:rsidRPr="007F1133">
              <w:t xml:space="preserve">(заполняется в случае передачи </w:t>
            </w:r>
            <w:r>
              <w:t xml:space="preserve">документов </w:t>
            </w:r>
            <w:r w:rsidRPr="007F1133">
              <w:t>на магнитном носителе/</w:t>
            </w:r>
            <w:r>
              <w:t>с использованием СДБО «</w:t>
            </w:r>
            <w:r w:rsidRPr="007F1133">
              <w:t>BS-Client</w:t>
            </w:r>
            <w:r>
              <w:t>»)</w:t>
            </w:r>
          </w:p>
        </w:tc>
        <w:tc>
          <w:tcPr>
            <w:tcW w:w="5954" w:type="dxa"/>
          </w:tcPr>
          <w:p w:rsidR="00CD74D0" w:rsidRPr="004D34DD" w:rsidRDefault="00CD74D0" w:rsidP="007F497F">
            <w:pPr>
              <w:widowControl w:val="0"/>
              <w:tabs>
                <w:tab w:val="left" w:pos="567"/>
                <w:tab w:val="left" w:pos="1134"/>
              </w:tabs>
              <w:autoSpaceDE w:val="0"/>
              <w:autoSpaceDN w:val="0"/>
              <w:jc w:val="center"/>
              <w:rPr>
                <w:sz w:val="24"/>
                <w:szCs w:val="24"/>
              </w:rPr>
            </w:pPr>
          </w:p>
        </w:tc>
      </w:tr>
      <w:tr w:rsidR="00CD74D0" w:rsidTr="007F497F">
        <w:tc>
          <w:tcPr>
            <w:tcW w:w="534" w:type="dxa"/>
          </w:tcPr>
          <w:p w:rsidR="00CD74D0" w:rsidRPr="004D34DD" w:rsidRDefault="00CD74D0" w:rsidP="007F497F">
            <w:pPr>
              <w:widowControl w:val="0"/>
              <w:tabs>
                <w:tab w:val="left" w:pos="567"/>
                <w:tab w:val="left" w:pos="1134"/>
              </w:tabs>
              <w:autoSpaceDE w:val="0"/>
              <w:autoSpaceDN w:val="0"/>
              <w:jc w:val="center"/>
              <w:rPr>
                <w:sz w:val="24"/>
                <w:szCs w:val="24"/>
              </w:rPr>
            </w:pPr>
            <w:r>
              <w:rPr>
                <w:sz w:val="24"/>
                <w:szCs w:val="24"/>
              </w:rPr>
              <w:t>4.</w:t>
            </w:r>
          </w:p>
        </w:tc>
        <w:tc>
          <w:tcPr>
            <w:tcW w:w="2976" w:type="dxa"/>
          </w:tcPr>
          <w:p w:rsidR="00CD74D0" w:rsidRPr="004D34DD" w:rsidRDefault="00CD74D0" w:rsidP="007F497F">
            <w:pPr>
              <w:widowControl w:val="0"/>
              <w:tabs>
                <w:tab w:val="left" w:pos="567"/>
                <w:tab w:val="left" w:pos="1134"/>
              </w:tabs>
              <w:autoSpaceDE w:val="0"/>
              <w:autoSpaceDN w:val="0"/>
              <w:rPr>
                <w:sz w:val="24"/>
                <w:szCs w:val="24"/>
              </w:rPr>
            </w:pPr>
            <w:r>
              <w:rPr>
                <w:sz w:val="24"/>
                <w:szCs w:val="24"/>
              </w:rPr>
              <w:t>Дата передачи документа(ов) в Депозитарий для размещения</w:t>
            </w:r>
          </w:p>
        </w:tc>
        <w:tc>
          <w:tcPr>
            <w:tcW w:w="5954" w:type="dxa"/>
          </w:tcPr>
          <w:p w:rsidR="00CD74D0" w:rsidRPr="004D34DD" w:rsidRDefault="00CD74D0" w:rsidP="007F497F">
            <w:pPr>
              <w:widowControl w:val="0"/>
              <w:tabs>
                <w:tab w:val="left" w:pos="567"/>
                <w:tab w:val="left" w:pos="1134"/>
              </w:tabs>
              <w:autoSpaceDE w:val="0"/>
              <w:autoSpaceDN w:val="0"/>
              <w:jc w:val="center"/>
              <w:rPr>
                <w:sz w:val="24"/>
                <w:szCs w:val="24"/>
              </w:rPr>
            </w:pPr>
          </w:p>
        </w:tc>
      </w:tr>
    </w:tbl>
    <w:p w:rsidR="00CD74D0" w:rsidRPr="00C371EF" w:rsidRDefault="00CD74D0" w:rsidP="00CD74D0">
      <w:pPr>
        <w:widowControl w:val="0"/>
        <w:tabs>
          <w:tab w:val="left" w:pos="567"/>
          <w:tab w:val="left" w:pos="1134"/>
        </w:tabs>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D74D0" w:rsidRDefault="00CD74D0" w:rsidP="00CD74D0">
      <w:pPr>
        <w:widowControl w:val="0"/>
        <w:tabs>
          <w:tab w:val="left" w:pos="567"/>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Эмитента/Депонента</w:t>
      </w:r>
    </w:p>
    <w:p w:rsidR="00CD74D0" w:rsidRDefault="00CD74D0" w:rsidP="00CD74D0">
      <w:pPr>
        <w:widowControl w:val="0"/>
        <w:tabs>
          <w:tab w:val="left" w:pos="567"/>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(уполномоченное лицо) ________________(_________________)</w:t>
      </w:r>
    </w:p>
    <w:p w:rsidR="00CD74D0" w:rsidRPr="00A57648" w:rsidRDefault="00CD74D0" w:rsidP="00CD74D0">
      <w:pPr>
        <w:widowControl w:val="0"/>
        <w:tabs>
          <w:tab w:val="left" w:pos="567"/>
          <w:tab w:val="left" w:pos="1134"/>
        </w:tabs>
        <w:autoSpaceDE w:val="0"/>
        <w:autoSpaceDN w:val="0"/>
        <w:spacing w:after="0" w:line="240" w:lineRule="auto"/>
        <w:jc w:val="both"/>
        <w:rPr>
          <w:rFonts w:ascii="Times New Roman" w:eastAsia="Times New Roman" w:hAnsi="Times New Roman" w:cs="Times New Roman"/>
          <w:sz w:val="18"/>
          <w:szCs w:val="18"/>
          <w:lang w:eastAsia="ru-RU"/>
        </w:rPr>
      </w:pPr>
      <w:r w:rsidRPr="00A57648">
        <w:rPr>
          <w:rFonts w:ascii="Times New Roman" w:eastAsia="Times New Roman" w:hAnsi="Times New Roman" w:cs="Times New Roman"/>
          <w:sz w:val="18"/>
          <w:szCs w:val="18"/>
          <w:lang w:eastAsia="ru-RU"/>
        </w:rPr>
        <w:t>(подпись)</w:t>
      </w:r>
      <w:r>
        <w:rPr>
          <w:rFonts w:ascii="Times New Roman" w:eastAsia="Times New Roman" w:hAnsi="Times New Roman" w:cs="Times New Roman"/>
          <w:sz w:val="18"/>
          <w:szCs w:val="18"/>
          <w:lang w:eastAsia="ru-RU"/>
        </w:rPr>
        <w:t xml:space="preserve">                                      (инициалы, фамилия)</w:t>
      </w:r>
    </w:p>
    <w:p w:rsidR="00CD74D0" w:rsidRDefault="00CD74D0" w:rsidP="00CD74D0">
      <w:pPr>
        <w:widowControl w:val="0"/>
        <w:tabs>
          <w:tab w:val="left" w:pos="567"/>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М.П.*</w:t>
      </w:r>
    </w:p>
    <w:p w:rsidR="00CD74D0" w:rsidRDefault="00CD74D0" w:rsidP="00CD74D0">
      <w:pPr>
        <w:widowControl w:val="0"/>
        <w:tabs>
          <w:tab w:val="left" w:pos="567"/>
          <w:tab w:val="left" w:pos="1134"/>
        </w:tabs>
        <w:autoSpaceDE w:val="0"/>
        <w:autoSpaceDN w:val="0"/>
        <w:spacing w:after="0" w:line="240" w:lineRule="auto"/>
        <w:jc w:val="both"/>
        <w:rPr>
          <w:rFonts w:ascii="Times New Roman" w:eastAsia="Times New Roman" w:hAnsi="Times New Roman" w:cs="Times New Roman"/>
          <w:sz w:val="28"/>
          <w:szCs w:val="28"/>
          <w:lang w:eastAsia="ru-RU"/>
        </w:rPr>
      </w:pPr>
    </w:p>
    <w:p w:rsidR="00CD74D0" w:rsidRPr="00DB2CEE" w:rsidRDefault="00CD74D0" w:rsidP="00CD74D0">
      <w:pPr>
        <w:widowControl w:val="0"/>
        <w:tabs>
          <w:tab w:val="left" w:pos="567"/>
          <w:tab w:val="left" w:pos="1134"/>
        </w:tabs>
        <w:autoSpaceDE w:val="0"/>
        <w:autoSpaceDN w:val="0"/>
        <w:spacing w:after="0" w:line="240" w:lineRule="auto"/>
        <w:jc w:val="right"/>
        <w:rPr>
          <w:rFonts w:ascii="Times New Roman" w:eastAsia="Times New Roman" w:hAnsi="Times New Roman" w:cs="Times New Roman"/>
          <w:sz w:val="24"/>
          <w:szCs w:val="24"/>
          <w:lang w:eastAsia="ru-RU"/>
        </w:rPr>
      </w:pPr>
      <w:bookmarkStart w:id="0" w:name="_GoBack"/>
      <w:bookmarkEnd w:id="0"/>
      <w:r w:rsidRPr="00DB2CEE">
        <w:rPr>
          <w:rFonts w:ascii="Times New Roman" w:eastAsia="Times New Roman" w:hAnsi="Times New Roman" w:cs="Times New Roman"/>
          <w:sz w:val="24"/>
          <w:szCs w:val="24"/>
          <w:lang w:eastAsia="ru-RU"/>
        </w:rPr>
        <w:t>Исполнено Депозитарием</w:t>
      </w:r>
    </w:p>
    <w:p w:rsidR="00CD74D0" w:rsidRPr="00DB2CEE" w:rsidRDefault="00CD74D0" w:rsidP="00CD74D0">
      <w:pPr>
        <w:widowControl w:val="0"/>
        <w:tabs>
          <w:tab w:val="left" w:pos="567"/>
          <w:tab w:val="left" w:pos="1134"/>
        </w:tabs>
        <w:autoSpaceDE w:val="0"/>
        <w:autoSpaceDN w:val="0"/>
        <w:spacing w:after="0" w:line="240" w:lineRule="auto"/>
        <w:jc w:val="right"/>
        <w:rPr>
          <w:rFonts w:ascii="Times New Roman" w:eastAsia="Times New Roman" w:hAnsi="Times New Roman" w:cs="Times New Roman"/>
          <w:sz w:val="24"/>
          <w:szCs w:val="24"/>
          <w:lang w:eastAsia="ru-RU"/>
        </w:rPr>
      </w:pPr>
      <w:r w:rsidRPr="00DB2CEE">
        <w:rPr>
          <w:rFonts w:ascii="Times New Roman" w:eastAsia="Times New Roman" w:hAnsi="Times New Roman" w:cs="Times New Roman"/>
          <w:sz w:val="24"/>
          <w:szCs w:val="24"/>
          <w:lang w:eastAsia="ru-RU"/>
        </w:rPr>
        <w:t>«_____» __________________</w:t>
      </w:r>
    </w:p>
    <w:p w:rsidR="00CD74D0" w:rsidRPr="00DB2CEE" w:rsidRDefault="00CD74D0" w:rsidP="00CD74D0">
      <w:pPr>
        <w:widowControl w:val="0"/>
        <w:tabs>
          <w:tab w:val="left" w:pos="567"/>
          <w:tab w:val="left" w:pos="1134"/>
        </w:tabs>
        <w:autoSpaceDE w:val="0"/>
        <w:autoSpaceDN w:val="0"/>
        <w:spacing w:after="0" w:line="240" w:lineRule="auto"/>
        <w:jc w:val="right"/>
        <w:rPr>
          <w:rFonts w:ascii="Times New Roman" w:eastAsia="Times New Roman" w:hAnsi="Times New Roman" w:cs="Times New Roman"/>
          <w:sz w:val="24"/>
          <w:szCs w:val="24"/>
          <w:lang w:eastAsia="ru-RU"/>
        </w:rPr>
      </w:pPr>
      <w:r w:rsidRPr="00DB2CEE">
        <w:rPr>
          <w:rFonts w:ascii="Times New Roman" w:eastAsia="Times New Roman" w:hAnsi="Times New Roman" w:cs="Times New Roman"/>
          <w:sz w:val="24"/>
          <w:szCs w:val="24"/>
          <w:lang w:eastAsia="ru-RU"/>
        </w:rPr>
        <w:t>__________________________</w:t>
      </w:r>
    </w:p>
    <w:p w:rsidR="00CD74D0" w:rsidRDefault="00CD74D0" w:rsidP="00CD74D0">
      <w:pPr>
        <w:widowControl w:val="0"/>
        <w:tabs>
          <w:tab w:val="left" w:pos="567"/>
          <w:tab w:val="left" w:pos="1134"/>
        </w:tabs>
        <w:autoSpaceDE w:val="0"/>
        <w:autoSpaceDN w:val="0"/>
        <w:spacing w:after="0" w:line="240" w:lineRule="auto"/>
        <w:jc w:val="both"/>
        <w:rPr>
          <w:rFonts w:ascii="Times New Roman" w:eastAsia="Times New Roman" w:hAnsi="Times New Roman" w:cs="Times New Roman"/>
          <w:sz w:val="28"/>
          <w:szCs w:val="28"/>
          <w:lang w:eastAsia="ru-RU"/>
        </w:rPr>
      </w:pPr>
    </w:p>
    <w:p w:rsidR="00CD74D0" w:rsidRDefault="00CD74D0" w:rsidP="00CD74D0">
      <w:pPr>
        <w:widowControl w:val="0"/>
        <w:tabs>
          <w:tab w:val="left" w:pos="567"/>
          <w:tab w:val="left" w:pos="1134"/>
        </w:tabs>
        <w:autoSpaceDE w:val="0"/>
        <w:autoSpaceDN w:val="0"/>
        <w:spacing w:after="0" w:line="240" w:lineRule="auto"/>
        <w:jc w:val="both"/>
        <w:rPr>
          <w:rFonts w:ascii="Times New Roman" w:eastAsia="Times New Roman" w:hAnsi="Times New Roman" w:cs="Times New Roman"/>
          <w:sz w:val="28"/>
          <w:szCs w:val="28"/>
          <w:lang w:eastAsia="ru-RU"/>
        </w:rPr>
      </w:pPr>
    </w:p>
    <w:p w:rsidR="00CD74D0" w:rsidRDefault="00CD74D0" w:rsidP="00CD74D0">
      <w:pPr>
        <w:widowControl w:val="0"/>
        <w:tabs>
          <w:tab w:val="left" w:pos="567"/>
          <w:tab w:val="left" w:pos="1134"/>
        </w:tabs>
        <w:autoSpaceDE w:val="0"/>
        <w:autoSpaceDN w:val="0"/>
        <w:spacing w:after="0" w:line="240" w:lineRule="auto"/>
        <w:jc w:val="both"/>
        <w:rPr>
          <w:rFonts w:ascii="Times New Roman" w:eastAsia="Times New Roman" w:hAnsi="Times New Roman" w:cs="Times New Roman"/>
          <w:sz w:val="28"/>
          <w:szCs w:val="28"/>
          <w:lang w:eastAsia="ru-RU"/>
        </w:rPr>
      </w:pPr>
    </w:p>
    <w:p w:rsidR="00CD74D0" w:rsidRDefault="00CD74D0" w:rsidP="00CD74D0">
      <w:pPr>
        <w:tabs>
          <w:tab w:val="left" w:pos="567"/>
        </w:tabs>
        <w:spacing w:after="0" w:line="240" w:lineRule="auto"/>
        <w:rPr>
          <w:rFonts w:ascii="TimesNewRomanPSMT" w:hAnsi="TimesNewRomanPSMT" w:cs="TimesNewRomanPSMT"/>
          <w:sz w:val="20"/>
          <w:szCs w:val="20"/>
        </w:rPr>
      </w:pPr>
      <w:r>
        <w:rPr>
          <w:rFonts w:ascii="Times New Roman" w:hAnsi="Times New Roman" w:cs="Times New Roman"/>
          <w:sz w:val="20"/>
          <w:szCs w:val="20"/>
        </w:rPr>
        <w:t>* Печать может не проставляться субъектами хозяйствования, которые, в соответствии с законодательством Республики Беларусь, вправе не использовать печати.</w:t>
      </w:r>
    </w:p>
    <w:p w:rsidR="00465E4D" w:rsidRPr="00CD74D0" w:rsidRDefault="00465E4D" w:rsidP="00CD74D0"/>
    <w:sectPr w:rsidR="00465E4D" w:rsidRPr="00CD74D0" w:rsidSect="007D2E95">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D07" w:rsidRDefault="00F21D07" w:rsidP="00F21D07">
      <w:pPr>
        <w:spacing w:after="0" w:line="240" w:lineRule="auto"/>
      </w:pPr>
      <w:r>
        <w:separator/>
      </w:r>
    </w:p>
  </w:endnote>
  <w:endnote w:type="continuationSeparator" w:id="0">
    <w:p w:rsidR="00F21D07" w:rsidRDefault="00F21D07" w:rsidP="00F2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D07" w:rsidRDefault="00F21D07" w:rsidP="00F21D07">
      <w:pPr>
        <w:spacing w:after="0" w:line="240" w:lineRule="auto"/>
      </w:pPr>
      <w:r>
        <w:separator/>
      </w:r>
    </w:p>
  </w:footnote>
  <w:footnote w:type="continuationSeparator" w:id="0">
    <w:p w:rsidR="00F21D07" w:rsidRDefault="00F21D07" w:rsidP="00F21D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07"/>
    <w:rsid w:val="00010751"/>
    <w:rsid w:val="000D0B70"/>
    <w:rsid w:val="001E5186"/>
    <w:rsid w:val="002627C8"/>
    <w:rsid w:val="00367860"/>
    <w:rsid w:val="00465E4D"/>
    <w:rsid w:val="0059503B"/>
    <w:rsid w:val="006144A7"/>
    <w:rsid w:val="006415AA"/>
    <w:rsid w:val="006572D6"/>
    <w:rsid w:val="007852FB"/>
    <w:rsid w:val="007C0226"/>
    <w:rsid w:val="007D2E95"/>
    <w:rsid w:val="007D4B73"/>
    <w:rsid w:val="009E143B"/>
    <w:rsid w:val="00B70826"/>
    <w:rsid w:val="00B76C43"/>
    <w:rsid w:val="00B87566"/>
    <w:rsid w:val="00CD74D0"/>
    <w:rsid w:val="00D12791"/>
    <w:rsid w:val="00D30D10"/>
    <w:rsid w:val="00DD2425"/>
    <w:rsid w:val="00E169B4"/>
    <w:rsid w:val="00E63BE5"/>
    <w:rsid w:val="00EB7C99"/>
    <w:rsid w:val="00F21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EBAA"/>
  <w15:chartTrackingRefBased/>
  <w15:docId w15:val="{72513BD5-558D-4A6B-939B-C0A17B55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D0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 Знак Знак"/>
    <w:basedOn w:val="a"/>
    <w:link w:val="a4"/>
    <w:uiPriority w:val="99"/>
    <w:qFormat/>
    <w:rsid w:val="00F21D0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 Знак Знак Знак"/>
    <w:basedOn w:val="a0"/>
    <w:link w:val="a3"/>
    <w:uiPriority w:val="99"/>
    <w:qFormat/>
    <w:rsid w:val="00F21D07"/>
    <w:rPr>
      <w:rFonts w:ascii="Times New Roman" w:eastAsia="Times New Roman" w:hAnsi="Times New Roman" w:cs="Times New Roman"/>
      <w:sz w:val="20"/>
      <w:szCs w:val="20"/>
      <w:lang w:eastAsia="ru-RU"/>
    </w:rPr>
  </w:style>
  <w:style w:type="character" w:styleId="a5">
    <w:name w:val="footnote reference"/>
    <w:aliases w:val="fr,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qFormat/>
    <w:rsid w:val="00F21D07"/>
    <w:rPr>
      <w:vertAlign w:val="superscript"/>
    </w:rPr>
  </w:style>
  <w:style w:type="table" w:styleId="a6">
    <w:name w:val="Table Grid"/>
    <w:basedOn w:val="a1"/>
    <w:uiPriority w:val="59"/>
    <w:rsid w:val="00595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169B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ord-wrapper">
    <w:name w:val="word-wrapper"/>
    <w:basedOn w:val="a0"/>
    <w:rsid w:val="007D2E95"/>
  </w:style>
  <w:style w:type="paragraph" w:styleId="a7">
    <w:name w:val="Body Text"/>
    <w:basedOn w:val="a"/>
    <w:link w:val="a8"/>
    <w:rsid w:val="00010751"/>
    <w:pPr>
      <w:autoSpaceDE w:val="0"/>
      <w:autoSpaceDN w:val="0"/>
      <w:adjustRightInd w:val="0"/>
      <w:spacing w:before="60" w:after="2" w:line="240" w:lineRule="auto"/>
      <w:jc w:val="both"/>
    </w:pPr>
    <w:rPr>
      <w:rFonts w:ascii="Times New Roman" w:eastAsia="Times New Roman" w:hAnsi="Times New Roman" w:cs="Times New Roman"/>
      <w:color w:val="000000"/>
      <w:sz w:val="28"/>
      <w:szCs w:val="18"/>
      <w:lang w:eastAsia="ru-RU"/>
    </w:rPr>
  </w:style>
  <w:style w:type="character" w:customStyle="1" w:styleId="a8">
    <w:name w:val="Основной текст Знак"/>
    <w:basedOn w:val="a0"/>
    <w:link w:val="a7"/>
    <w:rsid w:val="00010751"/>
    <w:rPr>
      <w:rFonts w:ascii="Times New Roman" w:eastAsia="Times New Roman" w:hAnsi="Times New Roman" w:cs="Times New Roman"/>
      <w:color w:val="000000"/>
      <w:sz w:val="28"/>
      <w:szCs w:val="18"/>
      <w:lang w:eastAsia="ru-RU"/>
    </w:rPr>
  </w:style>
  <w:style w:type="paragraph" w:styleId="a9">
    <w:name w:val="Body Text Indent"/>
    <w:basedOn w:val="a"/>
    <w:link w:val="aa"/>
    <w:uiPriority w:val="99"/>
    <w:semiHidden/>
    <w:unhideWhenUsed/>
    <w:rsid w:val="00367860"/>
    <w:pPr>
      <w:spacing w:after="120"/>
      <w:ind w:left="283"/>
    </w:pPr>
  </w:style>
  <w:style w:type="character" w:customStyle="1" w:styleId="aa">
    <w:name w:val="Основной текст с отступом Знак"/>
    <w:basedOn w:val="a0"/>
    <w:link w:val="a9"/>
    <w:uiPriority w:val="99"/>
    <w:semiHidden/>
    <w:rsid w:val="00367860"/>
  </w:style>
  <w:style w:type="paragraph" w:styleId="ab">
    <w:name w:val="Title"/>
    <w:basedOn w:val="a"/>
    <w:link w:val="ac"/>
    <w:qFormat/>
    <w:rsid w:val="009E143B"/>
    <w:pPr>
      <w:spacing w:after="0" w:line="240" w:lineRule="auto"/>
      <w:ind w:right="-143"/>
      <w:jc w:val="center"/>
    </w:pPr>
    <w:rPr>
      <w:rFonts w:ascii="Times New Roman CYR" w:eastAsia="Times New Roman" w:hAnsi="Times New Roman CYR" w:cs="Times New Roman"/>
      <w:b/>
      <w:sz w:val="24"/>
      <w:szCs w:val="20"/>
      <w:lang w:eastAsia="ru-RU"/>
    </w:rPr>
  </w:style>
  <w:style w:type="character" w:customStyle="1" w:styleId="ac">
    <w:name w:val="Заголовок Знак"/>
    <w:basedOn w:val="a0"/>
    <w:link w:val="ab"/>
    <w:rsid w:val="009E143B"/>
    <w:rPr>
      <w:rFonts w:ascii="Times New Roman CYR" w:eastAsia="Times New Roman" w:hAnsi="Times New Roman CYR" w:cs="Times New Roman"/>
      <w:b/>
      <w:sz w:val="24"/>
      <w:szCs w:val="20"/>
      <w:lang w:eastAsia="ru-RU"/>
    </w:rPr>
  </w:style>
  <w:style w:type="paragraph" w:styleId="ad">
    <w:name w:val="Plain Text"/>
    <w:basedOn w:val="a"/>
    <w:link w:val="ae"/>
    <w:rsid w:val="00D30D10"/>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rsid w:val="00D30D10"/>
    <w:rPr>
      <w:rFonts w:ascii="Courier New" w:eastAsia="Times New Roman" w:hAnsi="Courier New" w:cs="Times New Roman"/>
      <w:sz w:val="20"/>
      <w:szCs w:val="20"/>
      <w:lang w:eastAsia="ru-RU"/>
    </w:rPr>
  </w:style>
  <w:style w:type="paragraph" w:customStyle="1" w:styleId="ConsPlusNonformat">
    <w:name w:val="ConsPlusNonformat"/>
    <w:rsid w:val="00B76C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2023-10-26T06:10:00Z</dcterms:created>
  <dcterms:modified xsi:type="dcterms:W3CDTF">2023-10-26T06:10:00Z</dcterms:modified>
</cp:coreProperties>
</file>