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695936" w:rsidRDefault="000D55B3" w:rsidP="003D0E43">
      <w:pPr>
        <w:shd w:val="clear" w:color="auto" w:fill="FFFFFF" w:themeFill="background1"/>
        <w:jc w:val="center"/>
        <w:rPr>
          <w:sz w:val="40"/>
          <w:szCs w:val="40"/>
        </w:rPr>
      </w:pPr>
      <w:r w:rsidRPr="00695936">
        <w:rPr>
          <w:b/>
          <w:sz w:val="40"/>
          <w:szCs w:val="40"/>
        </w:rPr>
        <w:t>П</w:t>
      </w:r>
      <w:r w:rsidR="00C249CD" w:rsidRPr="00695936">
        <w:rPr>
          <w:b/>
          <w:sz w:val="40"/>
          <w:szCs w:val="40"/>
        </w:rPr>
        <w:t>РИГЛАШЕНИЕ</w:t>
      </w:r>
      <w:bookmarkStart w:id="0" w:name="_GoBack"/>
      <w:bookmarkEnd w:id="0"/>
    </w:p>
    <w:p w:rsidR="00A34C1A" w:rsidRPr="00695936" w:rsidRDefault="00C249CD" w:rsidP="003D0E43">
      <w:pPr>
        <w:shd w:val="clear" w:color="auto" w:fill="FFFFFF" w:themeFill="background1"/>
        <w:jc w:val="center"/>
        <w:rPr>
          <w:sz w:val="28"/>
          <w:szCs w:val="28"/>
        </w:rPr>
      </w:pPr>
      <w:r w:rsidRPr="00695936">
        <w:rPr>
          <w:sz w:val="28"/>
          <w:szCs w:val="28"/>
        </w:rPr>
        <w:t xml:space="preserve">к участию в процедуре закупки </w:t>
      </w:r>
      <w:r w:rsidR="00F96C52" w:rsidRPr="00695936">
        <w:rPr>
          <w:sz w:val="28"/>
          <w:szCs w:val="28"/>
        </w:rPr>
        <w:t xml:space="preserve">поставка и </w:t>
      </w:r>
      <w:r w:rsidR="00D22188" w:rsidRPr="00695936">
        <w:rPr>
          <w:sz w:val="28"/>
          <w:szCs w:val="28"/>
        </w:rPr>
        <w:t>сборка</w:t>
      </w:r>
      <w:r w:rsidR="00F96C52" w:rsidRPr="00695936">
        <w:rPr>
          <w:sz w:val="28"/>
          <w:szCs w:val="28"/>
        </w:rPr>
        <w:t xml:space="preserve"> </w:t>
      </w:r>
      <w:r w:rsidR="00611E1C" w:rsidRPr="00695936">
        <w:rPr>
          <w:sz w:val="28"/>
          <w:szCs w:val="28"/>
        </w:rPr>
        <w:t>цельностеклянных перегородок в здании Банка, расположенном по адресу: г. Брест, ш. Варшавское, 43-10</w:t>
      </w:r>
      <w:r w:rsidR="006F6906" w:rsidRPr="00695936">
        <w:rPr>
          <w:sz w:val="28"/>
          <w:szCs w:val="28"/>
        </w:rPr>
        <w:t>.</w:t>
      </w:r>
    </w:p>
    <w:p w:rsidR="00F208B7" w:rsidRPr="00695936" w:rsidRDefault="00F208B7" w:rsidP="003D0E43">
      <w:pPr>
        <w:shd w:val="clear" w:color="auto" w:fill="FFFFFF" w:themeFill="background1"/>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695936" w:rsidTr="00111EF8">
        <w:tc>
          <w:tcPr>
            <w:tcW w:w="3119" w:type="dxa"/>
            <w:shd w:val="clear" w:color="auto" w:fill="auto"/>
          </w:tcPr>
          <w:p w:rsidR="00992B90" w:rsidRPr="00695936" w:rsidRDefault="00BB131F" w:rsidP="003D0E43">
            <w:pPr>
              <w:shd w:val="clear" w:color="auto" w:fill="FFFFFF" w:themeFill="background1"/>
              <w:jc w:val="both"/>
              <w:rPr>
                <w:rFonts w:eastAsia="A"/>
                <w:sz w:val="28"/>
                <w:szCs w:val="28"/>
              </w:rPr>
            </w:pPr>
            <w:r w:rsidRPr="00695936">
              <w:rPr>
                <w:rFonts w:eastAsia="A"/>
                <w:sz w:val="28"/>
                <w:szCs w:val="28"/>
              </w:rPr>
              <w:t>Наименование вида процедуры закупки:</w:t>
            </w:r>
          </w:p>
        </w:tc>
        <w:tc>
          <w:tcPr>
            <w:tcW w:w="7088" w:type="dxa"/>
            <w:shd w:val="clear" w:color="auto" w:fill="auto"/>
          </w:tcPr>
          <w:p w:rsidR="00992B90" w:rsidRPr="00695936" w:rsidRDefault="00F304B8" w:rsidP="003D0E43">
            <w:pPr>
              <w:shd w:val="clear" w:color="auto" w:fill="FFFFFF" w:themeFill="background1"/>
              <w:autoSpaceDE w:val="0"/>
              <w:autoSpaceDN w:val="0"/>
              <w:adjustRightInd w:val="0"/>
              <w:jc w:val="both"/>
              <w:rPr>
                <w:rFonts w:eastAsia="A"/>
                <w:sz w:val="28"/>
                <w:szCs w:val="28"/>
              </w:rPr>
            </w:pPr>
            <w:r w:rsidRPr="00695936">
              <w:rPr>
                <w:rFonts w:eastAsia="A"/>
                <w:sz w:val="28"/>
                <w:szCs w:val="28"/>
              </w:rPr>
              <w:t>Процедура оформлени</w:t>
            </w:r>
            <w:r w:rsidR="00CF6967" w:rsidRPr="00695936">
              <w:rPr>
                <w:rFonts w:eastAsia="A"/>
                <w:sz w:val="28"/>
                <w:szCs w:val="28"/>
              </w:rPr>
              <w:t>я</w:t>
            </w:r>
            <w:r w:rsidRPr="00695936">
              <w:rPr>
                <w:rFonts w:eastAsia="A"/>
                <w:sz w:val="28"/>
                <w:szCs w:val="28"/>
              </w:rPr>
              <w:t xml:space="preserve"> конкурентного листа</w:t>
            </w:r>
          </w:p>
        </w:tc>
      </w:tr>
      <w:tr w:rsidR="00C249CD" w:rsidRPr="00695936" w:rsidTr="00111EF8">
        <w:tc>
          <w:tcPr>
            <w:tcW w:w="3119" w:type="dxa"/>
            <w:shd w:val="clear" w:color="auto" w:fill="auto"/>
          </w:tcPr>
          <w:p w:rsidR="00C249CD" w:rsidRPr="00695936" w:rsidRDefault="00C249CD" w:rsidP="003D0E43">
            <w:pPr>
              <w:shd w:val="clear" w:color="auto" w:fill="FFFFFF" w:themeFill="background1"/>
              <w:jc w:val="both"/>
              <w:rPr>
                <w:rFonts w:eastAsia="A"/>
                <w:sz w:val="28"/>
                <w:szCs w:val="28"/>
              </w:rPr>
            </w:pPr>
            <w:r w:rsidRPr="00695936">
              <w:rPr>
                <w:rFonts w:eastAsia="A"/>
                <w:sz w:val="28"/>
                <w:szCs w:val="28"/>
              </w:rPr>
              <w:t>Наименование и место нахождения Заказчика:</w:t>
            </w:r>
          </w:p>
        </w:tc>
        <w:tc>
          <w:tcPr>
            <w:tcW w:w="7088" w:type="dxa"/>
            <w:shd w:val="clear" w:color="auto" w:fill="auto"/>
          </w:tcPr>
          <w:p w:rsidR="00C249CD" w:rsidRPr="00695936" w:rsidRDefault="0041123A" w:rsidP="003D0E43">
            <w:pPr>
              <w:shd w:val="clear" w:color="auto" w:fill="FFFFFF" w:themeFill="background1"/>
              <w:jc w:val="both"/>
              <w:rPr>
                <w:rFonts w:eastAsia="A"/>
                <w:sz w:val="28"/>
                <w:szCs w:val="28"/>
              </w:rPr>
            </w:pPr>
            <w:r w:rsidRPr="00695936">
              <w:rPr>
                <w:rFonts w:eastAsia="A"/>
                <w:sz w:val="28"/>
                <w:szCs w:val="28"/>
              </w:rPr>
              <w:t>ОАО «</w:t>
            </w:r>
            <w:proofErr w:type="spellStart"/>
            <w:r w:rsidR="00C249CD" w:rsidRPr="00695936">
              <w:rPr>
                <w:rFonts w:eastAsia="A"/>
                <w:sz w:val="28"/>
                <w:szCs w:val="28"/>
              </w:rPr>
              <w:t>Сбер</w:t>
            </w:r>
            <w:proofErr w:type="spellEnd"/>
            <w:r w:rsidRPr="00695936">
              <w:rPr>
                <w:rFonts w:eastAsia="A"/>
                <w:sz w:val="28"/>
                <w:szCs w:val="28"/>
              </w:rPr>
              <w:t xml:space="preserve"> Б</w:t>
            </w:r>
            <w:r w:rsidR="00F95063" w:rsidRPr="00695936">
              <w:rPr>
                <w:rFonts w:eastAsia="A"/>
                <w:sz w:val="28"/>
                <w:szCs w:val="28"/>
              </w:rPr>
              <w:t>анк»,</w:t>
            </w:r>
          </w:p>
          <w:p w:rsidR="00C249CD" w:rsidRPr="00695936" w:rsidRDefault="00C249CD" w:rsidP="003D0E43">
            <w:pPr>
              <w:shd w:val="clear" w:color="auto" w:fill="FFFFFF" w:themeFill="background1"/>
              <w:jc w:val="both"/>
              <w:rPr>
                <w:rFonts w:eastAsia="A"/>
                <w:sz w:val="28"/>
                <w:szCs w:val="28"/>
              </w:rPr>
            </w:pPr>
            <w:r w:rsidRPr="00695936">
              <w:rPr>
                <w:rFonts w:eastAsia="A"/>
                <w:sz w:val="28"/>
                <w:szCs w:val="28"/>
              </w:rPr>
              <w:t xml:space="preserve">г. Минск, </w:t>
            </w:r>
            <w:r w:rsidR="00A66F42" w:rsidRPr="00695936">
              <w:rPr>
                <w:rFonts w:eastAsia="A"/>
                <w:sz w:val="28"/>
                <w:szCs w:val="28"/>
              </w:rPr>
              <w:t xml:space="preserve">пр-т Независимости, 32А-1 </w:t>
            </w:r>
          </w:p>
        </w:tc>
      </w:tr>
      <w:tr w:rsidR="007D7293" w:rsidRPr="00695936" w:rsidTr="00111EF8">
        <w:tc>
          <w:tcPr>
            <w:tcW w:w="3119" w:type="dxa"/>
            <w:shd w:val="clear" w:color="auto" w:fill="auto"/>
          </w:tcPr>
          <w:p w:rsidR="007D7293" w:rsidRPr="00695936" w:rsidRDefault="007D7293" w:rsidP="003D0E43">
            <w:pPr>
              <w:shd w:val="clear" w:color="auto" w:fill="FFFFFF" w:themeFill="background1"/>
              <w:jc w:val="both"/>
              <w:rPr>
                <w:rFonts w:eastAsia="A"/>
                <w:sz w:val="28"/>
                <w:szCs w:val="28"/>
              </w:rPr>
            </w:pPr>
            <w:r w:rsidRPr="00695936">
              <w:rPr>
                <w:rFonts w:eastAsia="A"/>
                <w:sz w:val="28"/>
                <w:szCs w:val="28"/>
              </w:rPr>
              <w:t>Код подвида товаров в соответствии с Классификатором продукции</w:t>
            </w:r>
            <w:r w:rsidR="00CC0B40" w:rsidRPr="00695936">
              <w:rPr>
                <w:rFonts w:eastAsia="A"/>
                <w:sz w:val="28"/>
                <w:szCs w:val="28"/>
              </w:rPr>
              <w:t>:</w:t>
            </w:r>
          </w:p>
        </w:tc>
        <w:tc>
          <w:tcPr>
            <w:tcW w:w="7088" w:type="dxa"/>
            <w:shd w:val="clear" w:color="auto" w:fill="auto"/>
          </w:tcPr>
          <w:p w:rsidR="004A76FE" w:rsidRPr="00695936" w:rsidRDefault="00611E1C" w:rsidP="003D0E43">
            <w:pPr>
              <w:shd w:val="clear" w:color="auto" w:fill="FFFFFF" w:themeFill="background1"/>
              <w:jc w:val="both"/>
              <w:rPr>
                <w:rFonts w:eastAsia="A"/>
                <w:sz w:val="28"/>
                <w:szCs w:val="28"/>
              </w:rPr>
            </w:pPr>
            <w:r w:rsidRPr="00695936">
              <w:rPr>
                <w:sz w:val="28"/>
                <w:szCs w:val="28"/>
              </w:rPr>
              <w:t>25.11.23.720</w:t>
            </w:r>
          </w:p>
        </w:tc>
      </w:tr>
      <w:tr w:rsidR="007D7293" w:rsidRPr="00695936" w:rsidTr="003D0E43">
        <w:trPr>
          <w:trHeight w:val="1467"/>
        </w:trPr>
        <w:tc>
          <w:tcPr>
            <w:tcW w:w="3119" w:type="dxa"/>
            <w:shd w:val="clear" w:color="auto" w:fill="auto"/>
          </w:tcPr>
          <w:p w:rsidR="007D7293" w:rsidRPr="00695936" w:rsidRDefault="007D7293" w:rsidP="003D0E43">
            <w:pPr>
              <w:shd w:val="clear" w:color="auto" w:fill="FFFFFF" w:themeFill="background1"/>
              <w:jc w:val="both"/>
              <w:rPr>
                <w:rFonts w:eastAsia="A"/>
                <w:sz w:val="28"/>
                <w:szCs w:val="28"/>
              </w:rPr>
            </w:pPr>
            <w:r w:rsidRPr="00695936">
              <w:rPr>
                <w:rFonts w:eastAsia="A"/>
                <w:sz w:val="28"/>
                <w:szCs w:val="28"/>
              </w:rPr>
              <w:t>Наименование подвида товаров (работ, услуг) в соответствии с Классификатором продукции</w:t>
            </w:r>
            <w:r w:rsidR="00CC0B40" w:rsidRPr="00695936">
              <w:rPr>
                <w:rFonts w:eastAsia="A"/>
                <w:sz w:val="28"/>
                <w:szCs w:val="28"/>
              </w:rPr>
              <w:t>:</w:t>
            </w:r>
          </w:p>
        </w:tc>
        <w:tc>
          <w:tcPr>
            <w:tcW w:w="7088" w:type="dxa"/>
            <w:shd w:val="clear" w:color="auto" w:fill="FFFFFF" w:themeFill="background1"/>
          </w:tcPr>
          <w:p w:rsidR="004A76FE" w:rsidRPr="00695936" w:rsidRDefault="00D22188" w:rsidP="004A76FE">
            <w:pPr>
              <w:shd w:val="clear" w:color="auto" w:fill="FFFFFF" w:themeFill="background1"/>
              <w:jc w:val="both"/>
              <w:rPr>
                <w:rFonts w:eastAsia="A"/>
                <w:sz w:val="28"/>
                <w:szCs w:val="28"/>
              </w:rPr>
            </w:pPr>
            <w:r w:rsidRPr="00695936">
              <w:rPr>
                <w:noProof/>
                <w:sz w:val="28"/>
                <w:szCs w:val="28"/>
              </w:rPr>
              <w:t>Перегородки из алюминия</w:t>
            </w:r>
          </w:p>
        </w:tc>
      </w:tr>
      <w:tr w:rsidR="00C249CD" w:rsidRPr="00695936" w:rsidTr="00111EF8">
        <w:tc>
          <w:tcPr>
            <w:tcW w:w="3119" w:type="dxa"/>
            <w:shd w:val="clear" w:color="auto" w:fill="auto"/>
          </w:tcPr>
          <w:p w:rsidR="00C249CD" w:rsidRPr="00695936" w:rsidRDefault="00C249CD" w:rsidP="003D0E43">
            <w:pPr>
              <w:shd w:val="clear" w:color="auto" w:fill="FFFFFF" w:themeFill="background1"/>
              <w:jc w:val="both"/>
              <w:rPr>
                <w:rFonts w:eastAsia="A"/>
                <w:sz w:val="28"/>
                <w:szCs w:val="28"/>
              </w:rPr>
            </w:pPr>
            <w:r w:rsidRPr="00695936">
              <w:rPr>
                <w:rFonts w:eastAsia="A"/>
                <w:sz w:val="28"/>
                <w:szCs w:val="28"/>
              </w:rPr>
              <w:t>Предмет закупки:</w:t>
            </w:r>
          </w:p>
        </w:tc>
        <w:tc>
          <w:tcPr>
            <w:tcW w:w="7088" w:type="dxa"/>
            <w:shd w:val="clear" w:color="auto" w:fill="auto"/>
          </w:tcPr>
          <w:p w:rsidR="00E0682E" w:rsidRPr="00695936" w:rsidRDefault="0049155B" w:rsidP="00D22188">
            <w:pPr>
              <w:shd w:val="clear" w:color="auto" w:fill="FFFFFF" w:themeFill="background1"/>
              <w:jc w:val="both"/>
              <w:rPr>
                <w:sz w:val="28"/>
                <w:szCs w:val="28"/>
              </w:rPr>
            </w:pPr>
            <w:r w:rsidRPr="00695936">
              <w:rPr>
                <w:sz w:val="28"/>
                <w:szCs w:val="28"/>
              </w:rPr>
              <w:t xml:space="preserve">Поставка и </w:t>
            </w:r>
            <w:r w:rsidR="00D22188" w:rsidRPr="00695936">
              <w:rPr>
                <w:sz w:val="28"/>
                <w:szCs w:val="28"/>
              </w:rPr>
              <w:t>сборка</w:t>
            </w:r>
            <w:r w:rsidRPr="00695936">
              <w:rPr>
                <w:sz w:val="28"/>
                <w:szCs w:val="28"/>
              </w:rPr>
              <w:t xml:space="preserve"> </w:t>
            </w:r>
            <w:r w:rsidR="00D22188" w:rsidRPr="00695936">
              <w:rPr>
                <w:sz w:val="28"/>
                <w:szCs w:val="28"/>
              </w:rPr>
              <w:t xml:space="preserve">цельностеклянных перегородок в здании </w:t>
            </w:r>
            <w:r w:rsidR="00D22188" w:rsidRPr="00695936">
              <w:rPr>
                <w:sz w:val="28"/>
                <w:szCs w:val="28"/>
              </w:rPr>
              <w:t>Региональной дирекции</w:t>
            </w:r>
            <w:r w:rsidR="00D22188" w:rsidRPr="00695936">
              <w:rPr>
                <w:sz w:val="28"/>
                <w:szCs w:val="28"/>
                <w:lang w:val="be-BY"/>
              </w:rPr>
              <w:t xml:space="preserve"> № </w:t>
            </w:r>
            <w:r w:rsidR="00D22188" w:rsidRPr="00695936">
              <w:rPr>
                <w:sz w:val="28"/>
                <w:szCs w:val="28"/>
                <w:lang w:val="be-BY"/>
              </w:rPr>
              <w:t>1</w:t>
            </w:r>
            <w:r w:rsidR="00D22188" w:rsidRPr="00695936">
              <w:rPr>
                <w:sz w:val="28"/>
                <w:szCs w:val="28"/>
              </w:rPr>
              <w:t>00</w:t>
            </w:r>
            <w:r w:rsidR="00D22188" w:rsidRPr="00695936">
              <w:rPr>
                <w:sz w:val="28"/>
                <w:szCs w:val="28"/>
                <w:lang w:val="be-BY"/>
              </w:rPr>
              <w:t xml:space="preserve"> </w:t>
            </w:r>
            <w:r w:rsidR="00D22188" w:rsidRPr="00695936">
              <w:rPr>
                <w:sz w:val="28"/>
                <w:szCs w:val="28"/>
              </w:rPr>
              <w:t xml:space="preserve">по Брестской области, расположенном по адресу: г. Брест, ш. Варшавское, 43-10 </w:t>
            </w:r>
            <w:r w:rsidR="00127F05" w:rsidRPr="00695936">
              <w:rPr>
                <w:sz w:val="28"/>
                <w:szCs w:val="28"/>
              </w:rPr>
              <w:t>(согласно Приложению № </w:t>
            </w:r>
            <w:r w:rsidRPr="00695936">
              <w:rPr>
                <w:sz w:val="28"/>
                <w:szCs w:val="28"/>
              </w:rPr>
              <w:t>1</w:t>
            </w:r>
            <w:r w:rsidR="00127F05" w:rsidRPr="00695936">
              <w:rPr>
                <w:sz w:val="28"/>
                <w:szCs w:val="28"/>
              </w:rPr>
              <w:t xml:space="preserve"> к Приглашению (Техническое задание))»</w:t>
            </w:r>
          </w:p>
        </w:tc>
      </w:tr>
      <w:tr w:rsidR="00F208B7" w:rsidRPr="00695936" w:rsidTr="00111EF8">
        <w:tc>
          <w:tcPr>
            <w:tcW w:w="3119" w:type="dxa"/>
            <w:shd w:val="clear" w:color="auto" w:fill="auto"/>
          </w:tcPr>
          <w:p w:rsidR="00F208B7" w:rsidRPr="00695936" w:rsidRDefault="001B3746" w:rsidP="003D0E43">
            <w:pPr>
              <w:shd w:val="clear" w:color="auto" w:fill="FFFFFF" w:themeFill="background1"/>
              <w:jc w:val="both"/>
              <w:rPr>
                <w:rFonts w:eastAsia="A"/>
                <w:sz w:val="28"/>
                <w:szCs w:val="28"/>
              </w:rPr>
            </w:pPr>
            <w:r w:rsidRPr="00695936">
              <w:rPr>
                <w:rFonts w:eastAsia="A"/>
                <w:sz w:val="28"/>
                <w:szCs w:val="28"/>
              </w:rPr>
              <w:t>Ориентировочная стоимость предмета закупки</w:t>
            </w:r>
            <w:r w:rsidR="00CC0B40" w:rsidRPr="00695936">
              <w:rPr>
                <w:rFonts w:eastAsia="A"/>
                <w:sz w:val="28"/>
                <w:szCs w:val="28"/>
              </w:rPr>
              <w:t>:</w:t>
            </w:r>
          </w:p>
        </w:tc>
        <w:tc>
          <w:tcPr>
            <w:tcW w:w="7088" w:type="dxa"/>
            <w:shd w:val="clear" w:color="auto" w:fill="auto"/>
          </w:tcPr>
          <w:p w:rsidR="00103D98" w:rsidRPr="00695936" w:rsidRDefault="00D22188" w:rsidP="00127F05">
            <w:pPr>
              <w:shd w:val="clear" w:color="auto" w:fill="FFFFFF" w:themeFill="background1"/>
              <w:jc w:val="both"/>
              <w:rPr>
                <w:rFonts w:eastAsia="A"/>
                <w:sz w:val="28"/>
                <w:szCs w:val="28"/>
              </w:rPr>
            </w:pPr>
            <w:r w:rsidRPr="00695936">
              <w:rPr>
                <w:rFonts w:eastAsia="A"/>
                <w:sz w:val="28"/>
                <w:szCs w:val="28"/>
              </w:rPr>
              <w:t>40 </w:t>
            </w:r>
            <w:r w:rsidR="002B0CB8" w:rsidRPr="00695936">
              <w:rPr>
                <w:sz w:val="28"/>
                <w:szCs w:val="28"/>
              </w:rPr>
              <w:t>000</w:t>
            </w:r>
            <w:r w:rsidR="007221D9" w:rsidRPr="00695936">
              <w:rPr>
                <w:sz w:val="28"/>
                <w:szCs w:val="28"/>
              </w:rPr>
              <w:t xml:space="preserve"> </w:t>
            </w:r>
            <w:r w:rsidR="00D73902" w:rsidRPr="00695936">
              <w:rPr>
                <w:rFonts w:eastAsia="A"/>
                <w:sz w:val="28"/>
                <w:szCs w:val="28"/>
              </w:rPr>
              <w:t>белорусских</w:t>
            </w:r>
            <w:r w:rsidR="00F93645" w:rsidRPr="00695936">
              <w:rPr>
                <w:rFonts w:eastAsia="A"/>
                <w:sz w:val="28"/>
                <w:szCs w:val="28"/>
              </w:rPr>
              <w:t xml:space="preserve"> рублей </w:t>
            </w:r>
            <w:r w:rsidR="002B0CB8" w:rsidRPr="00695936">
              <w:rPr>
                <w:rFonts w:eastAsia="A"/>
                <w:sz w:val="28"/>
                <w:szCs w:val="28"/>
              </w:rPr>
              <w:t>(</w:t>
            </w:r>
            <w:r w:rsidR="002B0CB8" w:rsidRPr="00695936">
              <w:rPr>
                <w:sz w:val="28"/>
                <w:szCs w:val="28"/>
                <w:lang w:val="en-US"/>
              </w:rPr>
              <w:t>BYN</w:t>
            </w:r>
            <w:r w:rsidR="002B0CB8" w:rsidRPr="00695936">
              <w:rPr>
                <w:sz w:val="28"/>
                <w:szCs w:val="28"/>
              </w:rPr>
              <w:t xml:space="preserve">) </w:t>
            </w:r>
            <w:r w:rsidR="003A1A84" w:rsidRPr="00695936">
              <w:rPr>
                <w:rFonts w:eastAsia="A"/>
                <w:sz w:val="28"/>
                <w:szCs w:val="28"/>
              </w:rPr>
              <w:t xml:space="preserve">с </w:t>
            </w:r>
            <w:r w:rsidR="00C81209" w:rsidRPr="00695936">
              <w:rPr>
                <w:rFonts w:eastAsia="A"/>
                <w:sz w:val="28"/>
                <w:szCs w:val="28"/>
              </w:rPr>
              <w:t xml:space="preserve">учетом </w:t>
            </w:r>
            <w:r w:rsidR="003A1A84" w:rsidRPr="00695936">
              <w:rPr>
                <w:rFonts w:eastAsia="A"/>
                <w:sz w:val="28"/>
                <w:szCs w:val="28"/>
              </w:rPr>
              <w:t>НДС</w:t>
            </w:r>
          </w:p>
          <w:p w:rsidR="00F93645" w:rsidRPr="00695936" w:rsidRDefault="00F93645" w:rsidP="003D0E43">
            <w:pPr>
              <w:shd w:val="clear" w:color="auto" w:fill="FFFFFF" w:themeFill="background1"/>
              <w:jc w:val="both"/>
              <w:rPr>
                <w:rFonts w:eastAsia="A"/>
                <w:sz w:val="28"/>
                <w:szCs w:val="28"/>
              </w:rPr>
            </w:pPr>
          </w:p>
          <w:p w:rsidR="00F208B7" w:rsidRPr="00695936" w:rsidRDefault="009A1D80" w:rsidP="007B2873">
            <w:pPr>
              <w:shd w:val="clear" w:color="auto" w:fill="FFFFFF" w:themeFill="background1"/>
              <w:jc w:val="both"/>
              <w:rPr>
                <w:rFonts w:eastAsia="A"/>
                <w:sz w:val="28"/>
                <w:szCs w:val="28"/>
              </w:rPr>
            </w:pPr>
            <w:r w:rsidRPr="00695936">
              <w:rPr>
                <w:rFonts w:eastAsia="A"/>
                <w:sz w:val="28"/>
                <w:szCs w:val="28"/>
              </w:rPr>
              <w:t xml:space="preserve">Ориентировочная </w:t>
            </w:r>
            <w:r w:rsidR="00291FBD" w:rsidRPr="00695936">
              <w:rPr>
                <w:rFonts w:eastAsia="A"/>
                <w:sz w:val="28"/>
                <w:szCs w:val="28"/>
              </w:rPr>
              <w:t xml:space="preserve">стоимость предмета закупки </w:t>
            </w:r>
            <w:r w:rsidRPr="00695936">
              <w:rPr>
                <w:rFonts w:eastAsia="A"/>
                <w:sz w:val="28"/>
                <w:szCs w:val="28"/>
              </w:rPr>
              <w:t xml:space="preserve">является предельной максимальной </w:t>
            </w:r>
            <w:r w:rsidR="00A6418C" w:rsidRPr="00695936">
              <w:rPr>
                <w:rFonts w:eastAsia="A"/>
                <w:sz w:val="28"/>
                <w:szCs w:val="28"/>
              </w:rPr>
              <w:t>и может быть снижена участником</w:t>
            </w:r>
            <w:r w:rsidR="003F6D35" w:rsidRPr="00695936">
              <w:rPr>
                <w:rFonts w:eastAsia="A"/>
                <w:sz w:val="28"/>
                <w:szCs w:val="28"/>
              </w:rPr>
              <w:t>. Заказчик оставляет за собой право инициировать проведение переговоров по снижению цены.</w:t>
            </w:r>
          </w:p>
        </w:tc>
      </w:tr>
      <w:tr w:rsidR="00992B90" w:rsidRPr="00695936" w:rsidTr="00111EF8">
        <w:tc>
          <w:tcPr>
            <w:tcW w:w="3119" w:type="dxa"/>
            <w:shd w:val="clear" w:color="auto" w:fill="auto"/>
            <w:vAlign w:val="center"/>
          </w:tcPr>
          <w:p w:rsidR="00992B90" w:rsidRPr="00695936" w:rsidRDefault="00992B90" w:rsidP="003D0E43">
            <w:pPr>
              <w:shd w:val="clear" w:color="auto" w:fill="FFFFFF" w:themeFill="background1"/>
              <w:rPr>
                <w:rFonts w:eastAsia="A"/>
                <w:sz w:val="28"/>
                <w:szCs w:val="28"/>
              </w:rPr>
            </w:pPr>
            <w:r w:rsidRPr="00695936">
              <w:rPr>
                <w:rFonts w:eastAsia="A"/>
                <w:sz w:val="28"/>
                <w:szCs w:val="28"/>
              </w:rPr>
              <w:t>Наличие финансового источника:</w:t>
            </w:r>
          </w:p>
        </w:tc>
        <w:tc>
          <w:tcPr>
            <w:tcW w:w="7088" w:type="dxa"/>
            <w:shd w:val="clear" w:color="auto" w:fill="auto"/>
          </w:tcPr>
          <w:p w:rsidR="00992B90" w:rsidRPr="00695936" w:rsidRDefault="00C02EC9" w:rsidP="003D0E43">
            <w:pPr>
              <w:shd w:val="clear" w:color="auto" w:fill="FFFFFF" w:themeFill="background1"/>
              <w:jc w:val="both"/>
              <w:rPr>
                <w:rFonts w:eastAsia="A"/>
                <w:sz w:val="28"/>
                <w:szCs w:val="28"/>
              </w:rPr>
            </w:pPr>
            <w:r w:rsidRPr="00695936">
              <w:rPr>
                <w:rFonts w:eastAsia="A"/>
                <w:sz w:val="28"/>
                <w:szCs w:val="28"/>
              </w:rPr>
              <w:t>С</w:t>
            </w:r>
            <w:r w:rsidR="00C249CD" w:rsidRPr="00695936">
              <w:rPr>
                <w:rFonts w:eastAsia="A"/>
                <w:sz w:val="28"/>
                <w:szCs w:val="28"/>
              </w:rPr>
              <w:t>обственные средства Банка</w:t>
            </w:r>
          </w:p>
        </w:tc>
      </w:tr>
      <w:tr w:rsidR="009269C9" w:rsidRPr="00695936" w:rsidTr="00111EF8">
        <w:tc>
          <w:tcPr>
            <w:tcW w:w="3119" w:type="dxa"/>
            <w:shd w:val="clear" w:color="auto" w:fill="auto"/>
            <w:vAlign w:val="center"/>
          </w:tcPr>
          <w:p w:rsidR="009269C9" w:rsidRPr="00695936" w:rsidRDefault="009269C9" w:rsidP="000442A5">
            <w:pPr>
              <w:shd w:val="clear" w:color="auto" w:fill="FFFFFF" w:themeFill="background1"/>
              <w:rPr>
                <w:rFonts w:eastAsia="A"/>
                <w:sz w:val="28"/>
                <w:szCs w:val="28"/>
              </w:rPr>
            </w:pPr>
            <w:r w:rsidRPr="00695936">
              <w:rPr>
                <w:rFonts w:eastAsia="A"/>
                <w:sz w:val="28"/>
                <w:szCs w:val="28"/>
              </w:rPr>
              <w:t>Требовани</w:t>
            </w:r>
            <w:r w:rsidR="000442A5" w:rsidRPr="00695936">
              <w:rPr>
                <w:rFonts w:eastAsia="A"/>
                <w:sz w:val="28"/>
                <w:szCs w:val="28"/>
              </w:rPr>
              <w:t>я</w:t>
            </w:r>
            <w:r w:rsidRPr="00695936">
              <w:rPr>
                <w:rFonts w:eastAsia="A"/>
                <w:sz w:val="28"/>
                <w:szCs w:val="28"/>
              </w:rPr>
              <w:t xml:space="preserve"> к участникам:</w:t>
            </w:r>
          </w:p>
        </w:tc>
        <w:tc>
          <w:tcPr>
            <w:tcW w:w="7088" w:type="dxa"/>
            <w:shd w:val="clear" w:color="auto" w:fill="auto"/>
          </w:tcPr>
          <w:p w:rsidR="000442A5" w:rsidRPr="00695936" w:rsidRDefault="000442A5" w:rsidP="000442A5">
            <w:pPr>
              <w:shd w:val="clear" w:color="auto" w:fill="FFFFFF" w:themeFill="background1"/>
              <w:jc w:val="both"/>
              <w:rPr>
                <w:rFonts w:eastAsia="A"/>
                <w:sz w:val="26"/>
                <w:szCs w:val="26"/>
              </w:rPr>
            </w:pPr>
            <w:r w:rsidRPr="00695936">
              <w:rPr>
                <w:rFonts w:eastAsia="A"/>
                <w:sz w:val="26"/>
                <w:szCs w:val="26"/>
              </w:rPr>
              <w:t xml:space="preserve">К участию </w:t>
            </w:r>
            <w:r w:rsidR="0049155B" w:rsidRPr="00695936">
              <w:rPr>
                <w:rFonts w:eastAsia="A"/>
                <w:sz w:val="26"/>
                <w:szCs w:val="26"/>
              </w:rPr>
              <w:t>в процедуре допускаются юридические лица резиденты Республики Беларусь независимо от формы собственности</w:t>
            </w:r>
            <w:r w:rsidRPr="00695936">
              <w:rPr>
                <w:rFonts w:eastAsia="A"/>
                <w:sz w:val="26"/>
                <w:szCs w:val="26"/>
              </w:rPr>
              <w:t>.</w:t>
            </w:r>
          </w:p>
          <w:p w:rsidR="000442A5" w:rsidRPr="00695936" w:rsidRDefault="000442A5" w:rsidP="000442A5">
            <w:pPr>
              <w:shd w:val="clear" w:color="auto" w:fill="FFFFFF" w:themeFill="background1"/>
              <w:jc w:val="both"/>
              <w:rPr>
                <w:rFonts w:eastAsia="A"/>
                <w:sz w:val="26"/>
                <w:szCs w:val="26"/>
              </w:rPr>
            </w:pPr>
            <w:r w:rsidRPr="00695936">
              <w:rPr>
                <w:rFonts w:eastAsia="A"/>
                <w:sz w:val="26"/>
                <w:szCs w:val="26"/>
              </w:rPr>
              <w:t>К участию в процедуре закупки не допускаются:</w:t>
            </w:r>
          </w:p>
          <w:p w:rsidR="000442A5" w:rsidRPr="00695936" w:rsidRDefault="000442A5" w:rsidP="000442A5">
            <w:pPr>
              <w:shd w:val="clear" w:color="auto" w:fill="FFFFFF" w:themeFill="background1"/>
              <w:jc w:val="both"/>
              <w:rPr>
                <w:rFonts w:eastAsia="A"/>
                <w:sz w:val="26"/>
                <w:szCs w:val="26"/>
              </w:rPr>
            </w:pPr>
            <w:r w:rsidRPr="00695936">
              <w:rPr>
                <w:rFonts w:eastAsia="A"/>
                <w:sz w:val="26"/>
                <w:szCs w:val="26"/>
              </w:rPr>
              <w:t>1. юридические лица, находящиеся в процессе ликвидации, реорганизации (за исключением юридического лица, к которому присоединяется другое юридическое лицо);</w:t>
            </w:r>
          </w:p>
          <w:p w:rsidR="000442A5" w:rsidRPr="00695936" w:rsidRDefault="000442A5" w:rsidP="000442A5">
            <w:pPr>
              <w:shd w:val="clear" w:color="auto" w:fill="FFFFFF" w:themeFill="background1"/>
              <w:jc w:val="both"/>
              <w:rPr>
                <w:rFonts w:eastAsia="A"/>
                <w:sz w:val="26"/>
                <w:szCs w:val="26"/>
              </w:rPr>
            </w:pPr>
            <w:r w:rsidRPr="00695936">
              <w:rPr>
                <w:rFonts w:eastAsia="A"/>
                <w:sz w:val="26"/>
                <w:szCs w:val="26"/>
              </w:rPr>
              <w:t>2. юридические лица, в отношении которых возбуждено производство по делу об экономической несостоятельности (банкротстве). Данное требование не распространяется на юридических лиц, находящихся в процедуре экономической несостоятельности (банкротства), применяемой в целях восстановления платежеспособности (санации);</w:t>
            </w:r>
          </w:p>
          <w:p w:rsidR="000442A5" w:rsidRPr="00695936" w:rsidRDefault="000442A5" w:rsidP="000442A5">
            <w:pPr>
              <w:shd w:val="clear" w:color="auto" w:fill="FFFFFF" w:themeFill="background1"/>
              <w:jc w:val="both"/>
              <w:rPr>
                <w:rFonts w:eastAsia="A"/>
                <w:sz w:val="26"/>
                <w:szCs w:val="26"/>
              </w:rPr>
            </w:pPr>
            <w:r w:rsidRPr="00695936">
              <w:rPr>
                <w:rFonts w:eastAsia="A"/>
                <w:sz w:val="26"/>
                <w:szCs w:val="26"/>
              </w:rPr>
              <w:t xml:space="preserve">3. юридические лица при наличии неснятой или непогашенной судимости у руководителя данного </w:t>
            </w:r>
            <w:r w:rsidRPr="00695936">
              <w:rPr>
                <w:rFonts w:eastAsia="A"/>
                <w:sz w:val="26"/>
                <w:szCs w:val="26"/>
              </w:rPr>
              <w:lastRenderedPageBreak/>
              <w:t>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0442A5" w:rsidRPr="00695936" w:rsidRDefault="000442A5" w:rsidP="000442A5">
            <w:pPr>
              <w:shd w:val="clear" w:color="auto" w:fill="FFFFFF" w:themeFill="background1"/>
              <w:jc w:val="both"/>
              <w:rPr>
                <w:rFonts w:eastAsia="A"/>
                <w:sz w:val="26"/>
                <w:szCs w:val="26"/>
              </w:rPr>
            </w:pPr>
            <w:r w:rsidRPr="00695936">
              <w:rPr>
                <w:rFonts w:eastAsia="A"/>
                <w:sz w:val="26"/>
                <w:szCs w:val="26"/>
              </w:rPr>
              <w:t>4. юридические лица, представившие недостоверную информацию о себе.</w:t>
            </w:r>
          </w:p>
          <w:p w:rsidR="0075644A" w:rsidRPr="00695936" w:rsidRDefault="000442A5" w:rsidP="000442A5">
            <w:pPr>
              <w:widowControl w:val="0"/>
              <w:shd w:val="clear" w:color="auto" w:fill="FFFFFF" w:themeFill="background1"/>
              <w:ind w:firstLine="709"/>
              <w:jc w:val="both"/>
              <w:rPr>
                <w:rFonts w:eastAsia="A"/>
                <w:sz w:val="28"/>
                <w:szCs w:val="28"/>
              </w:rPr>
            </w:pPr>
            <w:r w:rsidRPr="00695936">
              <w:rPr>
                <w:sz w:val="26"/>
                <w:szCs w:val="26"/>
              </w:rPr>
              <w:t>Банк имеет право отклонить предложение участника при несоблюдении указанных требований</w:t>
            </w:r>
            <w:r w:rsidRPr="00695936">
              <w:rPr>
                <w:rFonts w:eastAsia="A"/>
                <w:sz w:val="26"/>
                <w:szCs w:val="26"/>
              </w:rPr>
              <w:t>.</w:t>
            </w:r>
          </w:p>
        </w:tc>
      </w:tr>
      <w:tr w:rsidR="00780F74" w:rsidRPr="00695936" w:rsidTr="00111EF8">
        <w:tc>
          <w:tcPr>
            <w:tcW w:w="3119" w:type="dxa"/>
            <w:shd w:val="clear" w:color="auto" w:fill="auto"/>
            <w:vAlign w:val="center"/>
          </w:tcPr>
          <w:p w:rsidR="00780F74" w:rsidRPr="00695936" w:rsidRDefault="00780F74">
            <w:pPr>
              <w:shd w:val="clear" w:color="auto" w:fill="FFFFFF" w:themeFill="background1"/>
              <w:rPr>
                <w:sz w:val="28"/>
                <w:szCs w:val="28"/>
              </w:rPr>
            </w:pPr>
            <w:r w:rsidRPr="00695936">
              <w:rPr>
                <w:sz w:val="28"/>
                <w:szCs w:val="28"/>
              </w:rPr>
              <w:lastRenderedPageBreak/>
              <w:t>Место поставки товара</w:t>
            </w:r>
            <w:r w:rsidR="002B792F" w:rsidRPr="00695936">
              <w:rPr>
                <w:sz w:val="28"/>
                <w:szCs w:val="28"/>
              </w:rPr>
              <w:t xml:space="preserve"> (выполнения работ, оказания услуг)</w:t>
            </w:r>
            <w:r w:rsidRPr="00695936">
              <w:rPr>
                <w:sz w:val="28"/>
                <w:szCs w:val="28"/>
              </w:rPr>
              <w:t>:</w:t>
            </w:r>
          </w:p>
        </w:tc>
        <w:tc>
          <w:tcPr>
            <w:tcW w:w="7088" w:type="dxa"/>
            <w:shd w:val="clear" w:color="auto" w:fill="auto"/>
          </w:tcPr>
          <w:p w:rsidR="00E2780B" w:rsidRPr="00695936" w:rsidRDefault="00D22188" w:rsidP="00D22188">
            <w:pPr>
              <w:shd w:val="clear" w:color="auto" w:fill="FFFFFF" w:themeFill="background1"/>
              <w:rPr>
                <w:sz w:val="28"/>
                <w:szCs w:val="28"/>
              </w:rPr>
            </w:pPr>
            <w:r w:rsidRPr="00695936">
              <w:rPr>
                <w:sz w:val="28"/>
                <w:szCs w:val="28"/>
              </w:rPr>
              <w:t>Региональной дирекции</w:t>
            </w:r>
            <w:r w:rsidRPr="00695936">
              <w:rPr>
                <w:sz w:val="28"/>
                <w:szCs w:val="28"/>
                <w:lang w:val="be-BY"/>
              </w:rPr>
              <w:t xml:space="preserve"> № 1</w:t>
            </w:r>
            <w:r w:rsidRPr="00695936">
              <w:rPr>
                <w:sz w:val="28"/>
                <w:szCs w:val="28"/>
              </w:rPr>
              <w:t>00</w:t>
            </w:r>
            <w:r w:rsidRPr="00695936">
              <w:rPr>
                <w:sz w:val="28"/>
                <w:szCs w:val="28"/>
                <w:lang w:val="be-BY"/>
              </w:rPr>
              <w:t xml:space="preserve"> </w:t>
            </w:r>
            <w:r w:rsidRPr="00695936">
              <w:rPr>
                <w:sz w:val="28"/>
                <w:szCs w:val="28"/>
              </w:rPr>
              <w:t>по Брестской области, расположенн</w:t>
            </w:r>
            <w:r w:rsidRPr="00695936">
              <w:rPr>
                <w:sz w:val="28"/>
                <w:szCs w:val="28"/>
              </w:rPr>
              <w:t>ая</w:t>
            </w:r>
            <w:r w:rsidRPr="00695936">
              <w:rPr>
                <w:sz w:val="28"/>
                <w:szCs w:val="28"/>
              </w:rPr>
              <w:t xml:space="preserve"> по адресу: г. Брест, ш. Варшавское, 43-10</w:t>
            </w:r>
          </w:p>
        </w:tc>
      </w:tr>
      <w:tr w:rsidR="00426359" w:rsidRPr="00695936" w:rsidTr="00111EF8">
        <w:tc>
          <w:tcPr>
            <w:tcW w:w="3119" w:type="dxa"/>
            <w:shd w:val="clear" w:color="auto" w:fill="auto"/>
            <w:vAlign w:val="center"/>
          </w:tcPr>
          <w:p w:rsidR="00426359" w:rsidRPr="00695936" w:rsidRDefault="00103829" w:rsidP="00103829">
            <w:pPr>
              <w:shd w:val="clear" w:color="auto" w:fill="FFFFFF" w:themeFill="background1"/>
              <w:rPr>
                <w:rFonts w:eastAsia="A"/>
                <w:sz w:val="28"/>
                <w:szCs w:val="28"/>
              </w:rPr>
            </w:pPr>
            <w:r w:rsidRPr="00695936">
              <w:rPr>
                <w:sz w:val="28"/>
                <w:szCs w:val="28"/>
              </w:rPr>
              <w:t>С</w:t>
            </w:r>
            <w:r w:rsidR="004947AE" w:rsidRPr="00695936">
              <w:rPr>
                <w:sz w:val="28"/>
                <w:szCs w:val="28"/>
              </w:rPr>
              <w:t>рок оказываемых услуг</w:t>
            </w:r>
            <w:r w:rsidR="00CC0B40" w:rsidRPr="00695936">
              <w:rPr>
                <w:rFonts w:eastAsia="A"/>
                <w:sz w:val="28"/>
                <w:szCs w:val="28"/>
              </w:rPr>
              <w:t>:</w:t>
            </w:r>
          </w:p>
        </w:tc>
        <w:tc>
          <w:tcPr>
            <w:tcW w:w="7088" w:type="dxa"/>
            <w:shd w:val="clear" w:color="auto" w:fill="auto"/>
          </w:tcPr>
          <w:p w:rsidR="0075644A" w:rsidRPr="00695936" w:rsidRDefault="00103829" w:rsidP="00103829">
            <w:pPr>
              <w:shd w:val="clear" w:color="auto" w:fill="FFFFFF" w:themeFill="background1"/>
              <w:rPr>
                <w:sz w:val="28"/>
                <w:szCs w:val="28"/>
              </w:rPr>
            </w:pPr>
            <w:r w:rsidRPr="00695936">
              <w:rPr>
                <w:sz w:val="28"/>
                <w:szCs w:val="28"/>
              </w:rPr>
              <w:t>В течение 10 календарных дней с момента осуществления предварительной оплаты Заказчиком</w:t>
            </w:r>
          </w:p>
        </w:tc>
      </w:tr>
      <w:tr w:rsidR="00291FBD" w:rsidRPr="00695936" w:rsidTr="00111EF8">
        <w:tc>
          <w:tcPr>
            <w:tcW w:w="3119" w:type="dxa"/>
            <w:shd w:val="clear" w:color="auto" w:fill="auto"/>
            <w:vAlign w:val="center"/>
          </w:tcPr>
          <w:p w:rsidR="00291FBD" w:rsidRPr="00695936" w:rsidRDefault="00291FBD" w:rsidP="003D0E43">
            <w:pPr>
              <w:shd w:val="clear" w:color="auto" w:fill="FFFFFF" w:themeFill="background1"/>
              <w:rPr>
                <w:rFonts w:eastAsia="A"/>
                <w:sz w:val="28"/>
                <w:szCs w:val="28"/>
              </w:rPr>
            </w:pPr>
            <w:r w:rsidRPr="00695936">
              <w:rPr>
                <w:rFonts w:eastAsia="A"/>
                <w:sz w:val="28"/>
                <w:szCs w:val="28"/>
              </w:rPr>
              <w:t xml:space="preserve">Дополнительные требования к предмету закупки: </w:t>
            </w:r>
          </w:p>
        </w:tc>
        <w:tc>
          <w:tcPr>
            <w:tcW w:w="7088" w:type="dxa"/>
            <w:shd w:val="clear" w:color="auto" w:fill="auto"/>
          </w:tcPr>
          <w:p w:rsidR="00291FBD" w:rsidRPr="00695936" w:rsidRDefault="00A21362" w:rsidP="003D0E43">
            <w:pPr>
              <w:shd w:val="clear" w:color="auto" w:fill="FFFFFF" w:themeFill="background1"/>
              <w:ind w:right="117" w:firstLine="633"/>
              <w:jc w:val="both"/>
              <w:rPr>
                <w:rFonts w:eastAsia="A"/>
                <w:sz w:val="28"/>
                <w:szCs w:val="28"/>
              </w:rPr>
            </w:pPr>
            <w:r w:rsidRPr="00695936">
              <w:rPr>
                <w:rFonts w:eastAsia="A"/>
                <w:sz w:val="28"/>
                <w:szCs w:val="28"/>
              </w:rPr>
              <w:t>Участник представляет предложение в целом по предмету закупки. Если в предложении Участника, имеются несоответствия требованиям, то такое предложение отклоняется как несоответствующее требованиям Банка.</w:t>
            </w:r>
            <w:r w:rsidR="003A1A84" w:rsidRPr="00695936">
              <w:rPr>
                <w:rFonts w:eastAsia="A"/>
                <w:sz w:val="28"/>
                <w:szCs w:val="28"/>
              </w:rPr>
              <w:t xml:space="preserve"> Участник имеет право представить только одно предложение</w:t>
            </w:r>
            <w:r w:rsidR="00745E57" w:rsidRPr="00695936">
              <w:rPr>
                <w:rFonts w:eastAsia="A"/>
                <w:sz w:val="28"/>
                <w:szCs w:val="28"/>
              </w:rPr>
              <w:t xml:space="preserve"> </w:t>
            </w:r>
            <w:r w:rsidR="003A1A84" w:rsidRPr="00695936">
              <w:rPr>
                <w:rFonts w:eastAsia="A"/>
                <w:sz w:val="28"/>
                <w:szCs w:val="28"/>
              </w:rPr>
              <w:t>(за исключением случая проведения переговоров</w:t>
            </w:r>
            <w:r w:rsidR="006951FC" w:rsidRPr="00695936">
              <w:rPr>
                <w:rFonts w:eastAsia="A"/>
                <w:sz w:val="28"/>
                <w:szCs w:val="28"/>
              </w:rPr>
              <w:t xml:space="preserve"> по снижению цены</w:t>
            </w:r>
            <w:r w:rsidR="003A1A84" w:rsidRPr="00695936">
              <w:rPr>
                <w:rFonts w:eastAsia="A"/>
                <w:sz w:val="28"/>
                <w:szCs w:val="28"/>
              </w:rPr>
              <w:t>).</w:t>
            </w:r>
          </w:p>
          <w:p w:rsidR="00862FE4" w:rsidRPr="00695936" w:rsidRDefault="00862FE4" w:rsidP="003D0E43">
            <w:pPr>
              <w:shd w:val="clear" w:color="auto" w:fill="FFFFFF" w:themeFill="background1"/>
              <w:ind w:firstLine="709"/>
              <w:jc w:val="both"/>
              <w:rPr>
                <w:rFonts w:eastAsia="A"/>
                <w:sz w:val="28"/>
                <w:szCs w:val="28"/>
              </w:rPr>
            </w:pPr>
            <w:r w:rsidRPr="00695936">
              <w:rPr>
                <w:rFonts w:eastAsia="A"/>
                <w:sz w:val="28"/>
                <w:szCs w:val="28"/>
              </w:rPr>
              <w:t xml:space="preserve">Стоимость в </w:t>
            </w:r>
            <w:r w:rsidR="00FE551B" w:rsidRPr="00695936">
              <w:rPr>
                <w:rFonts w:eastAsia="A"/>
                <w:sz w:val="28"/>
                <w:szCs w:val="28"/>
              </w:rPr>
              <w:t>коммерческом</w:t>
            </w:r>
            <w:r w:rsidRPr="00695936">
              <w:rPr>
                <w:rFonts w:eastAsia="A"/>
                <w:sz w:val="28"/>
                <w:szCs w:val="28"/>
              </w:rPr>
              <w:t xml:space="preserve"> предложении указывается в белорусских рублях (BYN) с учетом налогов, сборов, пошлин и иных платежей (расходов), связанных с </w:t>
            </w:r>
            <w:r w:rsidR="00920826" w:rsidRPr="00695936">
              <w:rPr>
                <w:rFonts w:eastAsia="A"/>
                <w:sz w:val="28"/>
                <w:szCs w:val="28"/>
              </w:rPr>
              <w:t>поставкой и сборкой</w:t>
            </w:r>
            <w:r w:rsidRPr="00695936">
              <w:rPr>
                <w:rFonts w:eastAsia="A"/>
                <w:sz w:val="28"/>
                <w:szCs w:val="28"/>
              </w:rPr>
              <w:t xml:space="preserve">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w:t>
            </w:r>
            <w:r w:rsidR="00FE551B" w:rsidRPr="00695936">
              <w:rPr>
                <w:rFonts w:eastAsia="A"/>
                <w:sz w:val="28"/>
                <w:szCs w:val="28"/>
              </w:rPr>
              <w:t>коммерческом</w:t>
            </w:r>
            <w:r w:rsidRPr="00695936">
              <w:rPr>
                <w:rFonts w:eastAsia="A"/>
                <w:sz w:val="28"/>
                <w:szCs w:val="28"/>
              </w:rPr>
              <w:t xml:space="preserve"> предложении Участника. Указанные в </w:t>
            </w:r>
            <w:r w:rsidR="00FE551B" w:rsidRPr="00695936">
              <w:rPr>
                <w:rFonts w:eastAsia="A"/>
                <w:sz w:val="28"/>
                <w:szCs w:val="28"/>
              </w:rPr>
              <w:t>коммерческом</w:t>
            </w:r>
            <w:r w:rsidRPr="00695936">
              <w:rPr>
                <w:rFonts w:eastAsia="A"/>
                <w:sz w:val="28"/>
                <w:szCs w:val="28"/>
              </w:rPr>
              <w:t xml:space="preserve"> предложении цены являются окончательными. Изменение стоимости, указанной в </w:t>
            </w:r>
            <w:r w:rsidR="00C92E31" w:rsidRPr="00695936">
              <w:rPr>
                <w:rFonts w:eastAsia="A"/>
                <w:sz w:val="28"/>
                <w:szCs w:val="28"/>
              </w:rPr>
              <w:t>коммерческом</w:t>
            </w:r>
            <w:r w:rsidRPr="00695936">
              <w:rPr>
                <w:rFonts w:eastAsia="A"/>
                <w:sz w:val="28"/>
                <w:szCs w:val="28"/>
              </w:rPr>
              <w:t xml:space="preserve"> предложении, возможно только при проведении переговоров по снижению цены.</w:t>
            </w:r>
          </w:p>
          <w:p w:rsidR="00862FE4" w:rsidRPr="00695936" w:rsidRDefault="00862FE4" w:rsidP="00735021">
            <w:pPr>
              <w:shd w:val="clear" w:color="auto" w:fill="FFFFFF" w:themeFill="background1"/>
              <w:ind w:firstLine="709"/>
              <w:jc w:val="both"/>
              <w:rPr>
                <w:rFonts w:eastAsia="A"/>
                <w:sz w:val="28"/>
                <w:szCs w:val="28"/>
              </w:rPr>
            </w:pPr>
            <w:r w:rsidRPr="00695936">
              <w:rPr>
                <w:rFonts w:eastAsia="A"/>
                <w:sz w:val="28"/>
                <w:szCs w:val="28"/>
              </w:rPr>
              <w:t xml:space="preserve">Цены из </w:t>
            </w:r>
            <w:r w:rsidR="00FE551B" w:rsidRPr="00695936">
              <w:rPr>
                <w:rFonts w:eastAsia="A"/>
                <w:sz w:val="28"/>
                <w:szCs w:val="28"/>
              </w:rPr>
              <w:t>коммерческо</w:t>
            </w:r>
            <w:r w:rsidR="00735021" w:rsidRPr="00695936">
              <w:rPr>
                <w:rFonts w:eastAsia="A"/>
                <w:sz w:val="28"/>
                <w:szCs w:val="28"/>
              </w:rPr>
              <w:t>го</w:t>
            </w:r>
            <w:r w:rsidRPr="00695936">
              <w:rPr>
                <w:rFonts w:eastAsia="A"/>
                <w:sz w:val="28"/>
                <w:szCs w:val="28"/>
              </w:rPr>
              <w:t xml:space="preserve"> предложения Участника после заключения договора остаются неизменными в течение срока действия договора. Договор заключается на общую стоимость предмета закупки согласно </w:t>
            </w:r>
            <w:r w:rsidR="00C92E31" w:rsidRPr="00695936">
              <w:rPr>
                <w:rFonts w:eastAsia="A"/>
                <w:sz w:val="28"/>
                <w:szCs w:val="28"/>
              </w:rPr>
              <w:t>коммерческому</w:t>
            </w:r>
            <w:r w:rsidRPr="00695936">
              <w:rPr>
                <w:rFonts w:eastAsia="A"/>
                <w:sz w:val="28"/>
                <w:szCs w:val="28"/>
              </w:rPr>
              <w:t xml:space="preserve"> предложению Участника.</w:t>
            </w:r>
          </w:p>
        </w:tc>
      </w:tr>
      <w:tr w:rsidR="00C249CD" w:rsidRPr="00695936" w:rsidTr="00111EF8">
        <w:tc>
          <w:tcPr>
            <w:tcW w:w="3119" w:type="dxa"/>
            <w:shd w:val="clear" w:color="auto" w:fill="auto"/>
            <w:vAlign w:val="center"/>
          </w:tcPr>
          <w:p w:rsidR="00C249CD" w:rsidRPr="00695936" w:rsidRDefault="00C249CD" w:rsidP="003D0E43">
            <w:pPr>
              <w:shd w:val="clear" w:color="auto" w:fill="FFFFFF" w:themeFill="background1"/>
              <w:rPr>
                <w:rFonts w:eastAsia="A"/>
                <w:sz w:val="28"/>
                <w:szCs w:val="28"/>
              </w:rPr>
            </w:pPr>
            <w:r w:rsidRPr="00695936">
              <w:rPr>
                <w:rFonts w:eastAsia="A"/>
                <w:sz w:val="28"/>
                <w:szCs w:val="28"/>
              </w:rPr>
              <w:t>Критерии</w:t>
            </w:r>
            <w:r w:rsidR="00FD4265" w:rsidRPr="00695936">
              <w:rPr>
                <w:rFonts w:eastAsia="A"/>
                <w:sz w:val="28"/>
                <w:szCs w:val="28"/>
              </w:rPr>
              <w:t xml:space="preserve"> и способ</w:t>
            </w:r>
            <w:r w:rsidRPr="00695936">
              <w:rPr>
                <w:rFonts w:eastAsia="A"/>
                <w:sz w:val="28"/>
                <w:szCs w:val="28"/>
              </w:rPr>
              <w:t xml:space="preserve"> оценки участников</w:t>
            </w:r>
            <w:r w:rsidR="0088322C" w:rsidRPr="00695936">
              <w:rPr>
                <w:rFonts w:eastAsia="A"/>
                <w:sz w:val="28"/>
                <w:szCs w:val="28"/>
              </w:rPr>
              <w:t xml:space="preserve"> процедуры закупки</w:t>
            </w:r>
            <w:r w:rsidRPr="00695936">
              <w:rPr>
                <w:rFonts w:eastAsia="A"/>
                <w:sz w:val="28"/>
                <w:szCs w:val="28"/>
              </w:rPr>
              <w:t>:</w:t>
            </w:r>
          </w:p>
        </w:tc>
        <w:tc>
          <w:tcPr>
            <w:tcW w:w="7088" w:type="dxa"/>
            <w:shd w:val="clear" w:color="auto" w:fill="auto"/>
          </w:tcPr>
          <w:p w:rsidR="001D50D5" w:rsidRPr="00695936" w:rsidRDefault="00EA1EEA" w:rsidP="00920826">
            <w:pPr>
              <w:shd w:val="clear" w:color="auto" w:fill="FFFFFF" w:themeFill="background1"/>
              <w:jc w:val="both"/>
              <w:rPr>
                <w:rFonts w:eastAsia="A"/>
                <w:sz w:val="28"/>
                <w:szCs w:val="28"/>
              </w:rPr>
            </w:pPr>
            <w:r w:rsidRPr="00695936">
              <w:rPr>
                <w:sz w:val="28"/>
                <w:szCs w:val="28"/>
              </w:rPr>
              <w:t xml:space="preserve">Критерии (в случае наличия двух и более критериев их перечень, а также удельный вес, способ оценки) выбора: победитель определяется как участник, предложивший наименьшую </w:t>
            </w:r>
            <w:r w:rsidR="001268B2" w:rsidRPr="00695936">
              <w:rPr>
                <w:sz w:val="28"/>
                <w:szCs w:val="28"/>
              </w:rPr>
              <w:t xml:space="preserve">общую </w:t>
            </w:r>
            <w:r w:rsidR="000A40B9" w:rsidRPr="00695936">
              <w:rPr>
                <w:sz w:val="28"/>
                <w:szCs w:val="28"/>
              </w:rPr>
              <w:t xml:space="preserve">стоимость </w:t>
            </w:r>
            <w:r w:rsidR="0049155B" w:rsidRPr="00695936">
              <w:rPr>
                <w:sz w:val="28"/>
                <w:szCs w:val="28"/>
              </w:rPr>
              <w:t>предмета закупки</w:t>
            </w:r>
            <w:r w:rsidRPr="00695936">
              <w:rPr>
                <w:sz w:val="28"/>
              </w:rPr>
              <w:t>.</w:t>
            </w:r>
            <w:r w:rsidRPr="00695936">
              <w:rPr>
                <w:sz w:val="28"/>
                <w:lang w:val="be-BY"/>
              </w:rPr>
              <w:t xml:space="preserve"> </w:t>
            </w:r>
            <w:r w:rsidR="00D64C00" w:rsidRPr="00695936">
              <w:rPr>
                <w:rFonts w:eastAsia="A"/>
                <w:sz w:val="28"/>
                <w:szCs w:val="28"/>
              </w:rPr>
              <w:t>При наличии нескольких коммерческих предложений с одной минимально низкой ценой дополнительно буд</w:t>
            </w:r>
            <w:r w:rsidR="00C92E31" w:rsidRPr="00695936">
              <w:rPr>
                <w:rFonts w:eastAsia="A"/>
                <w:sz w:val="28"/>
                <w:szCs w:val="28"/>
              </w:rPr>
              <w:t>е</w:t>
            </w:r>
            <w:r w:rsidR="00D64C00" w:rsidRPr="00695936">
              <w:rPr>
                <w:rFonts w:eastAsia="A"/>
                <w:sz w:val="28"/>
                <w:szCs w:val="28"/>
              </w:rPr>
              <w:t xml:space="preserve">т </w:t>
            </w:r>
            <w:r w:rsidR="00D64C00" w:rsidRPr="00695936">
              <w:rPr>
                <w:rFonts w:eastAsia="A"/>
                <w:sz w:val="28"/>
                <w:szCs w:val="28"/>
              </w:rPr>
              <w:lastRenderedPageBreak/>
              <w:t xml:space="preserve">учитываться следующий критерий: </w:t>
            </w:r>
            <w:r w:rsidR="0049155B" w:rsidRPr="00695936">
              <w:rPr>
                <w:rFonts w:eastAsia="A"/>
                <w:sz w:val="28"/>
                <w:szCs w:val="28"/>
              </w:rPr>
              <w:t xml:space="preserve">срок поставки и </w:t>
            </w:r>
            <w:r w:rsidR="00920826" w:rsidRPr="00695936">
              <w:rPr>
                <w:rFonts w:eastAsia="A"/>
                <w:sz w:val="28"/>
                <w:szCs w:val="28"/>
              </w:rPr>
              <w:t>сборки</w:t>
            </w:r>
            <w:r w:rsidR="00D73902" w:rsidRPr="00695936">
              <w:rPr>
                <w:rFonts w:eastAsia="A"/>
                <w:sz w:val="28"/>
                <w:szCs w:val="28"/>
              </w:rPr>
              <w:t xml:space="preserve"> (наилучшее условие </w:t>
            </w:r>
            <w:r w:rsidR="000A40B9" w:rsidRPr="00695936">
              <w:rPr>
                <w:rFonts w:eastAsia="A"/>
                <w:sz w:val="28"/>
                <w:szCs w:val="28"/>
              </w:rPr>
              <w:t>–</w:t>
            </w:r>
            <w:r w:rsidR="00D73902" w:rsidRPr="00695936">
              <w:rPr>
                <w:rFonts w:eastAsia="A"/>
                <w:sz w:val="28"/>
                <w:szCs w:val="28"/>
              </w:rPr>
              <w:t xml:space="preserve"> </w:t>
            </w:r>
            <w:r w:rsidR="0049155B" w:rsidRPr="00695936">
              <w:rPr>
                <w:sz w:val="28"/>
                <w:szCs w:val="28"/>
              </w:rPr>
              <w:t xml:space="preserve">наименьший срок поставки и </w:t>
            </w:r>
            <w:r w:rsidR="00920826" w:rsidRPr="00695936">
              <w:rPr>
                <w:sz w:val="28"/>
                <w:szCs w:val="28"/>
              </w:rPr>
              <w:t>сборки</w:t>
            </w:r>
            <w:r w:rsidR="00D73902" w:rsidRPr="00695936">
              <w:rPr>
                <w:rFonts w:eastAsia="A"/>
                <w:sz w:val="28"/>
                <w:szCs w:val="28"/>
              </w:rPr>
              <w:t>)</w:t>
            </w:r>
            <w:r w:rsidR="00D64C00" w:rsidRPr="00695936">
              <w:rPr>
                <w:rFonts w:eastAsia="A"/>
                <w:sz w:val="28"/>
                <w:szCs w:val="28"/>
              </w:rPr>
              <w:t>.</w:t>
            </w:r>
          </w:p>
        </w:tc>
      </w:tr>
      <w:tr w:rsidR="00004EE8" w:rsidRPr="00695936" w:rsidTr="00111EF8">
        <w:tc>
          <w:tcPr>
            <w:tcW w:w="3119" w:type="dxa"/>
            <w:shd w:val="clear" w:color="auto" w:fill="auto"/>
            <w:vAlign w:val="center"/>
          </w:tcPr>
          <w:p w:rsidR="00004EE8" w:rsidRPr="00695936" w:rsidRDefault="00004EE8" w:rsidP="003D0E43">
            <w:pPr>
              <w:shd w:val="clear" w:color="auto" w:fill="FFFFFF" w:themeFill="background1"/>
              <w:rPr>
                <w:rFonts w:eastAsia="A"/>
                <w:sz w:val="28"/>
                <w:szCs w:val="28"/>
              </w:rPr>
            </w:pPr>
            <w:r w:rsidRPr="00695936">
              <w:rPr>
                <w:rFonts w:eastAsia="A"/>
                <w:sz w:val="28"/>
                <w:szCs w:val="28"/>
              </w:rPr>
              <w:lastRenderedPageBreak/>
              <w:t>Обязательные условия к предоставлению коммерческого предложения:</w:t>
            </w:r>
          </w:p>
        </w:tc>
        <w:tc>
          <w:tcPr>
            <w:tcW w:w="7088" w:type="dxa"/>
            <w:shd w:val="clear" w:color="auto" w:fill="auto"/>
          </w:tcPr>
          <w:p w:rsidR="00D64C00" w:rsidRPr="00695936" w:rsidRDefault="00D64C00">
            <w:pPr>
              <w:autoSpaceDE w:val="0"/>
              <w:autoSpaceDN w:val="0"/>
              <w:adjustRightInd w:val="0"/>
              <w:jc w:val="both"/>
              <w:rPr>
                <w:rFonts w:eastAsia="A"/>
                <w:sz w:val="28"/>
                <w:szCs w:val="28"/>
              </w:rPr>
            </w:pPr>
            <w:r w:rsidRPr="00695936">
              <w:rPr>
                <w:rFonts w:eastAsia="A"/>
                <w:sz w:val="28"/>
                <w:szCs w:val="28"/>
              </w:rPr>
              <w:t>Не допускается предоставление коммерческого предложения с указанием диапазонов стоимости.</w:t>
            </w:r>
          </w:p>
          <w:p w:rsidR="007E6997" w:rsidRPr="00695936" w:rsidRDefault="00291FBD">
            <w:pPr>
              <w:autoSpaceDE w:val="0"/>
              <w:autoSpaceDN w:val="0"/>
              <w:adjustRightInd w:val="0"/>
              <w:jc w:val="both"/>
              <w:rPr>
                <w:rFonts w:eastAsia="A"/>
                <w:sz w:val="28"/>
                <w:szCs w:val="28"/>
              </w:rPr>
            </w:pPr>
            <w:r w:rsidRPr="00695936">
              <w:rPr>
                <w:rFonts w:eastAsia="A"/>
                <w:sz w:val="28"/>
                <w:szCs w:val="28"/>
              </w:rPr>
              <w:t xml:space="preserve">Цены в </w:t>
            </w:r>
            <w:r w:rsidR="00BA66BA" w:rsidRPr="00695936">
              <w:rPr>
                <w:rFonts w:eastAsia="A"/>
                <w:sz w:val="28"/>
                <w:szCs w:val="28"/>
              </w:rPr>
              <w:t>коммерческом</w:t>
            </w:r>
            <w:r w:rsidRPr="00695936">
              <w:rPr>
                <w:rFonts w:eastAsia="A"/>
                <w:sz w:val="28"/>
                <w:szCs w:val="28"/>
              </w:rPr>
              <w:t xml:space="preserve"> предложении указываются </w:t>
            </w:r>
            <w:r w:rsidR="00BB765F" w:rsidRPr="00695936">
              <w:rPr>
                <w:rFonts w:eastAsia="A"/>
                <w:sz w:val="28"/>
                <w:szCs w:val="28"/>
              </w:rPr>
              <w:t xml:space="preserve">с учетом налогов, сборов, пошлин и иных платежей (расходов), связанных с </w:t>
            </w:r>
            <w:r w:rsidR="00920826" w:rsidRPr="00695936">
              <w:rPr>
                <w:rFonts w:eastAsia="A"/>
                <w:sz w:val="28"/>
                <w:szCs w:val="28"/>
              </w:rPr>
              <w:t xml:space="preserve">поставкой и сборкой </w:t>
            </w:r>
            <w:r w:rsidR="00BB765F" w:rsidRPr="00695936">
              <w:rPr>
                <w:rFonts w:eastAsia="A"/>
                <w:sz w:val="28"/>
                <w:szCs w:val="28"/>
              </w:rPr>
              <w:t>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r w:rsidRPr="00695936">
              <w:rPr>
                <w:rFonts w:eastAsia="A"/>
                <w:sz w:val="28"/>
                <w:szCs w:val="28"/>
              </w:rPr>
              <w:t>.</w:t>
            </w:r>
          </w:p>
          <w:p w:rsidR="002B0B51" w:rsidRPr="00695936" w:rsidRDefault="002B0B51" w:rsidP="003D0E43">
            <w:pPr>
              <w:shd w:val="clear" w:color="auto" w:fill="FFFFFF" w:themeFill="background1"/>
              <w:jc w:val="both"/>
              <w:rPr>
                <w:rFonts w:eastAsia="A"/>
                <w:sz w:val="28"/>
                <w:szCs w:val="28"/>
              </w:rPr>
            </w:pPr>
            <w:r w:rsidRPr="00695936">
              <w:rPr>
                <w:rFonts w:eastAsia="A"/>
                <w:sz w:val="28"/>
                <w:szCs w:val="28"/>
              </w:rPr>
              <w:t>Указанные в коммерческом предложени</w:t>
            </w:r>
            <w:r w:rsidR="009A27F0" w:rsidRPr="00695936">
              <w:rPr>
                <w:rFonts w:eastAsia="A"/>
                <w:sz w:val="28"/>
                <w:szCs w:val="28"/>
              </w:rPr>
              <w:t>и цены являются окончательными.</w:t>
            </w:r>
          </w:p>
          <w:p w:rsidR="002B0B51" w:rsidRPr="00695936" w:rsidRDefault="002B0B51" w:rsidP="003D0E43">
            <w:pPr>
              <w:shd w:val="clear" w:color="auto" w:fill="FFFFFF" w:themeFill="background1"/>
              <w:autoSpaceDE w:val="0"/>
              <w:autoSpaceDN w:val="0"/>
              <w:adjustRightInd w:val="0"/>
              <w:jc w:val="both"/>
              <w:rPr>
                <w:rFonts w:eastAsia="A"/>
                <w:sz w:val="28"/>
                <w:szCs w:val="28"/>
              </w:rPr>
            </w:pPr>
            <w:r w:rsidRPr="00695936">
              <w:rPr>
                <w:rFonts w:eastAsia="A"/>
                <w:sz w:val="28"/>
                <w:szCs w:val="28"/>
              </w:rPr>
              <w:t>Изменение стоимости предмета закупки, указанной в коммерческом предложении, возможно только при проведении переговоров по снижению цены.</w:t>
            </w:r>
          </w:p>
        </w:tc>
      </w:tr>
      <w:tr w:rsidR="00E115C5" w:rsidRPr="00695936" w:rsidTr="003D0E43">
        <w:tc>
          <w:tcPr>
            <w:tcW w:w="3119" w:type="dxa"/>
            <w:shd w:val="clear" w:color="auto" w:fill="auto"/>
            <w:vAlign w:val="center"/>
          </w:tcPr>
          <w:p w:rsidR="0067192F" w:rsidRPr="00695936" w:rsidRDefault="0067192F" w:rsidP="003D0E43">
            <w:pPr>
              <w:shd w:val="clear" w:color="auto" w:fill="FFFFFF" w:themeFill="background1"/>
              <w:rPr>
                <w:rFonts w:eastAsia="A"/>
                <w:sz w:val="28"/>
                <w:szCs w:val="28"/>
              </w:rPr>
            </w:pPr>
          </w:p>
          <w:p w:rsidR="00E115C5" w:rsidRPr="00695936" w:rsidRDefault="0067192F" w:rsidP="003D0E43">
            <w:pPr>
              <w:shd w:val="clear" w:color="auto" w:fill="FFFFFF" w:themeFill="background1"/>
              <w:rPr>
                <w:rFonts w:eastAsia="A"/>
                <w:sz w:val="28"/>
                <w:szCs w:val="28"/>
              </w:rPr>
            </w:pPr>
            <w:r w:rsidRPr="00695936">
              <w:rPr>
                <w:rFonts w:eastAsia="A"/>
                <w:sz w:val="28"/>
                <w:szCs w:val="28"/>
              </w:rPr>
              <w:t>Т</w:t>
            </w:r>
            <w:r w:rsidR="00E115C5" w:rsidRPr="00695936">
              <w:rPr>
                <w:rFonts w:eastAsia="A"/>
                <w:sz w:val="28"/>
                <w:szCs w:val="28"/>
              </w:rPr>
              <w:t>ребования Заказчика</w:t>
            </w:r>
            <w:r w:rsidRPr="00695936">
              <w:rPr>
                <w:rFonts w:eastAsia="A"/>
                <w:sz w:val="28"/>
                <w:szCs w:val="28"/>
              </w:rPr>
              <w:t xml:space="preserve"> к оформлению коммерческого предложения</w:t>
            </w:r>
            <w:r w:rsidR="00CC0B40" w:rsidRPr="00695936">
              <w:rPr>
                <w:rFonts w:eastAsia="A"/>
                <w:sz w:val="28"/>
                <w:szCs w:val="28"/>
              </w:rPr>
              <w:t>:</w:t>
            </w:r>
          </w:p>
        </w:tc>
        <w:tc>
          <w:tcPr>
            <w:tcW w:w="7088" w:type="dxa"/>
            <w:shd w:val="clear" w:color="auto" w:fill="FFFFFF" w:themeFill="background1"/>
          </w:tcPr>
          <w:p w:rsidR="00291FBD" w:rsidRPr="00695936" w:rsidRDefault="00291FBD" w:rsidP="003D0E43">
            <w:pPr>
              <w:shd w:val="clear" w:color="auto" w:fill="FFFFFF" w:themeFill="background1"/>
              <w:autoSpaceDE w:val="0"/>
              <w:autoSpaceDN w:val="0"/>
              <w:adjustRightInd w:val="0"/>
              <w:jc w:val="both"/>
              <w:rPr>
                <w:rFonts w:eastAsia="A"/>
                <w:sz w:val="28"/>
                <w:szCs w:val="28"/>
              </w:rPr>
            </w:pPr>
            <w:r w:rsidRPr="00695936">
              <w:rPr>
                <w:rFonts w:eastAsia="A"/>
                <w:sz w:val="28"/>
                <w:szCs w:val="28"/>
              </w:rPr>
              <w:t>Коммерческое предложение должно быть представлено на фирменном бланке участника и содержать:</w:t>
            </w:r>
          </w:p>
          <w:p w:rsidR="00291FBD" w:rsidRPr="00695936"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695936">
              <w:rPr>
                <w:rFonts w:eastAsia="A"/>
                <w:sz w:val="28"/>
                <w:szCs w:val="28"/>
              </w:rPr>
              <w:t>полное наименование участника - для юридического лица;</w:t>
            </w:r>
          </w:p>
          <w:p w:rsidR="00291FBD" w:rsidRPr="00695936"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695936">
              <w:rPr>
                <w:rFonts w:eastAsia="A"/>
                <w:sz w:val="28"/>
                <w:szCs w:val="28"/>
              </w:rPr>
              <w:t>сфер</w:t>
            </w:r>
            <w:r w:rsidR="008C20D3" w:rsidRPr="00695936">
              <w:rPr>
                <w:rFonts w:eastAsia="A"/>
                <w:sz w:val="28"/>
                <w:szCs w:val="28"/>
              </w:rPr>
              <w:t>у</w:t>
            </w:r>
            <w:r w:rsidRPr="00695936">
              <w:rPr>
                <w:rFonts w:eastAsia="A"/>
                <w:sz w:val="28"/>
                <w:szCs w:val="28"/>
              </w:rPr>
              <w:t xml:space="preserve"> деятельности участника;</w:t>
            </w:r>
          </w:p>
          <w:p w:rsidR="00291FBD" w:rsidRPr="00695936"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695936">
              <w:rPr>
                <w:rFonts w:eastAsia="A"/>
                <w:sz w:val="28"/>
                <w:szCs w:val="28"/>
              </w:rPr>
              <w:t>УНП и т.п. сведения участника;</w:t>
            </w:r>
          </w:p>
          <w:p w:rsidR="00291FBD" w:rsidRPr="00695936"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695936">
              <w:rPr>
                <w:rFonts w:eastAsia="A"/>
                <w:sz w:val="28"/>
                <w:szCs w:val="28"/>
              </w:rPr>
              <w:t>юридический адрес участника, его почтовый адрес (в случае если он не совпадает с юридическим адресом);</w:t>
            </w:r>
          </w:p>
          <w:p w:rsidR="00291FBD" w:rsidRPr="00695936" w:rsidRDefault="00291FBD">
            <w:pPr>
              <w:pStyle w:val="aa"/>
              <w:numPr>
                <w:ilvl w:val="0"/>
                <w:numId w:val="5"/>
              </w:numPr>
              <w:autoSpaceDE w:val="0"/>
              <w:autoSpaceDN w:val="0"/>
              <w:adjustRightInd w:val="0"/>
              <w:jc w:val="both"/>
              <w:rPr>
                <w:rFonts w:eastAsia="A"/>
                <w:sz w:val="28"/>
                <w:szCs w:val="28"/>
              </w:rPr>
            </w:pPr>
            <w:r w:rsidRPr="00695936">
              <w:rPr>
                <w:rFonts w:eastAsia="A"/>
                <w:sz w:val="28"/>
                <w:szCs w:val="28"/>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291FBD" w:rsidRPr="00695936" w:rsidRDefault="00291FBD">
            <w:pPr>
              <w:pStyle w:val="aa"/>
              <w:numPr>
                <w:ilvl w:val="0"/>
                <w:numId w:val="5"/>
              </w:numPr>
              <w:autoSpaceDE w:val="0"/>
              <w:autoSpaceDN w:val="0"/>
              <w:adjustRightInd w:val="0"/>
              <w:jc w:val="both"/>
              <w:rPr>
                <w:rFonts w:eastAsia="A"/>
                <w:sz w:val="28"/>
                <w:szCs w:val="28"/>
              </w:rPr>
            </w:pPr>
            <w:r w:rsidRPr="00695936">
              <w:rPr>
                <w:rFonts w:eastAsia="A"/>
                <w:sz w:val="28"/>
                <w:szCs w:val="28"/>
              </w:rPr>
              <w:t>фамилию, имя и отчество (если таковое имеется) контактного лица (при наличии);</w:t>
            </w:r>
          </w:p>
          <w:p w:rsidR="00291FBD" w:rsidRPr="00695936" w:rsidRDefault="00291FBD">
            <w:pPr>
              <w:pStyle w:val="aa"/>
              <w:numPr>
                <w:ilvl w:val="0"/>
                <w:numId w:val="5"/>
              </w:numPr>
              <w:autoSpaceDE w:val="0"/>
              <w:autoSpaceDN w:val="0"/>
              <w:adjustRightInd w:val="0"/>
              <w:jc w:val="both"/>
              <w:rPr>
                <w:rFonts w:eastAsia="A"/>
                <w:sz w:val="28"/>
                <w:szCs w:val="28"/>
              </w:rPr>
            </w:pPr>
            <w:r w:rsidRPr="00695936">
              <w:rPr>
                <w:rFonts w:eastAsia="A"/>
                <w:sz w:val="28"/>
                <w:szCs w:val="28"/>
              </w:rPr>
              <w:t>адрес электронной почты (при наличии);</w:t>
            </w:r>
          </w:p>
          <w:p w:rsidR="00291FBD" w:rsidRPr="00695936" w:rsidRDefault="00291FBD">
            <w:pPr>
              <w:pStyle w:val="aa"/>
              <w:numPr>
                <w:ilvl w:val="0"/>
                <w:numId w:val="5"/>
              </w:numPr>
              <w:autoSpaceDE w:val="0"/>
              <w:autoSpaceDN w:val="0"/>
              <w:adjustRightInd w:val="0"/>
              <w:jc w:val="both"/>
              <w:rPr>
                <w:rFonts w:eastAsia="A"/>
                <w:sz w:val="28"/>
                <w:szCs w:val="28"/>
              </w:rPr>
            </w:pPr>
            <w:r w:rsidRPr="00695936">
              <w:rPr>
                <w:rFonts w:eastAsia="A"/>
                <w:sz w:val="28"/>
                <w:szCs w:val="28"/>
              </w:rPr>
              <w:t>номер телефона участника;</w:t>
            </w:r>
          </w:p>
          <w:p w:rsidR="00111362" w:rsidRPr="00695936" w:rsidRDefault="00111362">
            <w:pPr>
              <w:pStyle w:val="aa"/>
              <w:numPr>
                <w:ilvl w:val="0"/>
                <w:numId w:val="5"/>
              </w:numPr>
              <w:autoSpaceDE w:val="0"/>
              <w:autoSpaceDN w:val="0"/>
              <w:adjustRightInd w:val="0"/>
              <w:jc w:val="both"/>
              <w:rPr>
                <w:rFonts w:eastAsia="A"/>
                <w:sz w:val="28"/>
                <w:szCs w:val="28"/>
              </w:rPr>
            </w:pPr>
            <w:r w:rsidRPr="00695936">
              <w:rPr>
                <w:rFonts w:eastAsia="A"/>
                <w:sz w:val="28"/>
                <w:szCs w:val="28"/>
              </w:rPr>
              <w:t xml:space="preserve">стоимость </w:t>
            </w:r>
            <w:r w:rsidR="00104CAC" w:rsidRPr="00695936">
              <w:rPr>
                <w:rFonts w:eastAsia="A"/>
                <w:sz w:val="28"/>
                <w:szCs w:val="28"/>
              </w:rPr>
              <w:t>в белорусских рублях (BYN)</w:t>
            </w:r>
            <w:r w:rsidRPr="00695936">
              <w:rPr>
                <w:rFonts w:eastAsia="A"/>
                <w:sz w:val="28"/>
                <w:szCs w:val="28"/>
              </w:rPr>
              <w:t xml:space="preserve"> с </w:t>
            </w:r>
            <w:r w:rsidR="00A21362" w:rsidRPr="00695936">
              <w:rPr>
                <w:rFonts w:eastAsia="A"/>
                <w:sz w:val="28"/>
                <w:szCs w:val="28"/>
              </w:rPr>
              <w:t>НДС</w:t>
            </w:r>
            <w:r w:rsidRPr="00695936">
              <w:rPr>
                <w:rFonts w:eastAsia="A"/>
                <w:sz w:val="28"/>
                <w:szCs w:val="28"/>
              </w:rPr>
              <w:t xml:space="preserve"> </w:t>
            </w:r>
            <w:r w:rsidR="003F452F" w:rsidRPr="00695936">
              <w:rPr>
                <w:rFonts w:eastAsia="A"/>
                <w:sz w:val="28"/>
                <w:szCs w:val="28"/>
              </w:rPr>
              <w:t>(с учетом Приложения № 1</w:t>
            </w:r>
            <w:r w:rsidR="00DF268D" w:rsidRPr="00695936">
              <w:rPr>
                <w:rFonts w:eastAsia="A"/>
                <w:sz w:val="28"/>
                <w:szCs w:val="28"/>
              </w:rPr>
              <w:t xml:space="preserve"> </w:t>
            </w:r>
            <w:r w:rsidR="003F452F" w:rsidRPr="00695936">
              <w:rPr>
                <w:rFonts w:eastAsia="A"/>
                <w:sz w:val="28"/>
                <w:szCs w:val="28"/>
              </w:rPr>
              <w:t>к Приглашению)</w:t>
            </w:r>
            <w:r w:rsidRPr="00695936">
              <w:rPr>
                <w:rFonts w:eastAsia="A"/>
                <w:sz w:val="28"/>
                <w:szCs w:val="28"/>
              </w:rPr>
              <w:t>;</w:t>
            </w:r>
          </w:p>
          <w:p w:rsidR="00291FBD" w:rsidRPr="00695936" w:rsidRDefault="001870F1">
            <w:pPr>
              <w:pStyle w:val="aa"/>
              <w:numPr>
                <w:ilvl w:val="0"/>
                <w:numId w:val="5"/>
              </w:numPr>
              <w:autoSpaceDE w:val="0"/>
              <w:autoSpaceDN w:val="0"/>
              <w:adjustRightInd w:val="0"/>
              <w:jc w:val="both"/>
              <w:rPr>
                <w:rFonts w:eastAsia="A"/>
                <w:sz w:val="28"/>
                <w:szCs w:val="28"/>
              </w:rPr>
            </w:pPr>
            <w:r w:rsidRPr="00695936">
              <w:rPr>
                <w:rFonts w:eastAsia="A"/>
                <w:sz w:val="28"/>
                <w:szCs w:val="28"/>
              </w:rPr>
              <w:t xml:space="preserve">порядок и </w:t>
            </w:r>
            <w:r w:rsidR="00291FBD" w:rsidRPr="00695936">
              <w:rPr>
                <w:rFonts w:eastAsia="A"/>
                <w:sz w:val="28"/>
                <w:szCs w:val="28"/>
              </w:rPr>
              <w:t>условия оплаты;</w:t>
            </w:r>
          </w:p>
          <w:p w:rsidR="00C373FB" w:rsidRPr="00695936" w:rsidRDefault="009A27F0">
            <w:pPr>
              <w:pStyle w:val="aa"/>
              <w:numPr>
                <w:ilvl w:val="0"/>
                <w:numId w:val="5"/>
              </w:numPr>
              <w:autoSpaceDE w:val="0"/>
              <w:autoSpaceDN w:val="0"/>
              <w:adjustRightInd w:val="0"/>
              <w:jc w:val="both"/>
              <w:rPr>
                <w:rFonts w:eastAsia="A"/>
                <w:sz w:val="28"/>
                <w:szCs w:val="28"/>
              </w:rPr>
            </w:pPr>
            <w:r w:rsidRPr="00695936">
              <w:rPr>
                <w:rFonts w:eastAsia="A"/>
                <w:sz w:val="28"/>
                <w:szCs w:val="28"/>
              </w:rPr>
              <w:t xml:space="preserve">информацию в соответствии с </w:t>
            </w:r>
            <w:r w:rsidR="00D73902" w:rsidRPr="00695936">
              <w:rPr>
                <w:rFonts w:eastAsia="A"/>
                <w:sz w:val="28"/>
                <w:szCs w:val="28"/>
              </w:rPr>
              <w:t>П</w:t>
            </w:r>
            <w:r w:rsidR="00C373FB" w:rsidRPr="00695936">
              <w:rPr>
                <w:rFonts w:eastAsia="A"/>
                <w:sz w:val="28"/>
                <w:szCs w:val="28"/>
              </w:rPr>
              <w:t>риложени</w:t>
            </w:r>
            <w:r w:rsidRPr="00695936">
              <w:rPr>
                <w:rFonts w:eastAsia="A"/>
                <w:sz w:val="28"/>
                <w:szCs w:val="28"/>
              </w:rPr>
              <w:t>ем</w:t>
            </w:r>
            <w:r w:rsidR="00C373FB" w:rsidRPr="00695936">
              <w:rPr>
                <w:rFonts w:eastAsia="A"/>
                <w:sz w:val="28"/>
                <w:szCs w:val="28"/>
              </w:rPr>
              <w:t xml:space="preserve"> №</w:t>
            </w:r>
            <w:r w:rsidR="00AB4BEB" w:rsidRPr="00695936">
              <w:rPr>
                <w:rFonts w:eastAsia="A"/>
                <w:sz w:val="28"/>
                <w:szCs w:val="28"/>
              </w:rPr>
              <w:t> </w:t>
            </w:r>
            <w:r w:rsidR="00C373FB" w:rsidRPr="00695936">
              <w:rPr>
                <w:rFonts w:eastAsia="A"/>
                <w:sz w:val="28"/>
                <w:szCs w:val="28"/>
              </w:rPr>
              <w:t>1 к Приглашению)</w:t>
            </w:r>
            <w:r w:rsidR="00783875" w:rsidRPr="00695936">
              <w:rPr>
                <w:rFonts w:eastAsia="A"/>
                <w:sz w:val="28"/>
                <w:szCs w:val="28"/>
              </w:rPr>
              <w:t>.</w:t>
            </w:r>
          </w:p>
          <w:p w:rsidR="00291FBD" w:rsidRPr="00695936" w:rsidRDefault="00291FBD" w:rsidP="003D0E43">
            <w:pPr>
              <w:shd w:val="clear" w:color="auto" w:fill="FFFFFF" w:themeFill="background1"/>
              <w:autoSpaceDE w:val="0"/>
              <w:autoSpaceDN w:val="0"/>
              <w:adjustRightInd w:val="0"/>
              <w:ind w:firstLine="459"/>
              <w:jc w:val="both"/>
              <w:rPr>
                <w:rFonts w:eastAsia="A"/>
                <w:sz w:val="28"/>
                <w:szCs w:val="28"/>
              </w:rPr>
            </w:pPr>
            <w:r w:rsidRPr="00695936">
              <w:rPr>
                <w:rFonts w:eastAsia="A"/>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291FBD" w:rsidRPr="00695936" w:rsidRDefault="00291FBD" w:rsidP="00735021">
            <w:pPr>
              <w:shd w:val="clear" w:color="auto" w:fill="FFFFFF" w:themeFill="background1"/>
              <w:autoSpaceDE w:val="0"/>
              <w:autoSpaceDN w:val="0"/>
              <w:adjustRightInd w:val="0"/>
              <w:ind w:firstLine="490"/>
              <w:jc w:val="both"/>
              <w:rPr>
                <w:rFonts w:eastAsia="A"/>
                <w:sz w:val="28"/>
                <w:szCs w:val="28"/>
              </w:rPr>
            </w:pPr>
            <w:r w:rsidRPr="00695936">
              <w:rPr>
                <w:rFonts w:eastAsia="A"/>
                <w:sz w:val="28"/>
                <w:szCs w:val="28"/>
              </w:rPr>
              <w:lastRenderedPageBreak/>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w:t>
            </w:r>
            <w:r w:rsidR="00A94FC7" w:rsidRPr="00695936">
              <w:rPr>
                <w:rFonts w:eastAsia="A"/>
                <w:sz w:val="28"/>
                <w:szCs w:val="28"/>
              </w:rPr>
              <w:t>вающим коммерческое предложение.</w:t>
            </w:r>
          </w:p>
          <w:p w:rsidR="00291FBD" w:rsidRPr="00695936" w:rsidRDefault="00291FBD" w:rsidP="003D0E43">
            <w:pPr>
              <w:shd w:val="clear" w:color="auto" w:fill="FFFFFF" w:themeFill="background1"/>
              <w:autoSpaceDE w:val="0"/>
              <w:autoSpaceDN w:val="0"/>
              <w:adjustRightInd w:val="0"/>
              <w:jc w:val="both"/>
              <w:rPr>
                <w:rFonts w:eastAsia="A"/>
                <w:sz w:val="28"/>
                <w:szCs w:val="28"/>
              </w:rPr>
            </w:pPr>
            <w:r w:rsidRPr="00695936">
              <w:rPr>
                <w:rFonts w:eastAsia="A"/>
                <w:sz w:val="28"/>
                <w:szCs w:val="28"/>
              </w:rPr>
              <w:t>Коммерческое предложение должно:</w:t>
            </w:r>
          </w:p>
          <w:p w:rsidR="00291FBD" w:rsidRPr="00695936" w:rsidRDefault="00291FBD" w:rsidP="003D0E43">
            <w:pPr>
              <w:pStyle w:val="aa"/>
              <w:numPr>
                <w:ilvl w:val="0"/>
                <w:numId w:val="3"/>
              </w:numPr>
              <w:shd w:val="clear" w:color="auto" w:fill="FFFFFF" w:themeFill="background1"/>
              <w:autoSpaceDE w:val="0"/>
              <w:autoSpaceDN w:val="0"/>
              <w:adjustRightInd w:val="0"/>
              <w:jc w:val="both"/>
              <w:rPr>
                <w:rFonts w:eastAsia="A"/>
                <w:sz w:val="28"/>
                <w:szCs w:val="28"/>
              </w:rPr>
            </w:pPr>
            <w:r w:rsidRPr="00695936">
              <w:rPr>
                <w:rFonts w:eastAsia="A"/>
                <w:sz w:val="28"/>
                <w:szCs w:val="28"/>
              </w:rPr>
              <w:t>иметь нумерацию страниц;</w:t>
            </w:r>
          </w:p>
          <w:p w:rsidR="00291FBD" w:rsidRPr="00695936" w:rsidRDefault="00291FBD" w:rsidP="003D0E43">
            <w:pPr>
              <w:pStyle w:val="aa"/>
              <w:numPr>
                <w:ilvl w:val="0"/>
                <w:numId w:val="3"/>
              </w:numPr>
              <w:shd w:val="clear" w:color="auto" w:fill="FFFFFF" w:themeFill="background1"/>
              <w:autoSpaceDE w:val="0"/>
              <w:autoSpaceDN w:val="0"/>
              <w:adjustRightInd w:val="0"/>
              <w:jc w:val="both"/>
              <w:rPr>
                <w:rFonts w:eastAsia="A"/>
                <w:sz w:val="28"/>
                <w:szCs w:val="28"/>
              </w:rPr>
            </w:pPr>
            <w:r w:rsidRPr="00695936">
              <w:rPr>
                <w:rFonts w:eastAsia="A"/>
                <w:sz w:val="28"/>
                <w:szCs w:val="28"/>
              </w:rPr>
              <w:t xml:space="preserve">быть подписано руководителем (уполномоченным должностным лицом); </w:t>
            </w:r>
          </w:p>
          <w:p w:rsidR="00291FBD" w:rsidRPr="00695936" w:rsidRDefault="00291FBD" w:rsidP="003D0E43">
            <w:pPr>
              <w:pStyle w:val="aa"/>
              <w:numPr>
                <w:ilvl w:val="0"/>
                <w:numId w:val="3"/>
              </w:numPr>
              <w:shd w:val="clear" w:color="auto" w:fill="FFFFFF" w:themeFill="background1"/>
              <w:autoSpaceDE w:val="0"/>
              <w:autoSpaceDN w:val="0"/>
              <w:adjustRightInd w:val="0"/>
              <w:jc w:val="both"/>
              <w:rPr>
                <w:rFonts w:eastAsia="A"/>
                <w:sz w:val="28"/>
                <w:szCs w:val="28"/>
              </w:rPr>
            </w:pPr>
            <w:r w:rsidRPr="00695936">
              <w:rPr>
                <w:rFonts w:eastAsia="A"/>
                <w:sz w:val="28"/>
                <w:szCs w:val="28"/>
              </w:rPr>
              <w:t>заверено печатью (при наличии).</w:t>
            </w:r>
          </w:p>
          <w:p w:rsidR="00291FBD" w:rsidRPr="00695936" w:rsidRDefault="00291FBD" w:rsidP="003D0E43">
            <w:pPr>
              <w:shd w:val="clear" w:color="auto" w:fill="FFFFFF" w:themeFill="background1"/>
              <w:autoSpaceDE w:val="0"/>
              <w:autoSpaceDN w:val="0"/>
              <w:adjustRightInd w:val="0"/>
              <w:jc w:val="both"/>
              <w:rPr>
                <w:rFonts w:eastAsia="A"/>
                <w:sz w:val="28"/>
                <w:szCs w:val="28"/>
              </w:rPr>
            </w:pPr>
            <w:r w:rsidRPr="00695936">
              <w:rPr>
                <w:rFonts w:eastAsia="A"/>
                <w:sz w:val="28"/>
                <w:szCs w:val="28"/>
              </w:rPr>
              <w:t>Приложение к коммерческому предложению:</w:t>
            </w:r>
          </w:p>
          <w:p w:rsidR="00291FBD" w:rsidRPr="00695936" w:rsidRDefault="00291FBD" w:rsidP="003D0E43">
            <w:pPr>
              <w:pStyle w:val="aa"/>
              <w:numPr>
                <w:ilvl w:val="0"/>
                <w:numId w:val="4"/>
              </w:numPr>
              <w:shd w:val="clear" w:color="auto" w:fill="FFFFFF" w:themeFill="background1"/>
              <w:autoSpaceDE w:val="0"/>
              <w:autoSpaceDN w:val="0"/>
              <w:adjustRightInd w:val="0"/>
              <w:jc w:val="both"/>
              <w:rPr>
                <w:rFonts w:eastAsia="A"/>
                <w:sz w:val="28"/>
                <w:szCs w:val="28"/>
              </w:rPr>
            </w:pPr>
            <w:r w:rsidRPr="00695936">
              <w:rPr>
                <w:rFonts w:eastAsia="A"/>
                <w:sz w:val="28"/>
                <w:szCs w:val="28"/>
              </w:rPr>
              <w:t>учредительные документы;</w:t>
            </w:r>
          </w:p>
          <w:p w:rsidR="00291FBD" w:rsidRPr="00695936" w:rsidRDefault="00291FBD" w:rsidP="003D0E43">
            <w:pPr>
              <w:pStyle w:val="aa"/>
              <w:numPr>
                <w:ilvl w:val="0"/>
                <w:numId w:val="4"/>
              </w:numPr>
              <w:shd w:val="clear" w:color="auto" w:fill="FFFFFF" w:themeFill="background1"/>
              <w:autoSpaceDE w:val="0"/>
              <w:autoSpaceDN w:val="0"/>
              <w:adjustRightInd w:val="0"/>
              <w:jc w:val="both"/>
              <w:rPr>
                <w:rFonts w:eastAsia="A"/>
                <w:sz w:val="28"/>
                <w:szCs w:val="28"/>
              </w:rPr>
            </w:pPr>
            <w:r w:rsidRPr="00695936">
              <w:rPr>
                <w:rFonts w:eastAsia="A"/>
                <w:sz w:val="28"/>
                <w:szCs w:val="28"/>
              </w:rPr>
              <w:t>свидетельство о государственной регистрации;</w:t>
            </w:r>
          </w:p>
          <w:p w:rsidR="00C373FB" w:rsidRPr="00695936" w:rsidRDefault="00291FBD" w:rsidP="00E45FC1">
            <w:pPr>
              <w:pStyle w:val="aa"/>
              <w:numPr>
                <w:ilvl w:val="0"/>
                <w:numId w:val="4"/>
              </w:numPr>
              <w:shd w:val="clear" w:color="auto" w:fill="FFFFFF" w:themeFill="background1"/>
              <w:autoSpaceDE w:val="0"/>
              <w:autoSpaceDN w:val="0"/>
              <w:adjustRightInd w:val="0"/>
              <w:jc w:val="both"/>
              <w:rPr>
                <w:rFonts w:eastAsia="A"/>
                <w:sz w:val="28"/>
                <w:szCs w:val="28"/>
              </w:rPr>
            </w:pPr>
            <w:r w:rsidRPr="00695936">
              <w:rPr>
                <w:rFonts w:eastAsia="A"/>
                <w:sz w:val="28"/>
                <w:szCs w:val="28"/>
              </w:rPr>
              <w:t>согласие руководителя</w:t>
            </w:r>
            <w:r w:rsidR="008C3E01" w:rsidRPr="00695936">
              <w:rPr>
                <w:rFonts w:eastAsia="A"/>
                <w:sz w:val="28"/>
                <w:szCs w:val="28"/>
              </w:rPr>
              <w:t xml:space="preserve"> </w:t>
            </w:r>
            <w:r w:rsidRPr="00695936">
              <w:rPr>
                <w:rFonts w:eastAsia="A"/>
                <w:sz w:val="28"/>
                <w:szCs w:val="28"/>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735021" w:rsidRPr="00695936">
              <w:rPr>
                <w:rFonts w:eastAsia="A"/>
                <w:sz w:val="28"/>
                <w:szCs w:val="28"/>
              </w:rPr>
              <w:t> </w:t>
            </w:r>
            <w:r w:rsidR="00E45FC1" w:rsidRPr="00695936">
              <w:rPr>
                <w:rFonts w:eastAsia="A"/>
                <w:sz w:val="28"/>
                <w:szCs w:val="28"/>
              </w:rPr>
              <w:t>2</w:t>
            </w:r>
            <w:r w:rsidR="00D73902" w:rsidRPr="00695936">
              <w:rPr>
                <w:rFonts w:eastAsia="A"/>
                <w:sz w:val="28"/>
                <w:szCs w:val="28"/>
              </w:rPr>
              <w:t xml:space="preserve"> к Приглашению).</w:t>
            </w:r>
          </w:p>
        </w:tc>
      </w:tr>
      <w:tr w:rsidR="00E115C5" w:rsidRPr="00695936" w:rsidTr="00111EF8">
        <w:tc>
          <w:tcPr>
            <w:tcW w:w="3119" w:type="dxa"/>
            <w:shd w:val="clear" w:color="auto" w:fill="auto"/>
            <w:vAlign w:val="center"/>
          </w:tcPr>
          <w:p w:rsidR="00E115C5" w:rsidRPr="00695936" w:rsidRDefault="00E115C5" w:rsidP="003D0E43">
            <w:pPr>
              <w:shd w:val="clear" w:color="auto" w:fill="FFFFFF" w:themeFill="background1"/>
              <w:rPr>
                <w:rFonts w:eastAsia="A"/>
                <w:sz w:val="28"/>
                <w:szCs w:val="28"/>
              </w:rPr>
            </w:pPr>
            <w:r w:rsidRPr="00695936">
              <w:rPr>
                <w:rFonts w:eastAsia="A"/>
                <w:sz w:val="28"/>
                <w:szCs w:val="28"/>
              </w:rPr>
              <w:lastRenderedPageBreak/>
              <w:t>Требовани</w:t>
            </w:r>
            <w:r w:rsidR="007C3FC5" w:rsidRPr="00695936">
              <w:rPr>
                <w:rFonts w:eastAsia="A"/>
                <w:sz w:val="28"/>
                <w:szCs w:val="28"/>
              </w:rPr>
              <w:t>я по условиям оплаты</w:t>
            </w:r>
            <w:r w:rsidR="00CC0B40" w:rsidRPr="00695936">
              <w:rPr>
                <w:rFonts w:eastAsia="A"/>
                <w:sz w:val="28"/>
                <w:szCs w:val="28"/>
              </w:rPr>
              <w:t>:</w:t>
            </w:r>
            <w:r w:rsidR="007C3FC5" w:rsidRPr="00695936">
              <w:rPr>
                <w:rFonts w:eastAsia="A"/>
                <w:sz w:val="28"/>
                <w:szCs w:val="28"/>
              </w:rPr>
              <w:t xml:space="preserve"> </w:t>
            </w:r>
          </w:p>
        </w:tc>
        <w:tc>
          <w:tcPr>
            <w:tcW w:w="7088" w:type="dxa"/>
            <w:shd w:val="clear" w:color="auto" w:fill="auto"/>
          </w:tcPr>
          <w:p w:rsidR="00783875" w:rsidRPr="00695936" w:rsidRDefault="00783875" w:rsidP="003D0E43">
            <w:pPr>
              <w:shd w:val="clear" w:color="auto" w:fill="FFFFFF" w:themeFill="background1"/>
              <w:autoSpaceDE w:val="0"/>
              <w:autoSpaceDN w:val="0"/>
              <w:adjustRightInd w:val="0"/>
              <w:jc w:val="both"/>
              <w:rPr>
                <w:rFonts w:eastAsia="A"/>
                <w:sz w:val="28"/>
                <w:szCs w:val="28"/>
              </w:rPr>
            </w:pPr>
            <w:r w:rsidRPr="00695936">
              <w:rPr>
                <w:rFonts w:eastAsia="A"/>
                <w:sz w:val="28"/>
                <w:szCs w:val="28"/>
              </w:rPr>
              <w:t>Оплата производится:</w:t>
            </w:r>
          </w:p>
          <w:p w:rsidR="00A21362" w:rsidRPr="00695936" w:rsidRDefault="00A21362" w:rsidP="00A21362">
            <w:pPr>
              <w:shd w:val="clear" w:color="auto" w:fill="FFFFFF" w:themeFill="background1"/>
              <w:jc w:val="both"/>
              <w:rPr>
                <w:sz w:val="28"/>
                <w:szCs w:val="28"/>
              </w:rPr>
            </w:pPr>
            <w:r w:rsidRPr="00695936">
              <w:rPr>
                <w:sz w:val="28"/>
                <w:szCs w:val="28"/>
              </w:rPr>
              <w:t xml:space="preserve">- предварительная оплата в размере </w:t>
            </w:r>
            <w:r w:rsidR="00D03F46" w:rsidRPr="00695936">
              <w:rPr>
                <w:sz w:val="28"/>
                <w:szCs w:val="28"/>
              </w:rPr>
              <w:t>5</w:t>
            </w:r>
            <w:r w:rsidRPr="00695936">
              <w:rPr>
                <w:sz w:val="28"/>
                <w:szCs w:val="28"/>
              </w:rPr>
              <w:t>0% общей стоимости в течение 5 (пяти) рабочих дней с момента заключения договора.</w:t>
            </w:r>
          </w:p>
          <w:p w:rsidR="00382167" w:rsidRPr="00695936" w:rsidRDefault="00A21362" w:rsidP="00D03F46">
            <w:pPr>
              <w:shd w:val="clear" w:color="auto" w:fill="FFFFFF" w:themeFill="background1"/>
              <w:jc w:val="both"/>
              <w:rPr>
                <w:rFonts w:eastAsia="A"/>
                <w:sz w:val="28"/>
                <w:szCs w:val="28"/>
              </w:rPr>
            </w:pPr>
            <w:r w:rsidRPr="00695936">
              <w:rPr>
                <w:sz w:val="28"/>
                <w:szCs w:val="28"/>
              </w:rPr>
              <w:t xml:space="preserve">- окончательный расчет на основании </w:t>
            </w:r>
            <w:r w:rsidR="00D03F46" w:rsidRPr="00695936">
              <w:rPr>
                <w:sz w:val="28"/>
                <w:szCs w:val="28"/>
              </w:rPr>
              <w:t>документов</w:t>
            </w:r>
            <w:r w:rsidRPr="00695936">
              <w:rPr>
                <w:sz w:val="28"/>
                <w:szCs w:val="28"/>
              </w:rPr>
              <w:t>, подтверждающ</w:t>
            </w:r>
            <w:r w:rsidR="00D03F46" w:rsidRPr="00695936">
              <w:rPr>
                <w:sz w:val="28"/>
                <w:szCs w:val="28"/>
              </w:rPr>
              <w:t>их</w:t>
            </w:r>
            <w:r w:rsidRPr="00695936">
              <w:rPr>
                <w:sz w:val="28"/>
                <w:szCs w:val="28"/>
              </w:rPr>
              <w:t xml:space="preserve"> факт </w:t>
            </w:r>
            <w:r w:rsidR="00D03F46" w:rsidRPr="00695936">
              <w:rPr>
                <w:sz w:val="28"/>
                <w:szCs w:val="28"/>
              </w:rPr>
              <w:t>поставки и сборки (ТТН, Акт)</w:t>
            </w:r>
            <w:r w:rsidRPr="00695936">
              <w:rPr>
                <w:sz w:val="28"/>
                <w:szCs w:val="28"/>
              </w:rPr>
              <w:t xml:space="preserve"> в течение 5 (пяти) рабочих дней с момента подписания данн</w:t>
            </w:r>
            <w:r w:rsidR="00D03F46" w:rsidRPr="00695936">
              <w:rPr>
                <w:sz w:val="28"/>
                <w:szCs w:val="28"/>
              </w:rPr>
              <w:t>ых документов</w:t>
            </w:r>
            <w:r w:rsidR="008C3E01" w:rsidRPr="00695936">
              <w:rPr>
                <w:rFonts w:eastAsia="A"/>
                <w:sz w:val="28"/>
                <w:szCs w:val="28"/>
              </w:rPr>
              <w:t>.</w:t>
            </w:r>
          </w:p>
        </w:tc>
      </w:tr>
      <w:tr w:rsidR="0076578C" w:rsidRPr="00695936" w:rsidTr="00111EF8">
        <w:tc>
          <w:tcPr>
            <w:tcW w:w="3119" w:type="dxa"/>
            <w:shd w:val="clear" w:color="auto" w:fill="auto"/>
          </w:tcPr>
          <w:p w:rsidR="0076578C" w:rsidRPr="00695936" w:rsidRDefault="00354844" w:rsidP="003D0E43">
            <w:pPr>
              <w:shd w:val="clear" w:color="auto" w:fill="FFFFFF" w:themeFill="background1"/>
              <w:jc w:val="both"/>
              <w:rPr>
                <w:rFonts w:eastAsia="A"/>
                <w:sz w:val="28"/>
                <w:szCs w:val="28"/>
              </w:rPr>
            </w:pPr>
            <w:r w:rsidRPr="00695936">
              <w:rPr>
                <w:rFonts w:eastAsia="A"/>
                <w:sz w:val="28"/>
                <w:szCs w:val="28"/>
              </w:rPr>
              <w:t xml:space="preserve">Наименование валюты предоставления коммерческих предложений: </w:t>
            </w:r>
            <w:r w:rsidR="0076578C" w:rsidRPr="00695936">
              <w:rPr>
                <w:rFonts w:eastAsia="A"/>
                <w:sz w:val="28"/>
                <w:szCs w:val="28"/>
              </w:rPr>
              <w:t xml:space="preserve"> </w:t>
            </w:r>
          </w:p>
        </w:tc>
        <w:tc>
          <w:tcPr>
            <w:tcW w:w="7088" w:type="dxa"/>
            <w:shd w:val="clear" w:color="auto" w:fill="auto"/>
          </w:tcPr>
          <w:p w:rsidR="002579B8" w:rsidRPr="00695936" w:rsidRDefault="00F0195A" w:rsidP="003D0E43">
            <w:pPr>
              <w:shd w:val="clear" w:color="auto" w:fill="FFFFFF" w:themeFill="background1"/>
              <w:jc w:val="both"/>
              <w:rPr>
                <w:rFonts w:eastAsia="A"/>
                <w:sz w:val="28"/>
                <w:szCs w:val="28"/>
              </w:rPr>
            </w:pPr>
            <w:r w:rsidRPr="00695936">
              <w:rPr>
                <w:rFonts w:eastAsia="A"/>
                <w:sz w:val="28"/>
                <w:szCs w:val="28"/>
              </w:rPr>
              <w:t xml:space="preserve"> белорусские рубли</w:t>
            </w:r>
            <w:r w:rsidR="009C1BD1" w:rsidRPr="00695936">
              <w:rPr>
                <w:rFonts w:eastAsia="A"/>
                <w:sz w:val="28"/>
                <w:szCs w:val="28"/>
              </w:rPr>
              <w:t xml:space="preserve"> (BYN).</w:t>
            </w:r>
          </w:p>
        </w:tc>
      </w:tr>
      <w:tr w:rsidR="00291FBD" w:rsidRPr="00695936" w:rsidTr="00111EF8">
        <w:tc>
          <w:tcPr>
            <w:tcW w:w="3119" w:type="dxa"/>
            <w:shd w:val="clear" w:color="auto" w:fill="auto"/>
            <w:vAlign w:val="center"/>
          </w:tcPr>
          <w:p w:rsidR="00291FBD" w:rsidRPr="00695936" w:rsidRDefault="00291FBD" w:rsidP="003D0E43">
            <w:pPr>
              <w:shd w:val="clear" w:color="auto" w:fill="FFFFFF" w:themeFill="background1"/>
              <w:rPr>
                <w:rFonts w:eastAsia="A"/>
                <w:sz w:val="28"/>
                <w:szCs w:val="28"/>
              </w:rPr>
            </w:pPr>
            <w:r w:rsidRPr="00695936">
              <w:rPr>
                <w:rFonts w:eastAsia="A"/>
                <w:sz w:val="28"/>
                <w:szCs w:val="28"/>
              </w:rPr>
              <w:t>Обязательные условия договора</w:t>
            </w:r>
            <w:r w:rsidR="00CC0B40" w:rsidRPr="00695936">
              <w:rPr>
                <w:rFonts w:eastAsia="A"/>
                <w:sz w:val="28"/>
                <w:szCs w:val="28"/>
              </w:rPr>
              <w:t>:</w:t>
            </w:r>
          </w:p>
        </w:tc>
        <w:tc>
          <w:tcPr>
            <w:tcW w:w="7088" w:type="dxa"/>
            <w:shd w:val="clear" w:color="auto" w:fill="auto"/>
          </w:tcPr>
          <w:p w:rsidR="00291FBD" w:rsidRPr="00695936" w:rsidRDefault="00A62FAE" w:rsidP="00A21362">
            <w:pPr>
              <w:shd w:val="clear" w:color="auto" w:fill="FFFFFF" w:themeFill="background1"/>
              <w:autoSpaceDE w:val="0"/>
              <w:autoSpaceDN w:val="0"/>
              <w:adjustRightInd w:val="0"/>
              <w:jc w:val="both"/>
              <w:rPr>
                <w:rFonts w:eastAsia="A"/>
                <w:sz w:val="28"/>
                <w:szCs w:val="28"/>
              </w:rPr>
            </w:pPr>
            <w:r w:rsidRPr="00695936">
              <w:rPr>
                <w:rFonts w:eastAsia="A"/>
                <w:sz w:val="28"/>
                <w:szCs w:val="28"/>
              </w:rPr>
              <w:t>У</w:t>
            </w:r>
            <w:r w:rsidR="00291FBD" w:rsidRPr="00695936">
              <w:rPr>
                <w:rFonts w:eastAsia="A"/>
                <w:sz w:val="28"/>
                <w:szCs w:val="28"/>
              </w:rPr>
              <w:t>словия оплаты в соответствии с требованиями настоящих документов, меры отве</w:t>
            </w:r>
            <w:r w:rsidR="00411FF4" w:rsidRPr="00695936">
              <w:rPr>
                <w:rFonts w:eastAsia="A"/>
                <w:sz w:val="28"/>
                <w:szCs w:val="28"/>
              </w:rPr>
              <w:t>тственности за их неисполнение</w:t>
            </w:r>
            <w:r w:rsidR="00291FBD" w:rsidRPr="00695936">
              <w:rPr>
                <w:rFonts w:eastAsia="A"/>
                <w:sz w:val="28"/>
                <w:szCs w:val="28"/>
              </w:rPr>
              <w:t>, антикор</w:t>
            </w:r>
            <w:r w:rsidR="001870F1" w:rsidRPr="00695936">
              <w:rPr>
                <w:rFonts w:eastAsia="A"/>
                <w:sz w:val="28"/>
                <w:szCs w:val="28"/>
              </w:rPr>
              <w:t>р</w:t>
            </w:r>
            <w:r w:rsidR="00291FBD" w:rsidRPr="00695936">
              <w:rPr>
                <w:rFonts w:eastAsia="A"/>
                <w:sz w:val="28"/>
                <w:szCs w:val="28"/>
              </w:rPr>
              <w:t>упционная оговорка согласно Приложению №</w:t>
            </w:r>
            <w:r w:rsidR="00766DF9" w:rsidRPr="00695936">
              <w:rPr>
                <w:rFonts w:eastAsia="A"/>
                <w:sz w:val="28"/>
                <w:szCs w:val="28"/>
              </w:rPr>
              <w:t> </w:t>
            </w:r>
            <w:r w:rsidR="00E45FC1" w:rsidRPr="00695936">
              <w:rPr>
                <w:rFonts w:eastAsia="A"/>
                <w:sz w:val="28"/>
                <w:szCs w:val="28"/>
              </w:rPr>
              <w:t>3</w:t>
            </w:r>
            <w:r w:rsidR="00291FBD" w:rsidRPr="00695936">
              <w:rPr>
                <w:rFonts w:eastAsia="A"/>
                <w:sz w:val="28"/>
                <w:szCs w:val="28"/>
              </w:rPr>
              <w:t xml:space="preserve"> к Приглашению.</w:t>
            </w:r>
          </w:p>
          <w:p w:rsidR="0071281E" w:rsidRPr="00695936" w:rsidRDefault="0071281E" w:rsidP="00A21362">
            <w:pPr>
              <w:pStyle w:val="a3"/>
              <w:shd w:val="clear" w:color="auto" w:fill="FFFFFF" w:themeFill="background1"/>
              <w:jc w:val="both"/>
              <w:rPr>
                <w:rFonts w:ascii="Times New Roman" w:eastAsia="A" w:hAnsi="Times New Roman"/>
                <w:sz w:val="28"/>
                <w:szCs w:val="28"/>
                <w:lang w:eastAsia="ru-RU"/>
              </w:rPr>
            </w:pPr>
            <w:r w:rsidRPr="00695936">
              <w:rPr>
                <w:rFonts w:ascii="Times New Roman" w:eastAsia="A" w:hAnsi="Times New Roman"/>
                <w:sz w:val="28"/>
                <w:szCs w:val="28"/>
                <w:lang w:eastAsia="ru-RU"/>
              </w:rPr>
              <w:t xml:space="preserve">Ответственность </w:t>
            </w:r>
            <w:r w:rsidR="00862FE4" w:rsidRPr="00695936">
              <w:rPr>
                <w:rFonts w:ascii="Times New Roman" w:eastAsia="A" w:hAnsi="Times New Roman"/>
                <w:sz w:val="28"/>
                <w:szCs w:val="28"/>
                <w:lang w:eastAsia="ru-RU"/>
              </w:rPr>
              <w:t>Сторон</w:t>
            </w:r>
            <w:r w:rsidRPr="00695936">
              <w:rPr>
                <w:rFonts w:ascii="Times New Roman" w:eastAsia="A" w:hAnsi="Times New Roman"/>
                <w:sz w:val="28"/>
                <w:szCs w:val="28"/>
                <w:lang w:eastAsia="ru-RU"/>
              </w:rPr>
              <w:t>:</w:t>
            </w:r>
          </w:p>
          <w:p w:rsidR="00A21362" w:rsidRPr="00695936" w:rsidRDefault="00A21362" w:rsidP="00A21362">
            <w:pPr>
              <w:pStyle w:val="ConsPlusNormal"/>
              <w:shd w:val="clear" w:color="auto" w:fill="FFFFFF" w:themeFill="background1"/>
              <w:ind w:firstLine="709"/>
              <w:jc w:val="both"/>
              <w:rPr>
                <w:rFonts w:ascii="Times New Roman" w:eastAsia="A" w:hAnsi="Times New Roman" w:cs="Times New Roman"/>
                <w:sz w:val="28"/>
                <w:szCs w:val="28"/>
              </w:rPr>
            </w:pPr>
            <w:r w:rsidRPr="00695936">
              <w:rPr>
                <w:rFonts w:ascii="Times New Roman" w:eastAsia="A" w:hAnsi="Times New Roman" w:cs="Times New Roman"/>
                <w:sz w:val="28"/>
                <w:szCs w:val="28"/>
              </w:rPr>
              <w:t>Ответственность Участника:</w:t>
            </w:r>
          </w:p>
          <w:p w:rsidR="00A21362" w:rsidRPr="00695936" w:rsidRDefault="00A21362" w:rsidP="00A21362">
            <w:pPr>
              <w:pStyle w:val="ConsPlusNormal"/>
              <w:shd w:val="clear" w:color="auto" w:fill="FFFFFF" w:themeFill="background1"/>
              <w:ind w:firstLine="709"/>
              <w:jc w:val="both"/>
              <w:rPr>
                <w:rFonts w:ascii="Times New Roman" w:eastAsia="A" w:hAnsi="Times New Roman" w:cs="Times New Roman"/>
                <w:sz w:val="28"/>
                <w:szCs w:val="28"/>
              </w:rPr>
            </w:pPr>
            <w:r w:rsidRPr="00695936">
              <w:rPr>
                <w:rFonts w:ascii="Times New Roman" w:eastAsia="A" w:hAnsi="Times New Roman" w:cs="Times New Roman"/>
                <w:sz w:val="28"/>
                <w:szCs w:val="28"/>
              </w:rPr>
              <w:t xml:space="preserve">При просрочке Участником срока поставки и </w:t>
            </w:r>
            <w:r w:rsidR="00D03F46" w:rsidRPr="00695936">
              <w:rPr>
                <w:rFonts w:ascii="Times New Roman" w:eastAsia="A" w:hAnsi="Times New Roman" w:cs="Times New Roman"/>
                <w:sz w:val="28"/>
                <w:szCs w:val="28"/>
              </w:rPr>
              <w:t>сборки</w:t>
            </w:r>
            <w:r w:rsidRPr="00695936">
              <w:rPr>
                <w:rFonts w:ascii="Times New Roman" w:eastAsia="A" w:hAnsi="Times New Roman" w:cs="Times New Roman"/>
                <w:sz w:val="28"/>
                <w:szCs w:val="28"/>
              </w:rPr>
              <w:t xml:space="preserve"> предмета закупки он обязуется уплатить по требованию Заказчика пеню в размере 0,1% от общей стоимости договора за каждый день просрочки.</w:t>
            </w:r>
          </w:p>
          <w:p w:rsidR="00A21362" w:rsidRPr="00695936" w:rsidRDefault="00A21362" w:rsidP="00A21362">
            <w:pPr>
              <w:pStyle w:val="ConsPlusNormal"/>
              <w:shd w:val="clear" w:color="auto" w:fill="FFFFFF" w:themeFill="background1"/>
              <w:ind w:firstLine="709"/>
              <w:jc w:val="both"/>
              <w:rPr>
                <w:rFonts w:ascii="Times New Roman" w:eastAsia="A" w:hAnsi="Times New Roman" w:cs="Times New Roman"/>
                <w:sz w:val="28"/>
                <w:szCs w:val="28"/>
              </w:rPr>
            </w:pPr>
            <w:r w:rsidRPr="00695936">
              <w:rPr>
                <w:rFonts w:ascii="Times New Roman" w:eastAsia="A" w:hAnsi="Times New Roman" w:cs="Times New Roman"/>
                <w:sz w:val="28"/>
                <w:szCs w:val="28"/>
              </w:rPr>
              <w:t>Ответственность Заказчика:</w:t>
            </w:r>
          </w:p>
          <w:p w:rsidR="0071281E" w:rsidRPr="00695936" w:rsidRDefault="00A21362" w:rsidP="00A21362">
            <w:pPr>
              <w:pStyle w:val="ConsPlusNormal"/>
              <w:shd w:val="clear" w:color="auto" w:fill="FFFFFF" w:themeFill="background1"/>
              <w:ind w:firstLine="709"/>
              <w:jc w:val="both"/>
              <w:rPr>
                <w:rFonts w:ascii="Times New Roman" w:eastAsia="A" w:hAnsi="Times New Roman" w:cs="Times New Roman"/>
                <w:sz w:val="28"/>
                <w:szCs w:val="28"/>
              </w:rPr>
            </w:pPr>
            <w:r w:rsidRPr="00695936">
              <w:rPr>
                <w:rFonts w:ascii="Times New Roman" w:eastAsia="A" w:hAnsi="Times New Roman" w:cs="Times New Roman"/>
                <w:sz w:val="28"/>
                <w:szCs w:val="28"/>
              </w:rPr>
              <w:t xml:space="preserve">В случае несоблюдения Заказчиком сроков оплаты он обязуется уплатить Участнику по его требованию </w:t>
            </w:r>
            <w:r w:rsidRPr="00695936">
              <w:rPr>
                <w:rFonts w:ascii="Times New Roman" w:eastAsia="A" w:hAnsi="Times New Roman" w:cs="Times New Roman"/>
                <w:sz w:val="28"/>
                <w:szCs w:val="28"/>
              </w:rPr>
              <w:lastRenderedPageBreak/>
              <w:t>пеню в размере 0,1% от неоплаченной в установленный срок суммы за каждый день просрочки</w:t>
            </w:r>
          </w:p>
        </w:tc>
      </w:tr>
      <w:tr w:rsidR="00992B90" w:rsidRPr="00695936" w:rsidTr="00111EF8">
        <w:tc>
          <w:tcPr>
            <w:tcW w:w="3119" w:type="dxa"/>
            <w:shd w:val="clear" w:color="auto" w:fill="auto"/>
            <w:vAlign w:val="center"/>
          </w:tcPr>
          <w:p w:rsidR="00992B90" w:rsidRPr="00695936" w:rsidRDefault="00992B90" w:rsidP="003D0E43">
            <w:pPr>
              <w:shd w:val="clear" w:color="auto" w:fill="FFFFFF" w:themeFill="background1"/>
              <w:rPr>
                <w:rFonts w:eastAsia="A"/>
                <w:sz w:val="28"/>
                <w:szCs w:val="28"/>
              </w:rPr>
            </w:pPr>
            <w:r w:rsidRPr="00695936">
              <w:rPr>
                <w:rFonts w:eastAsia="A"/>
                <w:sz w:val="28"/>
                <w:szCs w:val="28"/>
              </w:rPr>
              <w:lastRenderedPageBreak/>
              <w:t>Способ предоставления</w:t>
            </w:r>
            <w:r w:rsidR="00C249CD" w:rsidRPr="00695936">
              <w:rPr>
                <w:rFonts w:eastAsia="A"/>
                <w:sz w:val="28"/>
                <w:szCs w:val="28"/>
              </w:rPr>
              <w:t xml:space="preserve"> комме</w:t>
            </w:r>
            <w:r w:rsidR="0076578C" w:rsidRPr="00695936">
              <w:rPr>
                <w:rFonts w:eastAsia="A"/>
                <w:sz w:val="28"/>
                <w:szCs w:val="28"/>
              </w:rPr>
              <w:t>рческих предложений</w:t>
            </w:r>
            <w:r w:rsidR="00CC0B40" w:rsidRPr="00695936">
              <w:rPr>
                <w:rFonts w:eastAsia="A"/>
                <w:sz w:val="28"/>
                <w:szCs w:val="28"/>
              </w:rPr>
              <w:t>:</w:t>
            </w:r>
          </w:p>
        </w:tc>
        <w:tc>
          <w:tcPr>
            <w:tcW w:w="7088" w:type="dxa"/>
            <w:shd w:val="clear" w:color="auto" w:fill="auto"/>
          </w:tcPr>
          <w:p w:rsidR="005D3EF4" w:rsidRPr="00695936" w:rsidRDefault="005D3EF4" w:rsidP="005D3EF4">
            <w:pPr>
              <w:shd w:val="clear" w:color="auto" w:fill="FFFFFF" w:themeFill="background1"/>
              <w:jc w:val="both"/>
              <w:rPr>
                <w:rFonts w:eastAsia="A"/>
                <w:sz w:val="28"/>
                <w:szCs w:val="28"/>
              </w:rPr>
            </w:pPr>
            <w:r w:rsidRPr="00695936">
              <w:rPr>
                <w:rFonts w:eastAsia="A"/>
                <w:sz w:val="28"/>
                <w:szCs w:val="28"/>
              </w:rPr>
              <w:t>По электронной почте на адрес:</w:t>
            </w:r>
          </w:p>
          <w:p w:rsidR="002274C3" w:rsidRPr="00695936" w:rsidRDefault="00641BA4" w:rsidP="00641BA4">
            <w:pPr>
              <w:shd w:val="clear" w:color="auto" w:fill="FFFFFF" w:themeFill="background1"/>
              <w:jc w:val="both"/>
              <w:rPr>
                <w:rFonts w:eastAsia="A"/>
                <w:sz w:val="28"/>
                <w:szCs w:val="28"/>
              </w:rPr>
            </w:pPr>
            <w:hyperlink r:id="rId8" w:history="1">
              <w:r w:rsidR="000459CB" w:rsidRPr="00695936">
                <w:rPr>
                  <w:rFonts w:eastAsia="A"/>
                  <w:sz w:val="28"/>
                  <w:szCs w:val="28"/>
                </w:rPr>
                <w:t>Tenders@sber-bank.by</w:t>
              </w:r>
            </w:hyperlink>
            <w:r w:rsidR="00A1461E" w:rsidRPr="00695936">
              <w:rPr>
                <w:rFonts w:eastAsia="A"/>
                <w:sz w:val="28"/>
                <w:szCs w:val="28"/>
              </w:rPr>
              <w:t xml:space="preserve"> </w:t>
            </w:r>
            <w:r w:rsidR="002274C3" w:rsidRPr="00695936">
              <w:rPr>
                <w:rFonts w:eastAsia="A"/>
                <w:sz w:val="28"/>
                <w:szCs w:val="28"/>
              </w:rPr>
              <w:t>с пометкой</w:t>
            </w:r>
            <w:r w:rsidR="005D3EF4" w:rsidRPr="00695936">
              <w:rPr>
                <w:rFonts w:eastAsia="A"/>
                <w:sz w:val="28"/>
                <w:szCs w:val="28"/>
              </w:rPr>
              <w:t xml:space="preserve"> (тема сообщения)</w:t>
            </w:r>
            <w:r w:rsidR="002274C3" w:rsidRPr="00695936">
              <w:rPr>
                <w:rFonts w:eastAsia="A"/>
                <w:sz w:val="28"/>
                <w:szCs w:val="28"/>
              </w:rPr>
              <w:t xml:space="preserve"> </w:t>
            </w:r>
            <w:r w:rsidR="005D3EF4" w:rsidRPr="00695936">
              <w:rPr>
                <w:rFonts w:eastAsia="A"/>
                <w:sz w:val="28"/>
                <w:szCs w:val="28"/>
              </w:rPr>
              <w:t>«</w:t>
            </w:r>
            <w:r w:rsidR="00A21362" w:rsidRPr="00695936">
              <w:rPr>
                <w:rFonts w:eastAsia="A"/>
                <w:sz w:val="28"/>
                <w:szCs w:val="28"/>
              </w:rPr>
              <w:t xml:space="preserve">Поставка и </w:t>
            </w:r>
            <w:r w:rsidRPr="00641BA4">
              <w:rPr>
                <w:rFonts w:eastAsia="A"/>
                <w:sz w:val="28"/>
                <w:szCs w:val="28"/>
              </w:rPr>
              <w:t xml:space="preserve">сборка цельностеклянных перегородок в здании </w:t>
            </w:r>
            <w:r>
              <w:rPr>
                <w:rFonts w:eastAsia="A"/>
                <w:sz w:val="28"/>
                <w:szCs w:val="28"/>
              </w:rPr>
              <w:t>РД</w:t>
            </w:r>
            <w:r w:rsidRPr="00695936">
              <w:rPr>
                <w:rFonts w:eastAsia="A"/>
                <w:sz w:val="28"/>
                <w:szCs w:val="28"/>
              </w:rPr>
              <w:t xml:space="preserve"> № </w:t>
            </w:r>
            <w:r>
              <w:rPr>
                <w:rFonts w:eastAsia="A"/>
                <w:sz w:val="28"/>
                <w:szCs w:val="28"/>
              </w:rPr>
              <w:t>1</w:t>
            </w:r>
            <w:r w:rsidRPr="00695936">
              <w:rPr>
                <w:rFonts w:eastAsia="A"/>
                <w:sz w:val="28"/>
                <w:szCs w:val="28"/>
              </w:rPr>
              <w:t xml:space="preserve">00 по </w:t>
            </w:r>
            <w:r>
              <w:rPr>
                <w:rFonts w:eastAsia="A"/>
                <w:sz w:val="28"/>
                <w:szCs w:val="28"/>
              </w:rPr>
              <w:t>Брестской</w:t>
            </w:r>
            <w:r w:rsidRPr="00695936">
              <w:rPr>
                <w:rFonts w:eastAsia="A"/>
                <w:sz w:val="28"/>
                <w:szCs w:val="28"/>
              </w:rPr>
              <w:t xml:space="preserve"> области</w:t>
            </w:r>
            <w:r>
              <w:rPr>
                <w:rFonts w:eastAsia="A"/>
                <w:sz w:val="28"/>
                <w:szCs w:val="28"/>
              </w:rPr>
              <w:t>»</w:t>
            </w:r>
          </w:p>
        </w:tc>
      </w:tr>
      <w:tr w:rsidR="009A1D80" w:rsidRPr="00695936" w:rsidTr="003D0E43">
        <w:trPr>
          <w:trHeight w:val="627"/>
        </w:trPr>
        <w:tc>
          <w:tcPr>
            <w:tcW w:w="3119" w:type="dxa"/>
            <w:shd w:val="clear" w:color="auto" w:fill="auto"/>
            <w:vAlign w:val="center"/>
          </w:tcPr>
          <w:p w:rsidR="009A1D80" w:rsidRPr="00695936" w:rsidRDefault="009A1D80" w:rsidP="003D0E43">
            <w:pPr>
              <w:shd w:val="clear" w:color="auto" w:fill="FFFFFF" w:themeFill="background1"/>
              <w:rPr>
                <w:rFonts w:eastAsia="A"/>
                <w:sz w:val="28"/>
                <w:szCs w:val="28"/>
              </w:rPr>
            </w:pPr>
            <w:r w:rsidRPr="00695936">
              <w:rPr>
                <w:rFonts w:eastAsia="A"/>
                <w:sz w:val="28"/>
                <w:szCs w:val="28"/>
              </w:rPr>
              <w:t>Валюта заключения договора</w:t>
            </w:r>
            <w:r w:rsidR="00CC0B40" w:rsidRPr="00695936">
              <w:rPr>
                <w:rFonts w:eastAsia="A"/>
                <w:sz w:val="28"/>
                <w:szCs w:val="28"/>
              </w:rPr>
              <w:t>:</w:t>
            </w:r>
          </w:p>
        </w:tc>
        <w:tc>
          <w:tcPr>
            <w:tcW w:w="7088" w:type="dxa"/>
            <w:shd w:val="clear" w:color="auto" w:fill="auto"/>
          </w:tcPr>
          <w:p w:rsidR="005001FB" w:rsidRPr="00695936" w:rsidRDefault="005001FB" w:rsidP="003D0E43">
            <w:pPr>
              <w:shd w:val="clear" w:color="auto" w:fill="FFFFFF" w:themeFill="background1"/>
              <w:jc w:val="both"/>
              <w:rPr>
                <w:rFonts w:eastAsia="A"/>
                <w:sz w:val="28"/>
                <w:szCs w:val="28"/>
              </w:rPr>
            </w:pPr>
            <w:r w:rsidRPr="00695936">
              <w:rPr>
                <w:rFonts w:eastAsia="A"/>
                <w:sz w:val="28"/>
                <w:szCs w:val="28"/>
              </w:rPr>
              <w:t>белорусский рубль (BYN)</w:t>
            </w:r>
            <w:r w:rsidR="00DD3209" w:rsidRPr="00695936">
              <w:rPr>
                <w:rFonts w:eastAsia="A"/>
                <w:sz w:val="28"/>
                <w:szCs w:val="28"/>
              </w:rPr>
              <w:t>.</w:t>
            </w:r>
          </w:p>
          <w:p w:rsidR="002579B8" w:rsidRPr="00695936" w:rsidRDefault="002579B8" w:rsidP="003D0E43">
            <w:pPr>
              <w:shd w:val="clear" w:color="auto" w:fill="FFFFFF" w:themeFill="background1"/>
              <w:jc w:val="both"/>
              <w:rPr>
                <w:rFonts w:eastAsia="A"/>
                <w:sz w:val="28"/>
                <w:szCs w:val="28"/>
              </w:rPr>
            </w:pPr>
          </w:p>
        </w:tc>
      </w:tr>
      <w:tr w:rsidR="009A1D80" w:rsidRPr="00695936" w:rsidTr="00111EF8">
        <w:tc>
          <w:tcPr>
            <w:tcW w:w="3119" w:type="dxa"/>
            <w:shd w:val="clear" w:color="auto" w:fill="auto"/>
            <w:vAlign w:val="center"/>
          </w:tcPr>
          <w:p w:rsidR="009A1D80" w:rsidRPr="00695936" w:rsidRDefault="009A1D80" w:rsidP="003D0E43">
            <w:pPr>
              <w:shd w:val="clear" w:color="auto" w:fill="FFFFFF" w:themeFill="background1"/>
              <w:rPr>
                <w:rFonts w:eastAsia="A"/>
                <w:sz w:val="28"/>
                <w:szCs w:val="28"/>
              </w:rPr>
            </w:pPr>
            <w:r w:rsidRPr="00695936">
              <w:rPr>
                <w:rFonts w:eastAsia="A"/>
                <w:sz w:val="28"/>
                <w:szCs w:val="28"/>
              </w:rPr>
              <w:t>Контактн</w:t>
            </w:r>
            <w:r w:rsidR="002579B8" w:rsidRPr="00695936">
              <w:rPr>
                <w:rFonts w:eastAsia="A"/>
                <w:sz w:val="28"/>
                <w:szCs w:val="28"/>
              </w:rPr>
              <w:t>о</w:t>
            </w:r>
            <w:r w:rsidRPr="00695936">
              <w:rPr>
                <w:rFonts w:eastAsia="A"/>
                <w:sz w:val="28"/>
                <w:szCs w:val="28"/>
              </w:rPr>
              <w:t>е лицо по проведению процедуры закупки</w:t>
            </w:r>
            <w:r w:rsidR="00CC0B40" w:rsidRPr="00695936">
              <w:rPr>
                <w:rFonts w:eastAsia="A"/>
                <w:sz w:val="28"/>
                <w:szCs w:val="28"/>
              </w:rPr>
              <w:t>:</w:t>
            </w:r>
          </w:p>
        </w:tc>
        <w:tc>
          <w:tcPr>
            <w:tcW w:w="7088" w:type="dxa"/>
            <w:shd w:val="clear" w:color="auto" w:fill="auto"/>
          </w:tcPr>
          <w:p w:rsidR="009A1D80" w:rsidRPr="00695936" w:rsidRDefault="008A6476" w:rsidP="003D0E43">
            <w:pPr>
              <w:pStyle w:val="a3"/>
              <w:widowControl w:val="0"/>
              <w:shd w:val="clear" w:color="auto" w:fill="FFFFFF" w:themeFill="background1"/>
              <w:jc w:val="both"/>
              <w:rPr>
                <w:rFonts w:ascii="Times New Roman" w:eastAsia="A" w:hAnsi="Times New Roman"/>
                <w:sz w:val="28"/>
                <w:szCs w:val="28"/>
                <w:lang w:eastAsia="ru-RU"/>
              </w:rPr>
            </w:pPr>
            <w:r w:rsidRPr="00695936">
              <w:rPr>
                <w:rFonts w:ascii="Times New Roman" w:eastAsia="A" w:hAnsi="Times New Roman"/>
                <w:sz w:val="28"/>
                <w:szCs w:val="28"/>
                <w:lang w:eastAsia="ru-RU"/>
              </w:rPr>
              <w:t>Мозго Сергей</w:t>
            </w:r>
            <w:r w:rsidR="00954817" w:rsidRPr="00695936">
              <w:rPr>
                <w:rFonts w:ascii="Times New Roman" w:eastAsia="A" w:hAnsi="Times New Roman"/>
                <w:sz w:val="28"/>
                <w:szCs w:val="28"/>
                <w:lang w:eastAsia="ru-RU"/>
              </w:rPr>
              <w:t xml:space="preserve"> Алексеевич</w:t>
            </w:r>
          </w:p>
          <w:p w:rsidR="00117916" w:rsidRPr="00695936" w:rsidRDefault="009A1D80" w:rsidP="008A6476">
            <w:pPr>
              <w:pStyle w:val="a3"/>
              <w:widowControl w:val="0"/>
              <w:shd w:val="clear" w:color="auto" w:fill="FFFFFF" w:themeFill="background1"/>
              <w:jc w:val="both"/>
              <w:rPr>
                <w:rFonts w:ascii="Times New Roman" w:eastAsia="A" w:hAnsi="Times New Roman"/>
                <w:sz w:val="28"/>
                <w:szCs w:val="28"/>
                <w:lang w:eastAsia="ru-RU"/>
              </w:rPr>
            </w:pPr>
            <w:r w:rsidRPr="00695936">
              <w:rPr>
                <w:rFonts w:ascii="Times New Roman" w:eastAsia="A" w:hAnsi="Times New Roman"/>
                <w:sz w:val="28"/>
                <w:szCs w:val="28"/>
                <w:lang w:eastAsia="ru-RU"/>
              </w:rPr>
              <w:t>тел. +375 17 359 9</w:t>
            </w:r>
            <w:r w:rsidR="008A6476" w:rsidRPr="00695936">
              <w:rPr>
                <w:rFonts w:ascii="Times New Roman" w:eastAsia="A" w:hAnsi="Times New Roman"/>
                <w:sz w:val="28"/>
                <w:szCs w:val="28"/>
                <w:lang w:eastAsia="ru-RU"/>
              </w:rPr>
              <w:t>7</w:t>
            </w:r>
            <w:r w:rsidRPr="00695936">
              <w:rPr>
                <w:rFonts w:ascii="Times New Roman" w:eastAsia="A" w:hAnsi="Times New Roman"/>
                <w:sz w:val="28"/>
                <w:szCs w:val="28"/>
                <w:lang w:eastAsia="ru-RU"/>
              </w:rPr>
              <w:t xml:space="preserve"> 2</w:t>
            </w:r>
            <w:r w:rsidR="008A6476" w:rsidRPr="00695936">
              <w:rPr>
                <w:rFonts w:ascii="Times New Roman" w:eastAsia="A" w:hAnsi="Times New Roman"/>
                <w:sz w:val="28"/>
                <w:szCs w:val="28"/>
                <w:lang w:eastAsia="ru-RU"/>
              </w:rPr>
              <w:t>7</w:t>
            </w:r>
          </w:p>
          <w:p w:rsidR="00C117CC" w:rsidRPr="00695936" w:rsidRDefault="00C117CC" w:rsidP="008A6476">
            <w:pPr>
              <w:pStyle w:val="a3"/>
              <w:widowControl w:val="0"/>
              <w:shd w:val="clear" w:color="auto" w:fill="FFFFFF" w:themeFill="background1"/>
              <w:jc w:val="both"/>
              <w:rPr>
                <w:rFonts w:ascii="Times New Roman" w:eastAsia="A" w:hAnsi="Times New Roman"/>
                <w:sz w:val="28"/>
                <w:szCs w:val="28"/>
                <w:lang w:eastAsia="ru-RU"/>
              </w:rPr>
            </w:pPr>
            <w:r w:rsidRPr="00695936">
              <w:rPr>
                <w:rFonts w:ascii="Times New Roman" w:eastAsia="A" w:hAnsi="Times New Roman"/>
                <w:sz w:val="28"/>
                <w:szCs w:val="28"/>
                <w:lang w:eastAsia="ru-RU"/>
              </w:rPr>
              <w:t>моб. тел. +375 33 602 15 33</w:t>
            </w:r>
          </w:p>
        </w:tc>
      </w:tr>
      <w:tr w:rsidR="009A1D80" w:rsidRPr="00695936" w:rsidTr="00111EF8">
        <w:tc>
          <w:tcPr>
            <w:tcW w:w="3119" w:type="dxa"/>
            <w:shd w:val="clear" w:color="auto" w:fill="auto"/>
            <w:vAlign w:val="center"/>
          </w:tcPr>
          <w:p w:rsidR="009A1D80" w:rsidRPr="00695936" w:rsidRDefault="009A1D80" w:rsidP="003D0E43">
            <w:pPr>
              <w:shd w:val="clear" w:color="auto" w:fill="FFFFFF" w:themeFill="background1"/>
              <w:rPr>
                <w:rFonts w:eastAsia="A"/>
                <w:sz w:val="28"/>
                <w:szCs w:val="28"/>
              </w:rPr>
            </w:pPr>
            <w:r w:rsidRPr="00695936">
              <w:rPr>
                <w:rFonts w:eastAsia="A"/>
                <w:sz w:val="28"/>
                <w:szCs w:val="28"/>
              </w:rPr>
              <w:t>Контактное лицо по предмету закупки</w:t>
            </w:r>
            <w:r w:rsidR="00CC0B40" w:rsidRPr="00695936">
              <w:rPr>
                <w:rFonts w:eastAsia="A"/>
                <w:sz w:val="28"/>
                <w:szCs w:val="28"/>
              </w:rPr>
              <w:t>:</w:t>
            </w:r>
          </w:p>
        </w:tc>
        <w:tc>
          <w:tcPr>
            <w:tcW w:w="7088" w:type="dxa"/>
            <w:shd w:val="clear" w:color="auto" w:fill="auto"/>
          </w:tcPr>
          <w:p w:rsidR="0014191B" w:rsidRPr="00695936" w:rsidRDefault="00801851" w:rsidP="003D0E43">
            <w:pPr>
              <w:pStyle w:val="a3"/>
              <w:widowControl w:val="0"/>
              <w:shd w:val="clear" w:color="auto" w:fill="FFFFFF" w:themeFill="background1"/>
              <w:jc w:val="both"/>
              <w:rPr>
                <w:rFonts w:ascii="Times New Roman" w:eastAsia="A" w:hAnsi="Times New Roman"/>
                <w:sz w:val="28"/>
                <w:szCs w:val="28"/>
                <w:lang w:eastAsia="ru-RU"/>
              </w:rPr>
            </w:pPr>
            <w:r>
              <w:rPr>
                <w:rFonts w:ascii="Times New Roman" w:eastAsia="A" w:hAnsi="Times New Roman"/>
                <w:sz w:val="28"/>
                <w:szCs w:val="28"/>
                <w:lang w:eastAsia="ru-RU"/>
              </w:rPr>
              <w:t>Голец Андрей Анатольевич</w:t>
            </w:r>
          </w:p>
          <w:p w:rsidR="009A1D80" w:rsidRPr="00695936" w:rsidRDefault="00735021" w:rsidP="00801851">
            <w:pPr>
              <w:pStyle w:val="a3"/>
              <w:widowControl w:val="0"/>
              <w:shd w:val="clear" w:color="auto" w:fill="FFFFFF" w:themeFill="background1"/>
              <w:jc w:val="both"/>
              <w:rPr>
                <w:rFonts w:ascii="Times New Roman" w:eastAsia="A" w:hAnsi="Times New Roman"/>
                <w:sz w:val="28"/>
                <w:szCs w:val="28"/>
                <w:lang w:eastAsia="ru-RU"/>
              </w:rPr>
            </w:pPr>
            <w:r w:rsidRPr="00695936">
              <w:rPr>
                <w:rFonts w:ascii="Times New Roman" w:eastAsia="A" w:hAnsi="Times New Roman"/>
                <w:sz w:val="28"/>
                <w:szCs w:val="28"/>
                <w:lang w:eastAsia="ru-RU"/>
              </w:rPr>
              <w:t>моб т</w:t>
            </w:r>
            <w:r w:rsidR="005001FB" w:rsidRPr="00695936">
              <w:rPr>
                <w:rFonts w:ascii="Times New Roman" w:eastAsia="A" w:hAnsi="Times New Roman"/>
                <w:sz w:val="28"/>
                <w:szCs w:val="28"/>
                <w:lang w:eastAsia="ru-RU"/>
              </w:rPr>
              <w:t xml:space="preserve">ел. +375 </w:t>
            </w:r>
            <w:r w:rsidR="00801851">
              <w:rPr>
                <w:rFonts w:ascii="Times New Roman" w:eastAsia="A" w:hAnsi="Times New Roman"/>
                <w:sz w:val="28"/>
                <w:szCs w:val="28"/>
                <w:lang w:eastAsia="ru-RU"/>
              </w:rPr>
              <w:t>29 609-14-81</w:t>
            </w:r>
          </w:p>
        </w:tc>
      </w:tr>
      <w:tr w:rsidR="00A21362" w:rsidRPr="00695936" w:rsidTr="00111EF8">
        <w:trPr>
          <w:trHeight w:val="655"/>
        </w:trPr>
        <w:tc>
          <w:tcPr>
            <w:tcW w:w="3119" w:type="dxa"/>
            <w:shd w:val="clear" w:color="auto" w:fill="auto"/>
            <w:vAlign w:val="center"/>
          </w:tcPr>
          <w:p w:rsidR="00A21362" w:rsidRPr="00695936" w:rsidRDefault="00E45FC1" w:rsidP="003D0E43">
            <w:pPr>
              <w:shd w:val="clear" w:color="auto" w:fill="FFFFFF" w:themeFill="background1"/>
              <w:rPr>
                <w:rFonts w:eastAsia="A"/>
                <w:sz w:val="28"/>
                <w:szCs w:val="28"/>
              </w:rPr>
            </w:pPr>
            <w:r w:rsidRPr="00695936">
              <w:rPr>
                <w:rFonts w:eastAsia="A"/>
                <w:sz w:val="28"/>
                <w:szCs w:val="28"/>
              </w:rPr>
              <w:t>Контактное лицо по вопросу допуска в здание Банка с целью проведения осмотра</w:t>
            </w:r>
          </w:p>
        </w:tc>
        <w:tc>
          <w:tcPr>
            <w:tcW w:w="7088" w:type="dxa"/>
            <w:shd w:val="clear" w:color="auto" w:fill="auto"/>
            <w:vAlign w:val="center"/>
          </w:tcPr>
          <w:p w:rsidR="00A21362" w:rsidRPr="00695936" w:rsidRDefault="00D03F46" w:rsidP="00A21362">
            <w:pPr>
              <w:pStyle w:val="a3"/>
              <w:widowControl w:val="0"/>
              <w:shd w:val="clear" w:color="auto" w:fill="FFFFFF" w:themeFill="background1"/>
              <w:rPr>
                <w:rFonts w:ascii="Times New Roman" w:eastAsia="A" w:hAnsi="Times New Roman"/>
                <w:sz w:val="28"/>
                <w:szCs w:val="28"/>
                <w:lang w:eastAsia="ru-RU"/>
              </w:rPr>
            </w:pPr>
            <w:r w:rsidRPr="00695936">
              <w:rPr>
                <w:rFonts w:ascii="Times New Roman" w:eastAsia="A" w:hAnsi="Times New Roman"/>
                <w:sz w:val="28"/>
                <w:szCs w:val="28"/>
                <w:lang w:eastAsia="ru-RU"/>
              </w:rPr>
              <w:t>Черкес Александр Николаевич</w:t>
            </w:r>
          </w:p>
          <w:p w:rsidR="00E45FC1" w:rsidRPr="00695936" w:rsidRDefault="00E45FC1" w:rsidP="00D03F46">
            <w:pPr>
              <w:pStyle w:val="a3"/>
              <w:widowControl w:val="0"/>
              <w:shd w:val="clear" w:color="auto" w:fill="FFFFFF" w:themeFill="background1"/>
              <w:rPr>
                <w:rFonts w:ascii="Times New Roman" w:eastAsia="A" w:hAnsi="Times New Roman"/>
                <w:sz w:val="28"/>
                <w:szCs w:val="28"/>
                <w:lang w:eastAsia="ru-RU"/>
              </w:rPr>
            </w:pPr>
            <w:r w:rsidRPr="00695936">
              <w:rPr>
                <w:rFonts w:ascii="Times New Roman" w:eastAsia="A" w:hAnsi="Times New Roman"/>
                <w:sz w:val="28"/>
                <w:szCs w:val="28"/>
                <w:lang w:eastAsia="ru-RU"/>
              </w:rPr>
              <w:t>моб. тел. +375 29</w:t>
            </w:r>
            <w:r w:rsidR="00D03F46" w:rsidRPr="00695936">
              <w:rPr>
                <w:rFonts w:ascii="Times New Roman" w:eastAsia="A" w:hAnsi="Times New Roman"/>
                <w:sz w:val="28"/>
                <w:szCs w:val="28"/>
                <w:lang w:eastAsia="ru-RU"/>
              </w:rPr>
              <w:t> 340-55-34</w:t>
            </w:r>
          </w:p>
        </w:tc>
      </w:tr>
      <w:tr w:rsidR="009A1D80" w:rsidRPr="00695936" w:rsidTr="00111EF8">
        <w:trPr>
          <w:trHeight w:val="655"/>
        </w:trPr>
        <w:tc>
          <w:tcPr>
            <w:tcW w:w="3119" w:type="dxa"/>
            <w:shd w:val="clear" w:color="auto" w:fill="auto"/>
            <w:vAlign w:val="center"/>
          </w:tcPr>
          <w:p w:rsidR="009A1D80" w:rsidRPr="00695936" w:rsidRDefault="009A1D80" w:rsidP="003D0E43">
            <w:pPr>
              <w:shd w:val="clear" w:color="auto" w:fill="FFFFFF" w:themeFill="background1"/>
              <w:rPr>
                <w:rFonts w:eastAsia="A"/>
                <w:sz w:val="28"/>
                <w:szCs w:val="28"/>
              </w:rPr>
            </w:pPr>
            <w:r w:rsidRPr="00695936">
              <w:rPr>
                <w:rFonts w:eastAsia="A"/>
                <w:sz w:val="28"/>
                <w:szCs w:val="28"/>
              </w:rPr>
              <w:t>Срок предоставления</w:t>
            </w:r>
            <w:r w:rsidR="00CC0B40" w:rsidRPr="00695936">
              <w:rPr>
                <w:rFonts w:eastAsia="A"/>
                <w:sz w:val="28"/>
                <w:szCs w:val="28"/>
              </w:rPr>
              <w:t>:</w:t>
            </w:r>
          </w:p>
        </w:tc>
        <w:tc>
          <w:tcPr>
            <w:tcW w:w="7088" w:type="dxa"/>
            <w:shd w:val="clear" w:color="auto" w:fill="auto"/>
            <w:vAlign w:val="center"/>
          </w:tcPr>
          <w:p w:rsidR="009A1D80" w:rsidRPr="00695936" w:rsidRDefault="005001FB" w:rsidP="00D03F46">
            <w:pPr>
              <w:pStyle w:val="a3"/>
              <w:widowControl w:val="0"/>
              <w:shd w:val="clear" w:color="auto" w:fill="FFFFFF" w:themeFill="background1"/>
              <w:rPr>
                <w:rFonts w:ascii="Times New Roman" w:eastAsia="A" w:hAnsi="Times New Roman"/>
                <w:sz w:val="28"/>
                <w:szCs w:val="28"/>
                <w:lang w:eastAsia="ru-RU"/>
              </w:rPr>
            </w:pPr>
            <w:r w:rsidRPr="00695936">
              <w:rPr>
                <w:rFonts w:ascii="Times New Roman" w:eastAsia="A" w:hAnsi="Times New Roman"/>
                <w:sz w:val="28"/>
                <w:szCs w:val="28"/>
                <w:lang w:eastAsia="ru-RU"/>
              </w:rPr>
              <w:t xml:space="preserve">до 23 часов 59 минут </w:t>
            </w:r>
            <w:r w:rsidR="00F95063" w:rsidRPr="00695936">
              <w:rPr>
                <w:rFonts w:ascii="Times New Roman" w:eastAsia="A" w:hAnsi="Times New Roman"/>
                <w:sz w:val="28"/>
                <w:szCs w:val="28"/>
                <w:lang w:eastAsia="ru-RU"/>
              </w:rPr>
              <w:t>2</w:t>
            </w:r>
            <w:r w:rsidR="00D03F46" w:rsidRPr="00695936">
              <w:rPr>
                <w:rFonts w:ascii="Times New Roman" w:eastAsia="A" w:hAnsi="Times New Roman"/>
                <w:sz w:val="28"/>
                <w:szCs w:val="28"/>
                <w:lang w:eastAsia="ru-RU"/>
              </w:rPr>
              <w:t>0</w:t>
            </w:r>
            <w:r w:rsidR="008A6476" w:rsidRPr="00695936">
              <w:rPr>
                <w:rFonts w:ascii="Times New Roman" w:eastAsia="A" w:hAnsi="Times New Roman"/>
                <w:sz w:val="28"/>
                <w:szCs w:val="28"/>
                <w:lang w:eastAsia="ru-RU"/>
              </w:rPr>
              <w:t xml:space="preserve"> </w:t>
            </w:r>
            <w:r w:rsidR="00D03F46" w:rsidRPr="00695936">
              <w:rPr>
                <w:rFonts w:ascii="Times New Roman" w:eastAsia="A" w:hAnsi="Times New Roman"/>
                <w:sz w:val="28"/>
                <w:szCs w:val="28"/>
                <w:lang w:eastAsia="ru-RU"/>
              </w:rPr>
              <w:t>марта</w:t>
            </w:r>
            <w:r w:rsidRPr="00695936">
              <w:rPr>
                <w:rFonts w:ascii="Times New Roman" w:eastAsia="A" w:hAnsi="Times New Roman"/>
                <w:sz w:val="28"/>
                <w:szCs w:val="28"/>
                <w:lang w:eastAsia="ru-RU"/>
              </w:rPr>
              <w:t xml:space="preserve"> 202</w:t>
            </w:r>
            <w:r w:rsidR="00D03F46" w:rsidRPr="00695936">
              <w:rPr>
                <w:rFonts w:ascii="Times New Roman" w:eastAsia="A" w:hAnsi="Times New Roman"/>
                <w:sz w:val="28"/>
                <w:szCs w:val="28"/>
                <w:lang w:eastAsia="ru-RU"/>
              </w:rPr>
              <w:t>4</w:t>
            </w:r>
            <w:r w:rsidRPr="00695936">
              <w:rPr>
                <w:rFonts w:ascii="Times New Roman" w:eastAsia="A" w:hAnsi="Times New Roman"/>
                <w:sz w:val="28"/>
                <w:szCs w:val="28"/>
                <w:lang w:eastAsia="ru-RU"/>
              </w:rPr>
              <w:t xml:space="preserve"> г.</w:t>
            </w:r>
          </w:p>
        </w:tc>
      </w:tr>
    </w:tbl>
    <w:p w:rsidR="00992B90" w:rsidRPr="00695936" w:rsidRDefault="0043744A" w:rsidP="003D0E43">
      <w:pPr>
        <w:shd w:val="clear" w:color="auto" w:fill="FFFFFF" w:themeFill="background1"/>
        <w:ind w:firstLine="708"/>
        <w:jc w:val="both"/>
        <w:rPr>
          <w:rFonts w:eastAsia="A"/>
          <w:sz w:val="28"/>
          <w:szCs w:val="28"/>
        </w:rPr>
      </w:pPr>
      <w:r w:rsidRPr="00695936">
        <w:rPr>
          <w:rFonts w:eastAsia="A"/>
          <w:sz w:val="28"/>
          <w:szCs w:val="28"/>
        </w:rPr>
        <w:t>Коммерческие предложения, поступившее в Банк после истечения окончательного срока его представления, к рассмотрению не принимаются.</w:t>
      </w:r>
    </w:p>
    <w:p w:rsidR="005A778B" w:rsidRPr="00695936" w:rsidRDefault="005A778B" w:rsidP="003D0E43">
      <w:pPr>
        <w:pStyle w:val="ConsPlusNormal"/>
        <w:shd w:val="clear" w:color="auto" w:fill="FFFFFF" w:themeFill="background1"/>
        <w:ind w:firstLine="709"/>
        <w:jc w:val="both"/>
        <w:rPr>
          <w:rFonts w:ascii="Times New Roman" w:eastAsia="A" w:hAnsi="Times New Roman" w:cs="Times New Roman"/>
          <w:sz w:val="28"/>
          <w:szCs w:val="28"/>
        </w:rPr>
      </w:pPr>
      <w:r w:rsidRPr="00695936">
        <w:rPr>
          <w:rFonts w:ascii="Times New Roman" w:eastAsia="A" w:hAnsi="Times New Roman" w:cs="Times New Roman"/>
          <w:sz w:val="28"/>
          <w:szCs w:val="28"/>
        </w:rPr>
        <w:t xml:space="preserve">Перечисленные выше условия являются существенными и обязательны для Участников процедуры </w:t>
      </w:r>
      <w:r w:rsidR="00FE551B" w:rsidRPr="00695936">
        <w:rPr>
          <w:rFonts w:ascii="Times New Roman" w:eastAsia="A" w:hAnsi="Times New Roman" w:cs="Times New Roman"/>
          <w:sz w:val="28"/>
          <w:szCs w:val="28"/>
        </w:rPr>
        <w:t>оформления конкурентного листа</w:t>
      </w:r>
      <w:r w:rsidRPr="00695936">
        <w:rPr>
          <w:rFonts w:ascii="Times New Roman" w:eastAsia="A" w:hAnsi="Times New Roman" w:cs="Times New Roman"/>
          <w:sz w:val="28"/>
          <w:szCs w:val="28"/>
        </w:rPr>
        <w:t xml:space="preserve">. Невыполнение Участником одного из перечисленных условий является основанием для отклонения предложения как не соответствующего требованиям </w:t>
      </w:r>
      <w:r w:rsidR="00FE551B" w:rsidRPr="00695936">
        <w:rPr>
          <w:rFonts w:ascii="Times New Roman" w:eastAsia="A" w:hAnsi="Times New Roman" w:cs="Times New Roman"/>
          <w:sz w:val="28"/>
          <w:szCs w:val="28"/>
        </w:rPr>
        <w:t>Заказчика</w:t>
      </w:r>
      <w:r w:rsidRPr="00695936">
        <w:rPr>
          <w:rFonts w:ascii="Times New Roman" w:eastAsia="A" w:hAnsi="Times New Roman" w:cs="Times New Roman"/>
          <w:sz w:val="28"/>
          <w:szCs w:val="28"/>
        </w:rPr>
        <w:t>.</w:t>
      </w:r>
    </w:p>
    <w:p w:rsidR="003F6D35" w:rsidRPr="00695936" w:rsidRDefault="003F6D35" w:rsidP="003D0E43">
      <w:pPr>
        <w:shd w:val="clear" w:color="auto" w:fill="FFFFFF" w:themeFill="background1"/>
        <w:ind w:firstLine="708"/>
        <w:jc w:val="both"/>
        <w:rPr>
          <w:rFonts w:eastAsia="A"/>
          <w:sz w:val="28"/>
          <w:szCs w:val="28"/>
        </w:rPr>
      </w:pPr>
      <w:r w:rsidRPr="00695936">
        <w:rPr>
          <w:rFonts w:eastAsia="A"/>
          <w:sz w:val="28"/>
          <w:szCs w:val="28"/>
        </w:rPr>
        <w:t>Изменение стоимости предмета закупки, указанной в предложении, возможно только при проведении переговоров по снижению цены</w:t>
      </w:r>
      <w:r w:rsidR="00411FF4" w:rsidRPr="00695936">
        <w:rPr>
          <w:rFonts w:eastAsia="A"/>
          <w:sz w:val="28"/>
          <w:szCs w:val="28"/>
        </w:rPr>
        <w:t>.</w:t>
      </w:r>
    </w:p>
    <w:p w:rsidR="00E0682E" w:rsidRPr="00695936" w:rsidRDefault="0076578C" w:rsidP="003D0E43">
      <w:pPr>
        <w:shd w:val="clear" w:color="auto" w:fill="FFFFFF" w:themeFill="background1"/>
        <w:ind w:firstLine="708"/>
        <w:jc w:val="both"/>
        <w:rPr>
          <w:rFonts w:eastAsia="A"/>
          <w:sz w:val="28"/>
          <w:szCs w:val="28"/>
        </w:rPr>
      </w:pPr>
      <w:r w:rsidRPr="00695936">
        <w:rPr>
          <w:rFonts w:eastAsia="A"/>
          <w:sz w:val="28"/>
          <w:szCs w:val="28"/>
        </w:rPr>
        <w:t>Заказчик вправе отменить процедуру закупки до за</w:t>
      </w:r>
      <w:r w:rsidR="007C7A35" w:rsidRPr="00695936">
        <w:rPr>
          <w:rFonts w:eastAsia="A"/>
          <w:sz w:val="28"/>
          <w:szCs w:val="28"/>
        </w:rPr>
        <w:t>ключения договора с победителем и не несет за это ответственность перед участниками процедуры закупки.</w:t>
      </w:r>
    </w:p>
    <w:p w:rsidR="00C32B5A" w:rsidRPr="00695936" w:rsidRDefault="00C32B5A" w:rsidP="003D0E43">
      <w:pPr>
        <w:pStyle w:val="ConsPlusNormal"/>
        <w:shd w:val="clear" w:color="auto" w:fill="FFFFFF" w:themeFill="background1"/>
        <w:ind w:firstLine="709"/>
        <w:jc w:val="both"/>
        <w:rPr>
          <w:rFonts w:ascii="Times New Roman" w:eastAsia="A" w:hAnsi="Times New Roman" w:cs="Times New Roman"/>
          <w:sz w:val="28"/>
          <w:szCs w:val="28"/>
        </w:rPr>
      </w:pPr>
      <w:r w:rsidRPr="00695936">
        <w:rPr>
          <w:rFonts w:ascii="Times New Roman" w:eastAsia="A" w:hAnsi="Times New Roman" w:cs="Times New Roman"/>
          <w:sz w:val="28"/>
          <w:szCs w:val="28"/>
        </w:rPr>
        <w:t xml:space="preserve">Перечень приложений: </w:t>
      </w:r>
    </w:p>
    <w:p w:rsidR="00050920" w:rsidRPr="00695936" w:rsidRDefault="00050920" w:rsidP="00050920">
      <w:pPr>
        <w:pStyle w:val="ConsPlusNormal"/>
        <w:shd w:val="clear" w:color="auto" w:fill="FFFFFF" w:themeFill="background1"/>
        <w:jc w:val="both"/>
        <w:rPr>
          <w:rFonts w:ascii="Times New Roman" w:eastAsia="A" w:hAnsi="Times New Roman" w:cs="Times New Roman"/>
          <w:sz w:val="28"/>
          <w:szCs w:val="28"/>
        </w:rPr>
      </w:pPr>
      <w:r w:rsidRPr="00695936">
        <w:rPr>
          <w:rFonts w:ascii="Times New Roman" w:eastAsia="A" w:hAnsi="Times New Roman" w:cs="Times New Roman"/>
          <w:sz w:val="28"/>
          <w:szCs w:val="28"/>
        </w:rPr>
        <w:t xml:space="preserve">- </w:t>
      </w:r>
      <w:r w:rsidR="00C32B5A" w:rsidRPr="00695936">
        <w:rPr>
          <w:rFonts w:ascii="Times New Roman" w:eastAsia="A" w:hAnsi="Times New Roman" w:cs="Times New Roman"/>
          <w:sz w:val="28"/>
          <w:szCs w:val="28"/>
        </w:rPr>
        <w:t>приложение № 1</w:t>
      </w:r>
      <w:r w:rsidRPr="00695936">
        <w:rPr>
          <w:rFonts w:ascii="Times New Roman" w:eastAsia="A" w:hAnsi="Times New Roman" w:cs="Times New Roman"/>
          <w:sz w:val="28"/>
          <w:szCs w:val="28"/>
        </w:rPr>
        <w:t xml:space="preserve"> «</w:t>
      </w:r>
      <w:r w:rsidR="000045AA" w:rsidRPr="00695936">
        <w:rPr>
          <w:rFonts w:ascii="Times New Roman" w:eastAsia="A" w:hAnsi="Times New Roman" w:cs="Times New Roman"/>
          <w:sz w:val="28"/>
          <w:szCs w:val="28"/>
        </w:rPr>
        <w:t>Техническое задание</w:t>
      </w:r>
      <w:r w:rsidR="00E45FC1" w:rsidRPr="00695936">
        <w:rPr>
          <w:rFonts w:ascii="Times New Roman" w:eastAsia="A" w:hAnsi="Times New Roman" w:cs="Times New Roman"/>
          <w:sz w:val="28"/>
          <w:szCs w:val="28"/>
        </w:rPr>
        <w:t>»</w:t>
      </w:r>
      <w:r w:rsidRPr="00695936">
        <w:rPr>
          <w:rFonts w:ascii="Times New Roman" w:eastAsia="A" w:hAnsi="Times New Roman" w:cs="Times New Roman"/>
          <w:sz w:val="28"/>
          <w:szCs w:val="28"/>
        </w:rPr>
        <w:t>;</w:t>
      </w:r>
    </w:p>
    <w:p w:rsidR="00BA66BA" w:rsidRPr="00695936" w:rsidRDefault="00050920" w:rsidP="00050920">
      <w:pPr>
        <w:shd w:val="clear" w:color="auto" w:fill="FFFFFF" w:themeFill="background1"/>
        <w:jc w:val="both"/>
        <w:rPr>
          <w:rFonts w:eastAsia="A"/>
          <w:sz w:val="28"/>
          <w:szCs w:val="28"/>
        </w:rPr>
      </w:pPr>
      <w:r w:rsidRPr="00695936">
        <w:rPr>
          <w:rFonts w:eastAsia="A"/>
          <w:sz w:val="28"/>
          <w:szCs w:val="28"/>
        </w:rPr>
        <w:t xml:space="preserve">- </w:t>
      </w:r>
      <w:r w:rsidR="00C32B5A" w:rsidRPr="00695936">
        <w:rPr>
          <w:rFonts w:eastAsia="A"/>
          <w:sz w:val="28"/>
          <w:szCs w:val="28"/>
        </w:rPr>
        <w:t>приложение №</w:t>
      </w:r>
      <w:r w:rsidR="005A778B" w:rsidRPr="00695936">
        <w:rPr>
          <w:rFonts w:eastAsia="A"/>
          <w:sz w:val="28"/>
          <w:szCs w:val="28"/>
        </w:rPr>
        <w:t xml:space="preserve"> </w:t>
      </w:r>
      <w:r w:rsidR="00E45FC1" w:rsidRPr="00695936">
        <w:rPr>
          <w:rFonts w:eastAsia="A"/>
          <w:sz w:val="28"/>
          <w:szCs w:val="28"/>
        </w:rPr>
        <w:t>2</w:t>
      </w:r>
      <w:r w:rsidR="00C32B5A" w:rsidRPr="00695936">
        <w:rPr>
          <w:rFonts w:eastAsia="A"/>
          <w:sz w:val="28"/>
          <w:szCs w:val="28"/>
        </w:rPr>
        <w:t xml:space="preserve"> «</w:t>
      </w:r>
      <w:r w:rsidR="00221FE0" w:rsidRPr="00695936">
        <w:rPr>
          <w:rFonts w:eastAsia="A"/>
          <w:sz w:val="28"/>
          <w:szCs w:val="28"/>
        </w:rPr>
        <w:t>Согласие</w:t>
      </w:r>
      <w:r w:rsidR="009C15FD" w:rsidRPr="00695936">
        <w:rPr>
          <w:rFonts w:eastAsia="A"/>
          <w:sz w:val="28"/>
          <w:szCs w:val="28"/>
        </w:rPr>
        <w:t xml:space="preserve"> на предоставление сведений</w:t>
      </w:r>
      <w:r w:rsidR="00E45FC1" w:rsidRPr="00695936">
        <w:rPr>
          <w:rFonts w:eastAsia="A"/>
          <w:sz w:val="28"/>
          <w:szCs w:val="28"/>
        </w:rPr>
        <w:t>»</w:t>
      </w:r>
      <w:r w:rsidR="00654CB1" w:rsidRPr="00695936">
        <w:rPr>
          <w:rFonts w:eastAsia="A"/>
          <w:sz w:val="28"/>
          <w:szCs w:val="28"/>
        </w:rPr>
        <w:t>;</w:t>
      </w:r>
    </w:p>
    <w:p w:rsidR="000045AA" w:rsidRPr="00695936" w:rsidRDefault="00050920" w:rsidP="00E45FC1">
      <w:pPr>
        <w:shd w:val="clear" w:color="auto" w:fill="FFFFFF" w:themeFill="background1"/>
        <w:rPr>
          <w:sz w:val="28"/>
          <w:szCs w:val="28"/>
        </w:rPr>
      </w:pPr>
      <w:r w:rsidRPr="00695936">
        <w:rPr>
          <w:rFonts w:eastAsia="A"/>
          <w:sz w:val="28"/>
          <w:szCs w:val="28"/>
        </w:rPr>
        <w:t xml:space="preserve">- приложение № </w:t>
      </w:r>
      <w:r w:rsidR="00E45FC1" w:rsidRPr="00695936">
        <w:rPr>
          <w:rFonts w:eastAsia="A"/>
          <w:sz w:val="28"/>
          <w:szCs w:val="28"/>
        </w:rPr>
        <w:t>3</w:t>
      </w:r>
      <w:r w:rsidR="00654CB1" w:rsidRPr="00695936">
        <w:rPr>
          <w:rFonts w:eastAsia="A"/>
          <w:sz w:val="28"/>
          <w:szCs w:val="28"/>
        </w:rPr>
        <w:t xml:space="preserve"> «Антикоррупционная оговорка»</w:t>
      </w:r>
      <w:r w:rsidR="00E45FC1" w:rsidRPr="00695936">
        <w:rPr>
          <w:rFonts w:eastAsia="A"/>
          <w:sz w:val="28"/>
          <w:szCs w:val="28"/>
        </w:rPr>
        <w:t>.</w:t>
      </w:r>
    </w:p>
    <w:p w:rsidR="000045AA" w:rsidRPr="00695936" w:rsidRDefault="000045AA" w:rsidP="00050920">
      <w:pPr>
        <w:shd w:val="clear" w:color="auto" w:fill="FFFFFF" w:themeFill="background1"/>
        <w:tabs>
          <w:tab w:val="right" w:pos="9638"/>
        </w:tabs>
        <w:spacing w:before="240"/>
        <w:jc w:val="both"/>
        <w:rPr>
          <w:sz w:val="28"/>
          <w:szCs w:val="28"/>
        </w:rPr>
      </w:pPr>
    </w:p>
    <w:p w:rsidR="009C1BD1" w:rsidRPr="00695936" w:rsidRDefault="00735021" w:rsidP="00050920">
      <w:pPr>
        <w:shd w:val="clear" w:color="auto" w:fill="FFFFFF" w:themeFill="background1"/>
        <w:tabs>
          <w:tab w:val="right" w:pos="9638"/>
        </w:tabs>
        <w:spacing w:before="240"/>
        <w:jc w:val="both"/>
        <w:rPr>
          <w:sz w:val="28"/>
          <w:szCs w:val="28"/>
        </w:rPr>
      </w:pPr>
      <w:r w:rsidRPr="00695936">
        <w:rPr>
          <w:sz w:val="28"/>
          <w:szCs w:val="28"/>
        </w:rPr>
        <w:t>Начальник Отдела Закупок</w:t>
      </w:r>
      <w:r w:rsidRPr="00695936">
        <w:rPr>
          <w:sz w:val="28"/>
          <w:szCs w:val="28"/>
        </w:rPr>
        <w:tab/>
        <w:t>Р.А.</w:t>
      </w:r>
      <w:r w:rsidR="000A1646" w:rsidRPr="00695936">
        <w:rPr>
          <w:sz w:val="28"/>
          <w:szCs w:val="28"/>
        </w:rPr>
        <w:t xml:space="preserve"> </w:t>
      </w:r>
      <w:proofErr w:type="spellStart"/>
      <w:r w:rsidRPr="00695936">
        <w:rPr>
          <w:sz w:val="28"/>
          <w:szCs w:val="28"/>
        </w:rPr>
        <w:t>Лавренюк</w:t>
      </w:r>
      <w:proofErr w:type="spellEnd"/>
    </w:p>
    <w:p w:rsidR="000A7C26" w:rsidRPr="00695936" w:rsidRDefault="000A7C26" w:rsidP="00050920">
      <w:pPr>
        <w:shd w:val="clear" w:color="auto" w:fill="FFFFFF" w:themeFill="background1"/>
        <w:tabs>
          <w:tab w:val="right" w:pos="9638"/>
        </w:tabs>
        <w:spacing w:before="240"/>
        <w:jc w:val="both"/>
        <w:rPr>
          <w:sz w:val="28"/>
          <w:szCs w:val="28"/>
        </w:rPr>
      </w:pPr>
    </w:p>
    <w:p w:rsidR="000A7C26" w:rsidRPr="00695936" w:rsidRDefault="000A7C26" w:rsidP="00050920">
      <w:pPr>
        <w:shd w:val="clear" w:color="auto" w:fill="FFFFFF" w:themeFill="background1"/>
        <w:tabs>
          <w:tab w:val="right" w:pos="9638"/>
        </w:tabs>
        <w:spacing w:before="240"/>
        <w:jc w:val="both"/>
        <w:rPr>
          <w:rFonts w:eastAsia="A"/>
          <w:sz w:val="28"/>
          <w:szCs w:val="28"/>
        </w:rPr>
        <w:sectPr w:rsidR="000A7C26" w:rsidRPr="00695936" w:rsidSect="008D288E">
          <w:headerReference w:type="default" r:id="rId9"/>
          <w:pgSz w:w="11906" w:h="16838"/>
          <w:pgMar w:top="1134" w:right="567" w:bottom="709" w:left="1701" w:header="709" w:footer="709" w:gutter="0"/>
          <w:cols w:space="708"/>
          <w:titlePg/>
          <w:docGrid w:linePitch="360"/>
        </w:sectPr>
      </w:pPr>
    </w:p>
    <w:p w:rsidR="00E45FC1" w:rsidRDefault="00E45FC1" w:rsidP="00E45FC1">
      <w:pPr>
        <w:pStyle w:val="ConsPlusNonformat"/>
        <w:ind w:firstLine="426"/>
        <w:jc w:val="right"/>
        <w:rPr>
          <w:rStyle w:val="left"/>
          <w:rFonts w:ascii="Times New Roman" w:hAnsi="Times New Roman" w:cs="Times New Roman"/>
          <w:sz w:val="28"/>
          <w:szCs w:val="28"/>
        </w:rPr>
      </w:pPr>
      <w:r w:rsidRPr="00695936">
        <w:rPr>
          <w:rStyle w:val="left"/>
          <w:rFonts w:ascii="Times New Roman" w:hAnsi="Times New Roman" w:cs="Times New Roman"/>
          <w:sz w:val="28"/>
          <w:szCs w:val="28"/>
        </w:rPr>
        <w:lastRenderedPageBreak/>
        <w:t>Приложение № 1 к Приглашению</w:t>
      </w:r>
    </w:p>
    <w:p w:rsidR="00641BA4" w:rsidRPr="00695936" w:rsidRDefault="00641BA4" w:rsidP="00E45FC1">
      <w:pPr>
        <w:pStyle w:val="ConsPlusNonformat"/>
        <w:ind w:firstLine="426"/>
        <w:jc w:val="right"/>
        <w:rPr>
          <w:rStyle w:val="left"/>
          <w:rFonts w:ascii="Times New Roman" w:hAnsi="Times New Roman" w:cs="Times New Roman"/>
          <w:sz w:val="28"/>
          <w:szCs w:val="28"/>
        </w:rPr>
      </w:pPr>
    </w:p>
    <w:p w:rsidR="00D03F46" w:rsidRPr="00D03F46" w:rsidRDefault="00D03F46" w:rsidP="00D03F46">
      <w:pPr>
        <w:ind w:firstLine="708"/>
        <w:jc w:val="center"/>
        <w:rPr>
          <w:sz w:val="26"/>
          <w:szCs w:val="26"/>
          <w:u w:val="single"/>
        </w:rPr>
      </w:pPr>
      <w:r w:rsidRPr="00D03F46">
        <w:rPr>
          <w:sz w:val="26"/>
          <w:szCs w:val="26"/>
          <w:u w:val="single"/>
        </w:rPr>
        <w:t>Техническое задание на закупку цельностеклянных перегородок в пом. 320</w:t>
      </w:r>
    </w:p>
    <w:p w:rsidR="00D03F46" w:rsidRPr="00D03F46" w:rsidRDefault="00D03F46" w:rsidP="00D03F46">
      <w:pPr>
        <w:ind w:firstLine="708"/>
        <w:jc w:val="center"/>
        <w:rPr>
          <w:sz w:val="26"/>
          <w:szCs w:val="26"/>
          <w:u w:val="single"/>
        </w:rPr>
      </w:pPr>
      <w:r w:rsidRPr="00D03F46">
        <w:rPr>
          <w:sz w:val="26"/>
          <w:szCs w:val="26"/>
          <w:u w:val="single"/>
        </w:rPr>
        <w:t xml:space="preserve">на 3-м этаже изолированных помещений с инвентарным номером </w:t>
      </w:r>
    </w:p>
    <w:p w:rsidR="00D03F46" w:rsidRPr="00D03F46" w:rsidRDefault="00D03F46" w:rsidP="00D03F46">
      <w:pPr>
        <w:ind w:firstLine="708"/>
        <w:jc w:val="center"/>
        <w:rPr>
          <w:sz w:val="26"/>
          <w:szCs w:val="26"/>
          <w:u w:val="single"/>
        </w:rPr>
      </w:pPr>
      <w:r w:rsidRPr="00D03F46">
        <w:rPr>
          <w:sz w:val="26"/>
          <w:szCs w:val="26"/>
          <w:u w:val="single"/>
        </w:rPr>
        <w:t>100/D-147919 в здании, расположенном по адресу: г. Брест, ш. Варшавское, 43-10</w:t>
      </w:r>
    </w:p>
    <w:p w:rsidR="00D03F46" w:rsidRPr="00D03F46" w:rsidRDefault="00D03F46" w:rsidP="00D03F46">
      <w:pPr>
        <w:ind w:firstLine="708"/>
        <w:jc w:val="both"/>
        <w:rPr>
          <w:sz w:val="28"/>
          <w:szCs w:val="28"/>
        </w:rPr>
      </w:pPr>
    </w:p>
    <w:tbl>
      <w:tblPr>
        <w:tblStyle w:val="13"/>
        <w:tblpPr w:leftFromText="180" w:rightFromText="180" w:vertAnchor="text" w:horzAnchor="margin" w:tblpY="92"/>
        <w:tblW w:w="0" w:type="auto"/>
        <w:tblLayout w:type="fixed"/>
        <w:tblLook w:val="04A0" w:firstRow="1" w:lastRow="0" w:firstColumn="1" w:lastColumn="0" w:noHBand="0" w:noVBand="1"/>
      </w:tblPr>
      <w:tblGrid>
        <w:gridCol w:w="4106"/>
        <w:gridCol w:w="1701"/>
      </w:tblGrid>
      <w:tr w:rsidR="00D03F46" w:rsidRPr="00D03F46" w:rsidTr="00170103">
        <w:tc>
          <w:tcPr>
            <w:tcW w:w="4106" w:type="dxa"/>
          </w:tcPr>
          <w:p w:rsidR="00D03F46" w:rsidRPr="00D03F46" w:rsidRDefault="00D03F46" w:rsidP="00D03F46">
            <w:pPr>
              <w:rPr>
                <w:b/>
                <w:bCs/>
                <w:iCs/>
                <w:position w:val="2"/>
                <w:sz w:val="27"/>
                <w:szCs w:val="27"/>
              </w:rPr>
            </w:pPr>
            <w:r w:rsidRPr="00D03F46">
              <w:rPr>
                <w:b/>
                <w:bCs/>
                <w:iCs/>
                <w:position w:val="2"/>
                <w:sz w:val="27"/>
                <w:szCs w:val="27"/>
              </w:rPr>
              <w:t>Перегородки П1</w:t>
            </w:r>
          </w:p>
          <w:p w:rsidR="00D03F46" w:rsidRPr="00D03F46" w:rsidRDefault="00D03F46" w:rsidP="00D03F46">
            <w:pPr>
              <w:jc w:val="center"/>
              <w:rPr>
                <w:bCs/>
                <w:iCs/>
                <w:position w:val="2"/>
                <w:sz w:val="27"/>
                <w:szCs w:val="27"/>
              </w:rPr>
            </w:pPr>
          </w:p>
        </w:tc>
        <w:tc>
          <w:tcPr>
            <w:tcW w:w="1701" w:type="dxa"/>
          </w:tcPr>
          <w:p w:rsidR="00D03F46" w:rsidRPr="00D03F46" w:rsidRDefault="00D03F46" w:rsidP="00D03F46">
            <w:pPr>
              <w:jc w:val="center"/>
              <w:rPr>
                <w:bCs/>
                <w:iCs/>
                <w:position w:val="2"/>
                <w:sz w:val="27"/>
                <w:szCs w:val="27"/>
              </w:rPr>
            </w:pPr>
            <w:r w:rsidRPr="00D03F46">
              <w:rPr>
                <w:bCs/>
                <w:iCs/>
                <w:position w:val="2"/>
                <w:sz w:val="27"/>
                <w:szCs w:val="27"/>
              </w:rPr>
              <w:t>Количество, шт.</w:t>
            </w:r>
          </w:p>
        </w:tc>
      </w:tr>
      <w:tr w:rsidR="00D03F46" w:rsidRPr="00D03F46" w:rsidTr="00170103">
        <w:trPr>
          <w:trHeight w:val="415"/>
        </w:trPr>
        <w:tc>
          <w:tcPr>
            <w:tcW w:w="4106" w:type="dxa"/>
          </w:tcPr>
          <w:p w:rsidR="00D03F46" w:rsidRPr="00D03F46" w:rsidRDefault="00D03F46" w:rsidP="00D03F46">
            <w:pPr>
              <w:jc w:val="both"/>
              <w:rPr>
                <w:bCs/>
                <w:iCs/>
                <w:position w:val="2"/>
                <w:sz w:val="27"/>
                <w:szCs w:val="27"/>
              </w:rPr>
            </w:pPr>
            <w:r w:rsidRPr="00D03F46">
              <w:rPr>
                <w:bCs/>
                <w:iCs/>
                <w:position w:val="2"/>
                <w:sz w:val="27"/>
                <w:szCs w:val="27"/>
              </w:rPr>
              <w:t>Стекло толщ. 10 мм размером: 23500 (длина) х 2830 (</w:t>
            </w:r>
            <w:r w:rsidRPr="00D03F46">
              <w:rPr>
                <w:bCs/>
                <w:iCs/>
                <w:position w:val="2"/>
                <w:sz w:val="27"/>
                <w:szCs w:val="27"/>
                <w:lang w:val="en-US"/>
              </w:rPr>
              <w:t>h</w:t>
            </w:r>
            <w:r w:rsidRPr="00D03F46">
              <w:rPr>
                <w:bCs/>
                <w:iCs/>
                <w:position w:val="2"/>
                <w:sz w:val="27"/>
                <w:szCs w:val="27"/>
              </w:rPr>
              <w:t>) мм</w:t>
            </w:r>
          </w:p>
        </w:tc>
        <w:tc>
          <w:tcPr>
            <w:tcW w:w="1701" w:type="dxa"/>
          </w:tcPr>
          <w:p w:rsidR="00D03F46" w:rsidRPr="00D03F46" w:rsidRDefault="00D03F46" w:rsidP="00801851">
            <w:pPr>
              <w:jc w:val="center"/>
              <w:rPr>
                <w:bCs/>
                <w:iCs/>
                <w:position w:val="2"/>
              </w:rPr>
            </w:pPr>
            <w:r w:rsidRPr="00D03F46">
              <w:rPr>
                <w:bCs/>
                <w:iCs/>
                <w:position w:val="2"/>
              </w:rPr>
              <w:t xml:space="preserve">см. </w:t>
            </w:r>
            <w:r w:rsidR="00801851">
              <w:rPr>
                <w:bCs/>
                <w:iCs/>
                <w:position w:val="2"/>
              </w:rPr>
              <w:t>схему</w:t>
            </w:r>
          </w:p>
        </w:tc>
      </w:tr>
      <w:tr w:rsidR="00D03F46" w:rsidRPr="00D03F46" w:rsidTr="00170103">
        <w:trPr>
          <w:trHeight w:val="441"/>
        </w:trPr>
        <w:tc>
          <w:tcPr>
            <w:tcW w:w="4106" w:type="dxa"/>
          </w:tcPr>
          <w:p w:rsidR="00D03F46" w:rsidRPr="00D03F46" w:rsidRDefault="00D03F46" w:rsidP="00D03F46">
            <w:pPr>
              <w:jc w:val="both"/>
              <w:rPr>
                <w:bCs/>
                <w:iCs/>
                <w:position w:val="2"/>
                <w:sz w:val="27"/>
                <w:szCs w:val="27"/>
              </w:rPr>
            </w:pPr>
            <w:r w:rsidRPr="00D03F46">
              <w:rPr>
                <w:bCs/>
                <w:iCs/>
                <w:position w:val="2"/>
                <w:sz w:val="27"/>
                <w:szCs w:val="27"/>
              </w:rPr>
              <w:t>Дверные блоки: 900х2100 мм</w:t>
            </w:r>
          </w:p>
        </w:tc>
        <w:tc>
          <w:tcPr>
            <w:tcW w:w="1701" w:type="dxa"/>
          </w:tcPr>
          <w:p w:rsidR="00D03F46" w:rsidRPr="00D03F46" w:rsidRDefault="00D03F46" w:rsidP="00D03F46">
            <w:pPr>
              <w:jc w:val="center"/>
              <w:rPr>
                <w:bCs/>
                <w:iCs/>
                <w:position w:val="2"/>
                <w:sz w:val="27"/>
                <w:szCs w:val="27"/>
              </w:rPr>
            </w:pPr>
            <w:r w:rsidRPr="00D03F46">
              <w:rPr>
                <w:bCs/>
                <w:iCs/>
                <w:position w:val="2"/>
                <w:sz w:val="27"/>
                <w:szCs w:val="27"/>
              </w:rPr>
              <w:t>3 шт.</w:t>
            </w:r>
          </w:p>
        </w:tc>
      </w:tr>
      <w:tr w:rsidR="00D03F46" w:rsidRPr="00D03F46" w:rsidTr="00170103">
        <w:trPr>
          <w:trHeight w:val="119"/>
        </w:trPr>
        <w:tc>
          <w:tcPr>
            <w:tcW w:w="4106" w:type="dxa"/>
          </w:tcPr>
          <w:p w:rsidR="00D03F46" w:rsidRPr="00D03F46" w:rsidRDefault="00D03F46" w:rsidP="00D03F46">
            <w:pPr>
              <w:jc w:val="both"/>
              <w:rPr>
                <w:bCs/>
                <w:iCs/>
                <w:position w:val="2"/>
                <w:sz w:val="27"/>
                <w:szCs w:val="27"/>
              </w:rPr>
            </w:pPr>
          </w:p>
        </w:tc>
        <w:tc>
          <w:tcPr>
            <w:tcW w:w="1701" w:type="dxa"/>
          </w:tcPr>
          <w:p w:rsidR="00D03F46" w:rsidRPr="00D03F46" w:rsidRDefault="00D03F46" w:rsidP="00D03F46">
            <w:pPr>
              <w:jc w:val="center"/>
              <w:rPr>
                <w:bCs/>
                <w:iCs/>
                <w:position w:val="2"/>
                <w:sz w:val="27"/>
                <w:szCs w:val="27"/>
              </w:rPr>
            </w:pPr>
          </w:p>
        </w:tc>
      </w:tr>
      <w:tr w:rsidR="00D03F46" w:rsidRPr="00D03F46" w:rsidTr="00170103">
        <w:trPr>
          <w:trHeight w:val="408"/>
        </w:trPr>
        <w:tc>
          <w:tcPr>
            <w:tcW w:w="4106" w:type="dxa"/>
          </w:tcPr>
          <w:p w:rsidR="00D03F46" w:rsidRPr="00D03F46" w:rsidRDefault="00D03F46" w:rsidP="00D03F46">
            <w:pPr>
              <w:jc w:val="both"/>
              <w:rPr>
                <w:b/>
                <w:bCs/>
                <w:iCs/>
                <w:position w:val="2"/>
                <w:sz w:val="27"/>
                <w:szCs w:val="27"/>
              </w:rPr>
            </w:pPr>
            <w:r w:rsidRPr="00D03F46">
              <w:rPr>
                <w:b/>
                <w:bCs/>
                <w:iCs/>
                <w:position w:val="2"/>
                <w:sz w:val="27"/>
                <w:szCs w:val="27"/>
              </w:rPr>
              <w:t>Перегородки П2</w:t>
            </w:r>
          </w:p>
        </w:tc>
        <w:tc>
          <w:tcPr>
            <w:tcW w:w="1701" w:type="dxa"/>
          </w:tcPr>
          <w:p w:rsidR="00D03F46" w:rsidRPr="00D03F46" w:rsidRDefault="00D03F46" w:rsidP="00D03F46">
            <w:pPr>
              <w:jc w:val="center"/>
              <w:rPr>
                <w:bCs/>
                <w:iCs/>
                <w:position w:val="2"/>
                <w:sz w:val="27"/>
                <w:szCs w:val="27"/>
              </w:rPr>
            </w:pPr>
          </w:p>
        </w:tc>
      </w:tr>
      <w:tr w:rsidR="00D03F46" w:rsidRPr="00D03F46" w:rsidTr="00170103">
        <w:trPr>
          <w:trHeight w:val="415"/>
        </w:trPr>
        <w:tc>
          <w:tcPr>
            <w:tcW w:w="4106" w:type="dxa"/>
          </w:tcPr>
          <w:p w:rsidR="00D03F46" w:rsidRPr="00D03F46" w:rsidRDefault="00D03F46" w:rsidP="00D03F46">
            <w:pPr>
              <w:jc w:val="both"/>
              <w:rPr>
                <w:bCs/>
                <w:iCs/>
                <w:position w:val="2"/>
                <w:sz w:val="27"/>
                <w:szCs w:val="27"/>
              </w:rPr>
            </w:pPr>
            <w:r w:rsidRPr="00D03F46">
              <w:rPr>
                <w:bCs/>
                <w:iCs/>
                <w:position w:val="2"/>
                <w:sz w:val="27"/>
                <w:szCs w:val="27"/>
              </w:rPr>
              <w:t>Стекло толщ. 10 мм размером: 2500 (длина) х1600 (</w:t>
            </w:r>
            <w:r w:rsidRPr="00D03F46">
              <w:rPr>
                <w:bCs/>
                <w:iCs/>
                <w:position w:val="2"/>
                <w:sz w:val="27"/>
                <w:szCs w:val="27"/>
                <w:lang w:val="en-US"/>
              </w:rPr>
              <w:t>h</w:t>
            </w:r>
            <w:r w:rsidRPr="00D03F46">
              <w:rPr>
                <w:bCs/>
                <w:iCs/>
                <w:position w:val="2"/>
                <w:sz w:val="27"/>
                <w:szCs w:val="27"/>
              </w:rPr>
              <w:t xml:space="preserve">) </w:t>
            </w:r>
          </w:p>
        </w:tc>
        <w:tc>
          <w:tcPr>
            <w:tcW w:w="1701" w:type="dxa"/>
          </w:tcPr>
          <w:p w:rsidR="00D03F46" w:rsidRPr="00D03F46" w:rsidRDefault="00D03F46" w:rsidP="00D03F46">
            <w:pPr>
              <w:jc w:val="center"/>
              <w:rPr>
                <w:bCs/>
                <w:iCs/>
                <w:position w:val="2"/>
                <w:sz w:val="27"/>
                <w:szCs w:val="27"/>
              </w:rPr>
            </w:pPr>
            <w:r w:rsidRPr="00D03F46">
              <w:rPr>
                <w:bCs/>
                <w:iCs/>
                <w:position w:val="2"/>
                <w:sz w:val="27"/>
                <w:szCs w:val="27"/>
              </w:rPr>
              <w:t>2 шт.</w:t>
            </w:r>
          </w:p>
        </w:tc>
      </w:tr>
    </w:tbl>
    <w:p w:rsidR="00D03F46" w:rsidRPr="00D03F46" w:rsidRDefault="00D03F46" w:rsidP="00D03F46">
      <w:pPr>
        <w:ind w:firstLine="708"/>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8"/>
          <w:szCs w:val="28"/>
        </w:rPr>
      </w:pPr>
    </w:p>
    <w:p w:rsidR="00D03F46" w:rsidRPr="00D03F46" w:rsidRDefault="00D03F46" w:rsidP="00D03F46">
      <w:pPr>
        <w:jc w:val="both"/>
        <w:rPr>
          <w:sz w:val="27"/>
          <w:szCs w:val="27"/>
          <w:u w:val="single"/>
        </w:rPr>
      </w:pPr>
    </w:p>
    <w:p w:rsidR="00D03F46" w:rsidRPr="00D03F46" w:rsidRDefault="00D03F46" w:rsidP="00D03F46">
      <w:pPr>
        <w:jc w:val="both"/>
        <w:rPr>
          <w:sz w:val="27"/>
          <w:szCs w:val="27"/>
          <w:u w:val="single"/>
        </w:rPr>
      </w:pPr>
      <w:r w:rsidRPr="00D03F46">
        <w:rPr>
          <w:sz w:val="27"/>
          <w:szCs w:val="27"/>
          <w:u w:val="single"/>
        </w:rPr>
        <w:t>Технические характеристики перегородки П1: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34"/>
      </w:tblGrid>
      <w:tr w:rsidR="00D03F46" w:rsidRPr="00D03F46" w:rsidTr="00170103">
        <w:trPr>
          <w:trHeight w:val="53"/>
        </w:trPr>
        <w:tc>
          <w:tcPr>
            <w:tcW w:w="9734" w:type="dxa"/>
          </w:tcPr>
          <w:p w:rsidR="00D03F46" w:rsidRPr="00D03F46" w:rsidRDefault="00D03F46" w:rsidP="00D03F46">
            <w:pPr>
              <w:jc w:val="both"/>
              <w:rPr>
                <w:sz w:val="27"/>
                <w:szCs w:val="27"/>
              </w:rPr>
            </w:pPr>
            <w:r w:rsidRPr="00D03F46">
              <w:rPr>
                <w:sz w:val="27"/>
                <w:szCs w:val="27"/>
              </w:rPr>
              <w:t>- Стекло закалённое прозрачное толщиной 10 мм с последующей оклейкой по месту  матовой плёнкой на всю высоту (согласовать с Заказчиком);</w:t>
            </w:r>
          </w:p>
        </w:tc>
      </w:tr>
      <w:tr w:rsidR="00D03F46" w:rsidRPr="00D03F46" w:rsidTr="00170103">
        <w:trPr>
          <w:trHeight w:val="53"/>
        </w:trPr>
        <w:tc>
          <w:tcPr>
            <w:tcW w:w="9734" w:type="dxa"/>
          </w:tcPr>
          <w:p w:rsidR="00D03F46" w:rsidRPr="00D03F46" w:rsidRDefault="00D03F46" w:rsidP="00D03F46">
            <w:pPr>
              <w:jc w:val="both"/>
              <w:rPr>
                <w:sz w:val="27"/>
                <w:szCs w:val="27"/>
              </w:rPr>
            </w:pPr>
            <w:r w:rsidRPr="00D03F46">
              <w:rPr>
                <w:sz w:val="27"/>
                <w:szCs w:val="27"/>
              </w:rPr>
              <w:t>- Верх перегородки -зажимной профиль, низ и боковая часть- опорный профиль, скотч 3М между стёклами для обеспечения жёсткости конструкции (цвет согласно раскладки RА</w:t>
            </w:r>
            <w:r w:rsidRPr="00D03F46">
              <w:rPr>
                <w:sz w:val="27"/>
                <w:szCs w:val="27"/>
                <w:lang w:val="en-US"/>
              </w:rPr>
              <w:t>L</w:t>
            </w:r>
            <w:r w:rsidRPr="00D03F46">
              <w:rPr>
                <w:sz w:val="27"/>
                <w:szCs w:val="27"/>
              </w:rPr>
              <w:t xml:space="preserve"> 9005);</w:t>
            </w:r>
          </w:p>
        </w:tc>
      </w:tr>
      <w:tr w:rsidR="00D03F46" w:rsidRPr="00D03F46" w:rsidTr="00170103">
        <w:trPr>
          <w:trHeight w:val="53"/>
        </w:trPr>
        <w:tc>
          <w:tcPr>
            <w:tcW w:w="9734" w:type="dxa"/>
          </w:tcPr>
          <w:p w:rsidR="00D03F46" w:rsidRPr="00D03F46" w:rsidRDefault="00D03F46" w:rsidP="00D03F46">
            <w:pPr>
              <w:jc w:val="both"/>
              <w:rPr>
                <w:sz w:val="27"/>
                <w:szCs w:val="27"/>
              </w:rPr>
            </w:pPr>
            <w:r w:rsidRPr="00D03F46">
              <w:rPr>
                <w:sz w:val="27"/>
                <w:szCs w:val="27"/>
              </w:rPr>
              <w:t xml:space="preserve">- Ручка-штанга на дверях 1000мм D32, доводчик на коробку и полотно - </w:t>
            </w:r>
            <w:proofErr w:type="spellStart"/>
            <w:r w:rsidRPr="00D03F46">
              <w:rPr>
                <w:sz w:val="27"/>
                <w:szCs w:val="27"/>
              </w:rPr>
              <w:t>Dorma</w:t>
            </w:r>
            <w:proofErr w:type="spellEnd"/>
            <w:r w:rsidRPr="00D03F46">
              <w:rPr>
                <w:sz w:val="27"/>
                <w:szCs w:val="27"/>
              </w:rPr>
              <w:t xml:space="preserve"> TS-92 верхний со скользящей тягой (производство Германия);</w:t>
            </w:r>
          </w:p>
        </w:tc>
      </w:tr>
      <w:tr w:rsidR="00D03F46" w:rsidRPr="00D03F46" w:rsidTr="00170103">
        <w:trPr>
          <w:trHeight w:val="53"/>
        </w:trPr>
        <w:tc>
          <w:tcPr>
            <w:tcW w:w="9734" w:type="dxa"/>
          </w:tcPr>
          <w:p w:rsidR="00D03F46" w:rsidRPr="00D03F46" w:rsidRDefault="00D03F46" w:rsidP="00D03F46">
            <w:pPr>
              <w:jc w:val="both"/>
              <w:rPr>
                <w:sz w:val="27"/>
                <w:szCs w:val="27"/>
              </w:rPr>
            </w:pPr>
            <w:r w:rsidRPr="00D03F46">
              <w:rPr>
                <w:sz w:val="27"/>
                <w:szCs w:val="27"/>
              </w:rPr>
              <w:t xml:space="preserve">- Дверная коробка для цельностеклянных перегородок, петли на дверную коробку, ручка нажимная с </w:t>
            </w:r>
            <w:proofErr w:type="spellStart"/>
            <w:r w:rsidRPr="00D03F46">
              <w:rPr>
                <w:sz w:val="27"/>
                <w:szCs w:val="27"/>
              </w:rPr>
              <w:t>ответкой</w:t>
            </w:r>
            <w:proofErr w:type="spellEnd"/>
            <w:r w:rsidRPr="00D03F46">
              <w:rPr>
                <w:sz w:val="27"/>
                <w:szCs w:val="27"/>
              </w:rPr>
              <w:t>;</w:t>
            </w:r>
          </w:p>
        </w:tc>
      </w:tr>
      <w:tr w:rsidR="00D03F46" w:rsidRPr="00D03F46" w:rsidTr="00170103">
        <w:trPr>
          <w:trHeight w:val="53"/>
        </w:trPr>
        <w:tc>
          <w:tcPr>
            <w:tcW w:w="9734" w:type="dxa"/>
          </w:tcPr>
          <w:p w:rsidR="00D03F46" w:rsidRPr="00D03F46" w:rsidRDefault="00D03F46" w:rsidP="00D03F46">
            <w:pPr>
              <w:jc w:val="both"/>
              <w:rPr>
                <w:sz w:val="27"/>
                <w:szCs w:val="27"/>
              </w:rPr>
            </w:pPr>
            <w:r w:rsidRPr="00D03F46">
              <w:rPr>
                <w:sz w:val="27"/>
                <w:szCs w:val="27"/>
              </w:rPr>
              <w:t>- Оклейка декоративной плёнкой согласно дизайн-проекта Банка (см. розничное руководство от 2021 г.);</w:t>
            </w:r>
          </w:p>
          <w:p w:rsidR="00D03F46" w:rsidRPr="00D03F46" w:rsidRDefault="00D03F46" w:rsidP="00D03F46">
            <w:pPr>
              <w:jc w:val="both"/>
              <w:rPr>
                <w:sz w:val="27"/>
                <w:szCs w:val="27"/>
              </w:rPr>
            </w:pPr>
            <w:r w:rsidRPr="00D03F46">
              <w:rPr>
                <w:sz w:val="27"/>
                <w:szCs w:val="27"/>
              </w:rPr>
              <w:t>- Установка закладного каркаса из алюминиевых профилей под верхний горизонтальный профиль цельностеклянных перегородок за подвесным потолком (с креплением к ж/б плите перекрытия);</w:t>
            </w:r>
          </w:p>
          <w:p w:rsidR="00D03F46" w:rsidRPr="00D03F46" w:rsidRDefault="00D03F46" w:rsidP="00D03F46">
            <w:pPr>
              <w:jc w:val="both"/>
              <w:rPr>
                <w:sz w:val="27"/>
                <w:szCs w:val="27"/>
                <w:u w:val="single"/>
              </w:rPr>
            </w:pPr>
          </w:p>
          <w:p w:rsidR="00D03F46" w:rsidRPr="00D03F46" w:rsidRDefault="00D03F46" w:rsidP="00D03F46">
            <w:pPr>
              <w:jc w:val="both"/>
              <w:rPr>
                <w:sz w:val="27"/>
                <w:szCs w:val="27"/>
                <w:u w:val="single"/>
              </w:rPr>
            </w:pPr>
            <w:r w:rsidRPr="00D03F46">
              <w:rPr>
                <w:sz w:val="27"/>
                <w:szCs w:val="27"/>
                <w:u w:val="single"/>
              </w:rPr>
              <w:t>Технические характеристики перегородок П2:</w:t>
            </w:r>
          </w:p>
          <w:p w:rsidR="00D03F46" w:rsidRPr="00D03F46" w:rsidRDefault="00D03F46" w:rsidP="00D03F46">
            <w:pPr>
              <w:jc w:val="both"/>
              <w:rPr>
                <w:sz w:val="27"/>
                <w:szCs w:val="27"/>
              </w:rPr>
            </w:pPr>
            <w:r w:rsidRPr="00D03F46">
              <w:rPr>
                <w:sz w:val="27"/>
                <w:szCs w:val="27"/>
              </w:rPr>
              <w:t>- Размер: 2500*1600 (</w:t>
            </w:r>
            <w:r w:rsidRPr="00D03F46">
              <w:rPr>
                <w:sz w:val="27"/>
                <w:szCs w:val="27"/>
                <w:lang w:val="en-US"/>
              </w:rPr>
              <w:t>h</w:t>
            </w:r>
            <w:r w:rsidRPr="00D03F46">
              <w:rPr>
                <w:sz w:val="27"/>
                <w:szCs w:val="27"/>
              </w:rPr>
              <w:t>) мм -2 шт.;</w:t>
            </w:r>
          </w:p>
          <w:p w:rsidR="00D03F46" w:rsidRPr="00D03F46" w:rsidRDefault="00D03F46" w:rsidP="00D03F46">
            <w:pPr>
              <w:jc w:val="both"/>
              <w:rPr>
                <w:sz w:val="27"/>
                <w:szCs w:val="27"/>
              </w:rPr>
            </w:pPr>
            <w:r w:rsidRPr="00D03F46">
              <w:rPr>
                <w:sz w:val="27"/>
                <w:szCs w:val="27"/>
              </w:rPr>
              <w:t xml:space="preserve">- Цельностеклянные перегородки со стеклянными рёбрами жёсткости по свободным концам; </w:t>
            </w:r>
          </w:p>
          <w:p w:rsidR="00D03F46" w:rsidRPr="00D03F46" w:rsidRDefault="00D03F46" w:rsidP="00D03F46">
            <w:pPr>
              <w:jc w:val="both"/>
              <w:rPr>
                <w:sz w:val="27"/>
                <w:szCs w:val="27"/>
              </w:rPr>
            </w:pPr>
            <w:r w:rsidRPr="00D03F46">
              <w:rPr>
                <w:sz w:val="27"/>
                <w:szCs w:val="27"/>
              </w:rPr>
              <w:t>- Стекло закалённое прозрачное толщиной 10 мм с оклейкой декоративной плёнкой (согласовать с Заказчиком);</w:t>
            </w:r>
          </w:p>
          <w:p w:rsidR="00D03F46" w:rsidRPr="00D03F46" w:rsidRDefault="00D03F46" w:rsidP="00D03F46">
            <w:pPr>
              <w:jc w:val="both"/>
              <w:rPr>
                <w:sz w:val="27"/>
                <w:szCs w:val="27"/>
              </w:rPr>
            </w:pPr>
            <w:r w:rsidRPr="00D03F46">
              <w:rPr>
                <w:sz w:val="27"/>
                <w:szCs w:val="27"/>
              </w:rPr>
              <w:t>- Низ перегородки-зажимной профиль (цвет согласно раскладке RА</w:t>
            </w:r>
            <w:r w:rsidRPr="00D03F46">
              <w:rPr>
                <w:sz w:val="27"/>
                <w:szCs w:val="27"/>
                <w:lang w:val="en-US"/>
              </w:rPr>
              <w:t>L</w:t>
            </w:r>
            <w:r w:rsidRPr="00D03F46">
              <w:rPr>
                <w:sz w:val="27"/>
                <w:szCs w:val="27"/>
              </w:rPr>
              <w:t xml:space="preserve"> 9005).</w:t>
            </w:r>
          </w:p>
          <w:p w:rsidR="00D03F46" w:rsidRPr="00695936" w:rsidRDefault="00D03F46" w:rsidP="00D03F46">
            <w:pPr>
              <w:jc w:val="both"/>
              <w:rPr>
                <w:sz w:val="28"/>
                <w:szCs w:val="28"/>
                <w:u w:val="single"/>
              </w:rPr>
            </w:pPr>
          </w:p>
          <w:p w:rsidR="00D03F46" w:rsidRPr="00D03F46" w:rsidRDefault="00D03F46" w:rsidP="00D03F46">
            <w:pPr>
              <w:jc w:val="both"/>
              <w:rPr>
                <w:sz w:val="27"/>
                <w:szCs w:val="27"/>
              </w:rPr>
            </w:pPr>
          </w:p>
        </w:tc>
      </w:tr>
    </w:tbl>
    <w:p w:rsidR="00D03F46" w:rsidRPr="00695936" w:rsidRDefault="00D03F46" w:rsidP="00D03F46">
      <w:pPr>
        <w:jc w:val="both"/>
        <w:rPr>
          <w:sz w:val="22"/>
          <w:szCs w:val="22"/>
        </w:rPr>
      </w:pPr>
    </w:p>
    <w:p w:rsidR="00801851" w:rsidRDefault="00801851" w:rsidP="00D03F46">
      <w:pPr>
        <w:jc w:val="both"/>
        <w:rPr>
          <w:sz w:val="22"/>
          <w:szCs w:val="22"/>
        </w:rPr>
        <w:sectPr w:rsidR="00801851" w:rsidSect="00E45FC1">
          <w:pgSz w:w="11906" w:h="16838"/>
          <w:pgMar w:top="820" w:right="567" w:bottom="426" w:left="1276" w:header="709" w:footer="709" w:gutter="0"/>
          <w:cols w:space="708"/>
          <w:titlePg/>
          <w:docGrid w:linePitch="360"/>
        </w:sectPr>
      </w:pPr>
    </w:p>
    <w:p w:rsidR="00D03F46" w:rsidRPr="00801851" w:rsidRDefault="00801851" w:rsidP="00801851">
      <w:pPr>
        <w:jc w:val="center"/>
        <w:rPr>
          <w:b/>
          <w:sz w:val="28"/>
          <w:szCs w:val="28"/>
        </w:rPr>
      </w:pPr>
      <w:r w:rsidRPr="00801851">
        <w:rPr>
          <w:b/>
          <w:sz w:val="28"/>
          <w:szCs w:val="28"/>
        </w:rPr>
        <w:t>СХЕМА</w:t>
      </w:r>
    </w:p>
    <w:p w:rsidR="00801851" w:rsidRDefault="00801851" w:rsidP="00801851">
      <w:pPr>
        <w:jc w:val="center"/>
        <w:rPr>
          <w:sz w:val="22"/>
          <w:szCs w:val="22"/>
        </w:rPr>
      </w:pPr>
    </w:p>
    <w:p w:rsidR="00801851" w:rsidRPr="00695936" w:rsidRDefault="00801851" w:rsidP="00801851">
      <w:pPr>
        <w:jc w:val="center"/>
        <w:rPr>
          <w:sz w:val="22"/>
          <w:szCs w:val="22"/>
        </w:rPr>
      </w:pPr>
      <w:r>
        <w:rPr>
          <w:noProof/>
        </w:rPr>
        <w:drawing>
          <wp:inline distT="0" distB="0" distL="0" distR="0" wp14:anchorId="42887886" wp14:editId="08849013">
            <wp:extent cx="6318158" cy="6642339"/>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487" cy="6657403"/>
                    </a:xfrm>
                    <a:prstGeom prst="rect">
                      <a:avLst/>
                    </a:prstGeom>
                  </pic:spPr>
                </pic:pic>
              </a:graphicData>
            </a:graphic>
          </wp:inline>
        </w:drawing>
      </w:r>
    </w:p>
    <w:p w:rsidR="00801851" w:rsidRDefault="00801851" w:rsidP="00E45FC1">
      <w:pPr>
        <w:shd w:val="clear" w:color="auto" w:fill="FFFFFF" w:themeFill="background1"/>
        <w:tabs>
          <w:tab w:val="right" w:pos="9638"/>
        </w:tabs>
        <w:spacing w:before="240"/>
        <w:jc w:val="both"/>
        <w:rPr>
          <w:sz w:val="28"/>
          <w:szCs w:val="28"/>
        </w:rPr>
      </w:pPr>
    </w:p>
    <w:p w:rsidR="00801851" w:rsidRDefault="00801851" w:rsidP="00E45FC1">
      <w:pPr>
        <w:shd w:val="clear" w:color="auto" w:fill="FFFFFF" w:themeFill="background1"/>
        <w:tabs>
          <w:tab w:val="right" w:pos="9638"/>
        </w:tabs>
        <w:spacing w:before="240"/>
        <w:jc w:val="both"/>
        <w:rPr>
          <w:sz w:val="28"/>
          <w:szCs w:val="28"/>
        </w:rPr>
      </w:pPr>
    </w:p>
    <w:p w:rsidR="00801851" w:rsidRDefault="00801851" w:rsidP="00E45FC1">
      <w:pPr>
        <w:shd w:val="clear" w:color="auto" w:fill="FFFFFF" w:themeFill="background1"/>
        <w:tabs>
          <w:tab w:val="right" w:pos="9638"/>
        </w:tabs>
        <w:spacing w:before="240"/>
        <w:jc w:val="both"/>
        <w:rPr>
          <w:sz w:val="28"/>
          <w:szCs w:val="28"/>
        </w:rPr>
      </w:pPr>
    </w:p>
    <w:p w:rsidR="00E45FC1" w:rsidRPr="00695936" w:rsidRDefault="00E45FC1" w:rsidP="00E45FC1">
      <w:pPr>
        <w:shd w:val="clear" w:color="auto" w:fill="FFFFFF" w:themeFill="background1"/>
        <w:tabs>
          <w:tab w:val="right" w:pos="9638"/>
        </w:tabs>
        <w:spacing w:before="240"/>
        <w:jc w:val="both"/>
        <w:rPr>
          <w:sz w:val="28"/>
          <w:szCs w:val="28"/>
        </w:rPr>
      </w:pPr>
      <w:r w:rsidRPr="00695936">
        <w:rPr>
          <w:sz w:val="28"/>
          <w:szCs w:val="28"/>
        </w:rPr>
        <w:t>Начальник Отдела Закупок</w:t>
      </w:r>
      <w:r w:rsidRPr="00695936">
        <w:rPr>
          <w:sz w:val="28"/>
          <w:szCs w:val="28"/>
        </w:rPr>
        <w:tab/>
        <w:t xml:space="preserve">Р.А. </w:t>
      </w:r>
      <w:proofErr w:type="spellStart"/>
      <w:r w:rsidRPr="00695936">
        <w:rPr>
          <w:sz w:val="28"/>
          <w:szCs w:val="28"/>
        </w:rPr>
        <w:t>Лавренюк</w:t>
      </w:r>
      <w:proofErr w:type="spellEnd"/>
    </w:p>
    <w:p w:rsidR="00E45FC1" w:rsidRDefault="00E45FC1" w:rsidP="00E45FC1">
      <w:pPr>
        <w:ind w:firstLine="709"/>
        <w:jc w:val="both"/>
        <w:rPr>
          <w:sz w:val="28"/>
          <w:szCs w:val="28"/>
        </w:rPr>
      </w:pPr>
    </w:p>
    <w:p w:rsidR="00801851" w:rsidRDefault="00801851" w:rsidP="00E45FC1">
      <w:pPr>
        <w:ind w:firstLine="709"/>
        <w:jc w:val="both"/>
        <w:rPr>
          <w:sz w:val="28"/>
          <w:szCs w:val="28"/>
        </w:rPr>
      </w:pPr>
    </w:p>
    <w:p w:rsidR="00801851" w:rsidRPr="00695936" w:rsidRDefault="00801851" w:rsidP="00E45FC1">
      <w:pPr>
        <w:ind w:firstLine="709"/>
        <w:jc w:val="both"/>
        <w:rPr>
          <w:sz w:val="28"/>
          <w:szCs w:val="28"/>
        </w:rPr>
      </w:pPr>
    </w:p>
    <w:p w:rsidR="00E45FC1" w:rsidRPr="00695936" w:rsidRDefault="00E45FC1" w:rsidP="00E45FC1">
      <w:pPr>
        <w:jc w:val="both"/>
        <w:rPr>
          <w:sz w:val="28"/>
          <w:szCs w:val="28"/>
        </w:rPr>
        <w:sectPr w:rsidR="00E45FC1" w:rsidRPr="00695936" w:rsidSect="00E45FC1">
          <w:pgSz w:w="11906" w:h="16838"/>
          <w:pgMar w:top="820" w:right="567" w:bottom="426" w:left="1276" w:header="709" w:footer="709" w:gutter="0"/>
          <w:cols w:space="708"/>
          <w:titlePg/>
          <w:docGrid w:linePitch="360"/>
        </w:sectPr>
      </w:pPr>
    </w:p>
    <w:p w:rsidR="005C49ED" w:rsidRPr="00695936" w:rsidRDefault="002E0C9A" w:rsidP="003D0E43">
      <w:pPr>
        <w:pStyle w:val="1"/>
        <w:numPr>
          <w:ilvl w:val="0"/>
          <w:numId w:val="0"/>
        </w:numPr>
        <w:shd w:val="clear" w:color="auto" w:fill="FFFFFF" w:themeFill="background1"/>
        <w:spacing w:before="0" w:after="0"/>
        <w:ind w:firstLine="709"/>
        <w:jc w:val="right"/>
        <w:rPr>
          <w:rFonts w:cs="Times New Roman"/>
          <w:b w:val="0"/>
          <w:sz w:val="28"/>
          <w:szCs w:val="28"/>
        </w:rPr>
      </w:pPr>
      <w:r w:rsidRPr="00695936">
        <w:rPr>
          <w:rFonts w:cs="Times New Roman"/>
          <w:b w:val="0"/>
          <w:sz w:val="28"/>
          <w:szCs w:val="28"/>
        </w:rPr>
        <w:lastRenderedPageBreak/>
        <w:t>Приложение №</w:t>
      </w:r>
      <w:r w:rsidR="00766DF9" w:rsidRPr="00695936">
        <w:rPr>
          <w:rFonts w:cs="Times New Roman"/>
          <w:b w:val="0"/>
          <w:sz w:val="28"/>
          <w:szCs w:val="28"/>
        </w:rPr>
        <w:t> </w:t>
      </w:r>
      <w:r w:rsidR="00E45FC1" w:rsidRPr="00695936">
        <w:rPr>
          <w:rFonts w:cs="Times New Roman"/>
          <w:b w:val="0"/>
          <w:sz w:val="28"/>
          <w:szCs w:val="28"/>
        </w:rPr>
        <w:t>2</w:t>
      </w:r>
      <w:r w:rsidR="00766DF9" w:rsidRPr="00695936">
        <w:rPr>
          <w:rFonts w:cs="Times New Roman"/>
          <w:b w:val="0"/>
          <w:sz w:val="28"/>
          <w:szCs w:val="28"/>
        </w:rPr>
        <w:t xml:space="preserve"> к Приглашению</w:t>
      </w:r>
    </w:p>
    <w:p w:rsidR="005C49ED" w:rsidRPr="00695936" w:rsidRDefault="005C49ED" w:rsidP="003D0E43">
      <w:pPr>
        <w:shd w:val="clear" w:color="auto" w:fill="FFFFFF" w:themeFill="background1"/>
        <w:jc w:val="center"/>
        <w:rPr>
          <w:b/>
        </w:rPr>
      </w:pPr>
    </w:p>
    <w:p w:rsidR="005C49ED" w:rsidRPr="00695936" w:rsidRDefault="005C49ED" w:rsidP="003D0E43">
      <w:pPr>
        <w:shd w:val="clear" w:color="auto" w:fill="FFFFFF" w:themeFill="background1"/>
        <w:jc w:val="center"/>
        <w:rPr>
          <w:b/>
        </w:rPr>
      </w:pPr>
    </w:p>
    <w:p w:rsidR="00695936" w:rsidRPr="00695936" w:rsidRDefault="00695936" w:rsidP="003D0E43">
      <w:pPr>
        <w:shd w:val="clear" w:color="auto" w:fill="FFFFFF" w:themeFill="background1"/>
        <w:jc w:val="center"/>
        <w:rPr>
          <w:b/>
        </w:rPr>
      </w:pPr>
    </w:p>
    <w:p w:rsidR="00695936" w:rsidRPr="00695936" w:rsidRDefault="00695936" w:rsidP="00695936">
      <w:pPr>
        <w:pStyle w:val="ConsPlusNormal"/>
        <w:jc w:val="center"/>
        <w:rPr>
          <w:rFonts w:ascii="Times New Roman" w:hAnsi="Times New Roman" w:cs="Times New Roman"/>
          <w:b/>
          <w:sz w:val="26"/>
          <w:szCs w:val="26"/>
        </w:rPr>
      </w:pPr>
      <w:r w:rsidRPr="00695936">
        <w:rPr>
          <w:rFonts w:ascii="Times New Roman" w:hAnsi="Times New Roman" w:cs="Times New Roman"/>
          <w:b/>
          <w:sz w:val="26"/>
          <w:szCs w:val="26"/>
        </w:rPr>
        <w:t>СОГЛАСИЕ</w:t>
      </w:r>
    </w:p>
    <w:p w:rsidR="00695936" w:rsidRPr="00695936" w:rsidRDefault="00695936" w:rsidP="00695936">
      <w:pPr>
        <w:pStyle w:val="ConsPlusNormal"/>
        <w:jc w:val="center"/>
        <w:rPr>
          <w:rFonts w:ascii="Times New Roman" w:hAnsi="Times New Roman" w:cs="Times New Roman"/>
          <w:sz w:val="26"/>
          <w:szCs w:val="26"/>
        </w:rPr>
      </w:pPr>
      <w:r w:rsidRPr="00695936">
        <w:rPr>
          <w:rFonts w:ascii="Times New Roman" w:hAnsi="Times New Roman" w:cs="Times New Roman"/>
          <w:sz w:val="26"/>
          <w:szCs w:val="26"/>
        </w:rPr>
        <w:t>на предоставление сведений</w:t>
      </w:r>
    </w:p>
    <w:p w:rsidR="00695936" w:rsidRPr="00695936" w:rsidRDefault="00695936" w:rsidP="00695936">
      <w:pPr>
        <w:pStyle w:val="ConsPlusNormal"/>
        <w:jc w:val="center"/>
        <w:rPr>
          <w:rFonts w:ascii="Times New Roman" w:hAnsi="Times New Roman" w:cs="Times New Roman"/>
          <w:sz w:val="26"/>
          <w:szCs w:val="26"/>
        </w:rPr>
      </w:pPr>
      <w:r w:rsidRPr="00695936">
        <w:rPr>
          <w:rFonts w:ascii="Times New Roman" w:hAnsi="Times New Roman" w:cs="Times New Roman"/>
          <w:sz w:val="26"/>
          <w:szCs w:val="26"/>
        </w:rPr>
        <w:t>№________________________________&lt;*&gt;</w:t>
      </w:r>
    </w:p>
    <w:p w:rsidR="00695936" w:rsidRPr="00695936" w:rsidRDefault="00695936" w:rsidP="00695936">
      <w:pPr>
        <w:pStyle w:val="ConsPlusNormal"/>
        <w:jc w:val="center"/>
        <w:rPr>
          <w:rFonts w:ascii="Times New Roman" w:hAnsi="Times New Roman" w:cs="Times New Roman"/>
          <w:sz w:val="26"/>
          <w:szCs w:val="26"/>
        </w:rPr>
      </w:pPr>
    </w:p>
    <w:p w:rsidR="00695936" w:rsidRPr="00695936" w:rsidRDefault="00695936" w:rsidP="00695936">
      <w:pPr>
        <w:autoSpaceDE w:val="0"/>
        <w:autoSpaceDN w:val="0"/>
        <w:adjustRightInd w:val="0"/>
        <w:ind w:firstLine="709"/>
        <w:jc w:val="both"/>
        <w:rPr>
          <w:sz w:val="26"/>
          <w:szCs w:val="26"/>
        </w:rPr>
      </w:pPr>
      <w:r w:rsidRPr="00695936">
        <w:rPr>
          <w:sz w:val="26"/>
          <w:szCs w:val="26"/>
        </w:rPr>
        <w:t>Я, _________________________________________________________________,</w:t>
      </w:r>
    </w:p>
    <w:p w:rsidR="00695936" w:rsidRPr="00695936" w:rsidRDefault="00695936" w:rsidP="00695936">
      <w:pPr>
        <w:pStyle w:val="ConsPlusNormal"/>
        <w:jc w:val="center"/>
        <w:rPr>
          <w:rFonts w:ascii="Times New Roman" w:hAnsi="Times New Roman" w:cs="Times New Roman"/>
          <w:sz w:val="26"/>
          <w:szCs w:val="26"/>
        </w:rPr>
      </w:pPr>
      <w:r w:rsidRPr="00695936">
        <w:rPr>
          <w:rFonts w:ascii="Times New Roman" w:hAnsi="Times New Roman" w:cs="Times New Roman"/>
          <w:sz w:val="26"/>
          <w:szCs w:val="26"/>
        </w:rPr>
        <w:t>(Фамилия, имя, отчество)</w:t>
      </w:r>
    </w:p>
    <w:p w:rsidR="00695936" w:rsidRPr="00695936" w:rsidRDefault="00695936" w:rsidP="00695936">
      <w:pPr>
        <w:autoSpaceDE w:val="0"/>
        <w:autoSpaceDN w:val="0"/>
        <w:adjustRightInd w:val="0"/>
        <w:jc w:val="both"/>
        <w:rPr>
          <w:sz w:val="26"/>
          <w:szCs w:val="26"/>
        </w:rPr>
      </w:pPr>
      <w:r w:rsidRPr="00695936">
        <w:rPr>
          <w:sz w:val="26"/>
          <w:szCs w:val="26"/>
        </w:rPr>
        <w:t>дата рождения _____________ идентификационный №___________________________, выражаю свое согласие на предоставление сведений ОАО «</w:t>
      </w:r>
      <w:proofErr w:type="spellStart"/>
      <w:r w:rsidRPr="00695936">
        <w:rPr>
          <w:sz w:val="26"/>
          <w:szCs w:val="26"/>
        </w:rPr>
        <w:t>Сбер</w:t>
      </w:r>
      <w:proofErr w:type="spellEnd"/>
      <w:r w:rsidRPr="00695936">
        <w:rPr>
          <w:sz w:val="26"/>
          <w:szCs w:val="26"/>
        </w:rPr>
        <w:t xml:space="preserve"> Банк» обо мне из информационных ресурсов, находящихся в ведении Министерства внутренних дел Республики Беларусь и Фонда социальной защиты населения Министерства труда и социальной защиты Республики Беларусь. </w:t>
      </w:r>
    </w:p>
    <w:p w:rsidR="00695936" w:rsidRPr="00695936" w:rsidRDefault="00695936" w:rsidP="00695936">
      <w:pPr>
        <w:autoSpaceDE w:val="0"/>
        <w:autoSpaceDN w:val="0"/>
        <w:adjustRightInd w:val="0"/>
        <w:jc w:val="both"/>
        <w:rPr>
          <w:sz w:val="26"/>
          <w:szCs w:val="26"/>
        </w:rPr>
      </w:pPr>
    </w:p>
    <w:p w:rsidR="00695936" w:rsidRPr="00695936" w:rsidRDefault="00695936" w:rsidP="00695936">
      <w:pPr>
        <w:autoSpaceDE w:val="0"/>
        <w:autoSpaceDN w:val="0"/>
        <w:adjustRightInd w:val="0"/>
        <w:jc w:val="both"/>
        <w:rPr>
          <w:sz w:val="26"/>
          <w:szCs w:val="26"/>
        </w:rPr>
      </w:pPr>
      <w:r w:rsidRPr="00695936">
        <w:rPr>
          <w:sz w:val="26"/>
          <w:szCs w:val="26"/>
        </w:rPr>
        <w:t>__________________________________________________________________________</w:t>
      </w:r>
    </w:p>
    <w:p w:rsidR="00695936" w:rsidRPr="00695936" w:rsidRDefault="00695936" w:rsidP="00695936">
      <w:pPr>
        <w:autoSpaceDE w:val="0"/>
        <w:autoSpaceDN w:val="0"/>
        <w:adjustRightInd w:val="0"/>
        <w:jc w:val="both"/>
        <w:rPr>
          <w:sz w:val="26"/>
          <w:szCs w:val="26"/>
        </w:rPr>
      </w:pPr>
      <w:r w:rsidRPr="00695936">
        <w:rPr>
          <w:sz w:val="26"/>
          <w:szCs w:val="26"/>
        </w:rPr>
        <w:t xml:space="preserve">               (</w:t>
      </w:r>
      <w:proofErr w:type="gramStart"/>
      <w:r w:rsidRPr="00695936">
        <w:rPr>
          <w:sz w:val="26"/>
          <w:szCs w:val="26"/>
        </w:rPr>
        <w:t xml:space="preserve">подпись)   </w:t>
      </w:r>
      <w:proofErr w:type="gramEnd"/>
      <w:r w:rsidRPr="00695936">
        <w:rPr>
          <w:sz w:val="26"/>
          <w:szCs w:val="26"/>
        </w:rPr>
        <w:t xml:space="preserve">                             (ФИО)</w:t>
      </w:r>
    </w:p>
    <w:p w:rsidR="00695936" w:rsidRPr="00695936" w:rsidRDefault="00695936" w:rsidP="00695936">
      <w:pPr>
        <w:autoSpaceDE w:val="0"/>
        <w:autoSpaceDN w:val="0"/>
        <w:adjustRightInd w:val="0"/>
        <w:jc w:val="both"/>
        <w:rPr>
          <w:sz w:val="26"/>
          <w:szCs w:val="26"/>
        </w:rPr>
      </w:pPr>
    </w:p>
    <w:p w:rsidR="00695936" w:rsidRPr="00695936" w:rsidRDefault="00695936" w:rsidP="00695936">
      <w:pPr>
        <w:autoSpaceDE w:val="0"/>
        <w:autoSpaceDN w:val="0"/>
        <w:adjustRightInd w:val="0"/>
        <w:jc w:val="both"/>
        <w:rPr>
          <w:sz w:val="26"/>
          <w:szCs w:val="26"/>
        </w:rPr>
      </w:pPr>
      <w:r w:rsidRPr="00695936">
        <w:rPr>
          <w:sz w:val="26"/>
          <w:szCs w:val="26"/>
        </w:rPr>
        <w:t>«____» _______________ 20___ г.</w:t>
      </w:r>
    </w:p>
    <w:p w:rsidR="00695936" w:rsidRPr="00695936" w:rsidRDefault="00695936" w:rsidP="00695936">
      <w:pPr>
        <w:pStyle w:val="ConsPlusNormal"/>
        <w:ind w:firstLine="539"/>
        <w:jc w:val="both"/>
        <w:rPr>
          <w:szCs w:val="22"/>
        </w:rPr>
      </w:pPr>
    </w:p>
    <w:p w:rsidR="00695936" w:rsidRPr="00695936" w:rsidRDefault="00695936" w:rsidP="00695936">
      <w:pPr>
        <w:pStyle w:val="ConsPlusNormal"/>
        <w:ind w:firstLine="539"/>
        <w:jc w:val="both"/>
        <w:rPr>
          <w:szCs w:val="22"/>
        </w:rPr>
      </w:pPr>
    </w:p>
    <w:p w:rsidR="000A1646" w:rsidRPr="00695936" w:rsidRDefault="00695936" w:rsidP="00695936">
      <w:pPr>
        <w:shd w:val="clear" w:color="auto" w:fill="FFFFFF" w:themeFill="background1"/>
        <w:jc w:val="both"/>
        <w:rPr>
          <w:sz w:val="28"/>
          <w:szCs w:val="28"/>
        </w:rPr>
        <w:sectPr w:rsidR="000A1646" w:rsidRPr="00695936" w:rsidSect="008D288E">
          <w:pgSz w:w="11906" w:h="16838"/>
          <w:pgMar w:top="1134" w:right="567" w:bottom="709" w:left="1701" w:header="709" w:footer="709" w:gutter="0"/>
          <w:cols w:space="708"/>
          <w:titlePg/>
          <w:docGrid w:linePitch="360"/>
        </w:sectPr>
      </w:pPr>
      <w:r w:rsidRPr="00695936">
        <w:rPr>
          <w:sz w:val="22"/>
          <w:szCs w:val="22"/>
        </w:rPr>
        <w:t>&lt;*&gt;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291FBD" w:rsidRPr="00695936" w:rsidRDefault="00291FBD" w:rsidP="003D0E43">
      <w:pPr>
        <w:shd w:val="clear" w:color="auto" w:fill="FFFFFF" w:themeFill="background1"/>
        <w:jc w:val="right"/>
        <w:rPr>
          <w:sz w:val="28"/>
          <w:szCs w:val="28"/>
        </w:rPr>
      </w:pPr>
      <w:r w:rsidRPr="00695936">
        <w:rPr>
          <w:sz w:val="28"/>
          <w:szCs w:val="28"/>
        </w:rPr>
        <w:lastRenderedPageBreak/>
        <w:t>Приложение №</w:t>
      </w:r>
      <w:r w:rsidR="00766DF9" w:rsidRPr="00695936">
        <w:rPr>
          <w:sz w:val="28"/>
          <w:szCs w:val="28"/>
        </w:rPr>
        <w:t> </w:t>
      </w:r>
      <w:r w:rsidR="007B2873" w:rsidRPr="00695936">
        <w:rPr>
          <w:sz w:val="28"/>
          <w:szCs w:val="28"/>
        </w:rPr>
        <w:t>3</w:t>
      </w:r>
      <w:r w:rsidR="00766DF9" w:rsidRPr="00695936">
        <w:rPr>
          <w:sz w:val="28"/>
          <w:szCs w:val="28"/>
        </w:rPr>
        <w:t xml:space="preserve"> к Приглашению</w:t>
      </w:r>
    </w:p>
    <w:p w:rsidR="00291FBD" w:rsidRPr="00695936" w:rsidRDefault="00291FBD" w:rsidP="000A1646">
      <w:pPr>
        <w:shd w:val="clear" w:color="auto" w:fill="FFFFFF" w:themeFill="background1"/>
        <w:jc w:val="both"/>
        <w:rPr>
          <w:sz w:val="28"/>
          <w:szCs w:val="28"/>
        </w:rPr>
      </w:pPr>
    </w:p>
    <w:p w:rsidR="00291FBD" w:rsidRPr="00695936" w:rsidRDefault="00291FBD" w:rsidP="003D0E43">
      <w:pPr>
        <w:shd w:val="clear" w:color="auto" w:fill="FFFFFF" w:themeFill="background1"/>
        <w:ind w:firstLine="708"/>
        <w:jc w:val="center"/>
        <w:rPr>
          <w:sz w:val="28"/>
          <w:szCs w:val="28"/>
        </w:rPr>
      </w:pPr>
      <w:r w:rsidRPr="00695936">
        <w:rPr>
          <w:sz w:val="28"/>
          <w:szCs w:val="28"/>
        </w:rPr>
        <w:t>Антикоррупционная оговорка</w:t>
      </w:r>
    </w:p>
    <w:p w:rsidR="00291FBD" w:rsidRPr="00695936" w:rsidRDefault="00291FBD" w:rsidP="000A1646">
      <w:pPr>
        <w:shd w:val="clear" w:color="auto" w:fill="FFFFFF" w:themeFill="background1"/>
        <w:jc w:val="both"/>
        <w:rPr>
          <w:sz w:val="28"/>
          <w:szCs w:val="28"/>
        </w:rPr>
      </w:pPr>
    </w:p>
    <w:p w:rsidR="00291FBD" w:rsidRPr="00695936" w:rsidRDefault="00291FBD" w:rsidP="003D0E43">
      <w:pPr>
        <w:shd w:val="clear" w:color="auto" w:fill="FFFFFF" w:themeFill="background1"/>
        <w:ind w:firstLine="709"/>
        <w:contextualSpacing/>
        <w:jc w:val="both"/>
        <w:rPr>
          <w:iCs/>
          <w:sz w:val="28"/>
          <w:szCs w:val="28"/>
        </w:rPr>
      </w:pPr>
      <w:r w:rsidRPr="00695936">
        <w:rPr>
          <w:iCs/>
          <w:sz w:val="28"/>
          <w:szCs w:val="28"/>
        </w:rPr>
        <w:t>При заключении, исполнении, изменении и расторжении Договора</w:t>
      </w:r>
      <w:r w:rsidRPr="00695936">
        <w:rPr>
          <w:iCs/>
          <w:sz w:val="28"/>
          <w:szCs w:val="28"/>
          <w:vertAlign w:val="superscript"/>
        </w:rPr>
        <w:footnoteReference w:id="1"/>
      </w:r>
      <w:r w:rsidRPr="00695936">
        <w:rPr>
          <w:iCs/>
          <w:sz w:val="28"/>
          <w:szCs w:val="28"/>
        </w:rPr>
        <w:t xml:space="preserve"> Стороны принимают на себя следующие обязательства:</w:t>
      </w:r>
    </w:p>
    <w:p w:rsidR="00291FBD" w:rsidRPr="00695936" w:rsidRDefault="00291FBD" w:rsidP="003D0E43">
      <w:pPr>
        <w:shd w:val="clear" w:color="auto" w:fill="FFFFFF" w:themeFill="background1"/>
        <w:ind w:firstLine="709"/>
        <w:contextualSpacing/>
        <w:jc w:val="both"/>
        <w:rPr>
          <w:iCs/>
          <w:sz w:val="28"/>
          <w:szCs w:val="28"/>
        </w:rPr>
      </w:pPr>
      <w:r w:rsidRPr="00695936">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91FBD" w:rsidRPr="00695936" w:rsidRDefault="00291FBD" w:rsidP="003D0E43">
      <w:pPr>
        <w:shd w:val="clear" w:color="auto" w:fill="FFFFFF" w:themeFill="background1"/>
        <w:ind w:firstLine="709"/>
        <w:contextualSpacing/>
        <w:jc w:val="both"/>
        <w:rPr>
          <w:iCs/>
          <w:sz w:val="28"/>
          <w:szCs w:val="28"/>
        </w:rPr>
      </w:pPr>
      <w:r w:rsidRPr="00695936">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695936" w:rsidRDefault="00291FBD" w:rsidP="003D0E43">
      <w:pPr>
        <w:shd w:val="clear" w:color="auto" w:fill="FFFFFF" w:themeFill="background1"/>
        <w:ind w:firstLine="709"/>
        <w:contextualSpacing/>
        <w:jc w:val="both"/>
        <w:rPr>
          <w:iCs/>
          <w:sz w:val="28"/>
          <w:szCs w:val="28"/>
        </w:rPr>
      </w:pPr>
      <w:r w:rsidRPr="00695936">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695936" w:rsidRDefault="00291FBD" w:rsidP="003D0E43">
      <w:pPr>
        <w:shd w:val="clear" w:color="auto" w:fill="FFFFFF" w:themeFill="background1"/>
        <w:ind w:firstLine="709"/>
        <w:contextualSpacing/>
        <w:jc w:val="both"/>
        <w:rPr>
          <w:iCs/>
          <w:sz w:val="28"/>
          <w:szCs w:val="28"/>
        </w:rPr>
      </w:pPr>
      <w:r w:rsidRPr="00695936">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695936" w:rsidRDefault="00291FBD" w:rsidP="003D0E43">
      <w:pPr>
        <w:shd w:val="clear" w:color="auto" w:fill="FFFFFF" w:themeFill="background1"/>
        <w:ind w:firstLine="709"/>
        <w:contextualSpacing/>
        <w:jc w:val="both"/>
        <w:rPr>
          <w:iCs/>
          <w:sz w:val="28"/>
          <w:szCs w:val="28"/>
        </w:rPr>
      </w:pPr>
      <w:r w:rsidRPr="00695936">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695936">
        <w:rPr>
          <w:iCs/>
          <w:sz w:val="28"/>
          <w:szCs w:val="28"/>
        </w:rPr>
        <w:lastRenderedPageBreak/>
        <w:t>должна привести возражения в отношении направленных сведений о нарушении коррупционной направленности.</w:t>
      </w:r>
    </w:p>
    <w:p w:rsidR="00291FBD" w:rsidRPr="00695936" w:rsidRDefault="00291FBD" w:rsidP="003D0E43">
      <w:pPr>
        <w:shd w:val="clear" w:color="auto" w:fill="FFFFFF" w:themeFill="background1"/>
        <w:ind w:firstLine="709"/>
        <w:contextualSpacing/>
        <w:jc w:val="both"/>
        <w:rPr>
          <w:iCs/>
          <w:sz w:val="28"/>
          <w:szCs w:val="28"/>
        </w:rPr>
      </w:pPr>
      <w:r w:rsidRPr="00695936">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695936" w:rsidDel="002A25C9">
        <w:rPr>
          <w:iCs/>
          <w:sz w:val="28"/>
          <w:szCs w:val="28"/>
        </w:rPr>
        <w:t xml:space="preserve"> </w:t>
      </w:r>
      <w:r w:rsidRPr="00695936">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B1636" w:rsidRPr="00801851" w:rsidRDefault="00291FBD" w:rsidP="000A1646">
      <w:pPr>
        <w:shd w:val="clear" w:color="auto" w:fill="FFFFFF" w:themeFill="background1"/>
        <w:ind w:firstLine="709"/>
        <w:contextualSpacing/>
        <w:jc w:val="both"/>
        <w:rPr>
          <w:iCs/>
          <w:sz w:val="28"/>
          <w:szCs w:val="28"/>
          <w:lang w:val="en-US"/>
        </w:rPr>
      </w:pPr>
      <w:r w:rsidRPr="00695936">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sectPr w:rsidR="007B1636" w:rsidRPr="00801851" w:rsidSect="008D288E">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D" w:rsidRDefault="00B97AAD" w:rsidP="004A5CF6">
      <w:r>
        <w:separator/>
      </w:r>
    </w:p>
  </w:endnote>
  <w:endnote w:type="continuationSeparator" w:id="0">
    <w:p w:rsidR="00B97AAD" w:rsidRDefault="00B97AAD"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D" w:rsidRDefault="00B97AAD" w:rsidP="004A5CF6">
      <w:r>
        <w:separator/>
      </w:r>
    </w:p>
  </w:footnote>
  <w:footnote w:type="continuationSeparator" w:id="0">
    <w:p w:rsidR="00B97AAD" w:rsidRDefault="00B97AAD" w:rsidP="004A5CF6">
      <w:r>
        <w:continuationSeparator/>
      </w:r>
    </w:p>
  </w:footnote>
  <w:footnote w:id="1">
    <w:p w:rsidR="00291FBD" w:rsidRDefault="00291FBD" w:rsidP="00291FBD">
      <w:pPr>
        <w:pStyle w:val="af5"/>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C026E"/>
    <w:multiLevelType w:val="hybridMultilevel"/>
    <w:tmpl w:val="A2785488"/>
    <w:lvl w:ilvl="0" w:tplc="4F141830">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7C326078"/>
    <w:multiLevelType w:val="multilevel"/>
    <w:tmpl w:val="246E162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13"/>
  </w:num>
  <w:num w:numId="3">
    <w:abstractNumId w:val="15"/>
  </w:num>
  <w:num w:numId="4">
    <w:abstractNumId w:val="3"/>
  </w:num>
  <w:num w:numId="5">
    <w:abstractNumId w:val="11"/>
  </w:num>
  <w:num w:numId="6">
    <w:abstractNumId w:val="4"/>
  </w:num>
  <w:num w:numId="7">
    <w:abstractNumId w:val="14"/>
  </w:num>
  <w:num w:numId="8">
    <w:abstractNumId w:val="5"/>
  </w:num>
  <w:num w:numId="9">
    <w:abstractNumId w:val="0"/>
  </w:num>
  <w:num w:numId="10">
    <w:abstractNumId w:val="8"/>
  </w:num>
  <w:num w:numId="11">
    <w:abstractNumId w:val="10"/>
  </w:num>
  <w:num w:numId="12">
    <w:abstractNumId w:val="12"/>
  </w:num>
  <w:num w:numId="13">
    <w:abstractNumId w:val="2"/>
  </w:num>
  <w:num w:numId="14">
    <w:abstractNumId w:val="7"/>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0A97"/>
    <w:rsid w:val="000023AD"/>
    <w:rsid w:val="000045AA"/>
    <w:rsid w:val="00004EE8"/>
    <w:rsid w:val="00010788"/>
    <w:rsid w:val="00026355"/>
    <w:rsid w:val="000442A5"/>
    <w:rsid w:val="000459CB"/>
    <w:rsid w:val="00050920"/>
    <w:rsid w:val="00062B60"/>
    <w:rsid w:val="000709B3"/>
    <w:rsid w:val="00084150"/>
    <w:rsid w:val="00092F46"/>
    <w:rsid w:val="00092F99"/>
    <w:rsid w:val="00094F56"/>
    <w:rsid w:val="00096E61"/>
    <w:rsid w:val="000A1646"/>
    <w:rsid w:val="000A40B9"/>
    <w:rsid w:val="000A4563"/>
    <w:rsid w:val="000A7C26"/>
    <w:rsid w:val="000B316C"/>
    <w:rsid w:val="000B408D"/>
    <w:rsid w:val="000C06F6"/>
    <w:rsid w:val="000C5C74"/>
    <w:rsid w:val="000C6AB1"/>
    <w:rsid w:val="000D050E"/>
    <w:rsid w:val="000D15EB"/>
    <w:rsid w:val="000D4A4F"/>
    <w:rsid w:val="000D55B3"/>
    <w:rsid w:val="000D7CAB"/>
    <w:rsid w:val="000E61DA"/>
    <w:rsid w:val="000E7896"/>
    <w:rsid w:val="000F0BC8"/>
    <w:rsid w:val="000F35A5"/>
    <w:rsid w:val="000F7B87"/>
    <w:rsid w:val="00102BBB"/>
    <w:rsid w:val="00103829"/>
    <w:rsid w:val="00103D98"/>
    <w:rsid w:val="00104CAC"/>
    <w:rsid w:val="00111362"/>
    <w:rsid w:val="00111EF8"/>
    <w:rsid w:val="00117916"/>
    <w:rsid w:val="001268B2"/>
    <w:rsid w:val="0012746A"/>
    <w:rsid w:val="00127F05"/>
    <w:rsid w:val="00140CAB"/>
    <w:rsid w:val="0014191B"/>
    <w:rsid w:val="00155093"/>
    <w:rsid w:val="00160B93"/>
    <w:rsid w:val="00172824"/>
    <w:rsid w:val="001870F1"/>
    <w:rsid w:val="00190254"/>
    <w:rsid w:val="001A0215"/>
    <w:rsid w:val="001A034B"/>
    <w:rsid w:val="001B2CB6"/>
    <w:rsid w:val="001B3746"/>
    <w:rsid w:val="001B6598"/>
    <w:rsid w:val="001C360E"/>
    <w:rsid w:val="001C39C3"/>
    <w:rsid w:val="001C77B7"/>
    <w:rsid w:val="001D50D5"/>
    <w:rsid w:val="001F7AF5"/>
    <w:rsid w:val="00221FE0"/>
    <w:rsid w:val="002274C3"/>
    <w:rsid w:val="00237E76"/>
    <w:rsid w:val="002456CC"/>
    <w:rsid w:val="002579B8"/>
    <w:rsid w:val="002643AE"/>
    <w:rsid w:val="00271235"/>
    <w:rsid w:val="00274DB4"/>
    <w:rsid w:val="00286C19"/>
    <w:rsid w:val="00291FBD"/>
    <w:rsid w:val="002A4C2D"/>
    <w:rsid w:val="002B0B51"/>
    <w:rsid w:val="002B0CB8"/>
    <w:rsid w:val="002B7895"/>
    <w:rsid w:val="002B792F"/>
    <w:rsid w:val="002C4A4B"/>
    <w:rsid w:val="002E0C9A"/>
    <w:rsid w:val="003049E8"/>
    <w:rsid w:val="00305708"/>
    <w:rsid w:val="003133B5"/>
    <w:rsid w:val="00323C61"/>
    <w:rsid w:val="003244DA"/>
    <w:rsid w:val="0032692A"/>
    <w:rsid w:val="0033203F"/>
    <w:rsid w:val="00336A12"/>
    <w:rsid w:val="003435FB"/>
    <w:rsid w:val="0034626E"/>
    <w:rsid w:val="00347081"/>
    <w:rsid w:val="00350D1A"/>
    <w:rsid w:val="003541EE"/>
    <w:rsid w:val="00354844"/>
    <w:rsid w:val="003611E8"/>
    <w:rsid w:val="00374B1E"/>
    <w:rsid w:val="00382167"/>
    <w:rsid w:val="00390ABD"/>
    <w:rsid w:val="00393088"/>
    <w:rsid w:val="00394AEB"/>
    <w:rsid w:val="003A1A84"/>
    <w:rsid w:val="003A3455"/>
    <w:rsid w:val="003A6A63"/>
    <w:rsid w:val="003B0BDA"/>
    <w:rsid w:val="003B4F64"/>
    <w:rsid w:val="003D0E43"/>
    <w:rsid w:val="003D2BB8"/>
    <w:rsid w:val="003E2247"/>
    <w:rsid w:val="003E7EEF"/>
    <w:rsid w:val="003F0B56"/>
    <w:rsid w:val="003F452F"/>
    <w:rsid w:val="003F6D35"/>
    <w:rsid w:val="00407832"/>
    <w:rsid w:val="0041123A"/>
    <w:rsid w:val="00411FF4"/>
    <w:rsid w:val="00426359"/>
    <w:rsid w:val="00426F67"/>
    <w:rsid w:val="00431632"/>
    <w:rsid w:val="0043744A"/>
    <w:rsid w:val="0043792A"/>
    <w:rsid w:val="004411F4"/>
    <w:rsid w:val="00445B72"/>
    <w:rsid w:val="00447A57"/>
    <w:rsid w:val="004669A9"/>
    <w:rsid w:val="004778D3"/>
    <w:rsid w:val="00490441"/>
    <w:rsid w:val="0049155B"/>
    <w:rsid w:val="004947AE"/>
    <w:rsid w:val="004A1CBA"/>
    <w:rsid w:val="004A5CF6"/>
    <w:rsid w:val="004A76FE"/>
    <w:rsid w:val="004B71C8"/>
    <w:rsid w:val="004C0D35"/>
    <w:rsid w:val="004D6BBD"/>
    <w:rsid w:val="004E0942"/>
    <w:rsid w:val="004E0F4C"/>
    <w:rsid w:val="004F07FF"/>
    <w:rsid w:val="005001FB"/>
    <w:rsid w:val="00505017"/>
    <w:rsid w:val="00510772"/>
    <w:rsid w:val="0054274C"/>
    <w:rsid w:val="00560696"/>
    <w:rsid w:val="00563C1A"/>
    <w:rsid w:val="00593040"/>
    <w:rsid w:val="005A1B9C"/>
    <w:rsid w:val="005A5534"/>
    <w:rsid w:val="005A575A"/>
    <w:rsid w:val="005A778B"/>
    <w:rsid w:val="005B121C"/>
    <w:rsid w:val="005B6B54"/>
    <w:rsid w:val="005B7FE2"/>
    <w:rsid w:val="005C2C01"/>
    <w:rsid w:val="005C49ED"/>
    <w:rsid w:val="005D2C13"/>
    <w:rsid w:val="005D3EF4"/>
    <w:rsid w:val="005D46CC"/>
    <w:rsid w:val="005D53D2"/>
    <w:rsid w:val="005D7FFA"/>
    <w:rsid w:val="005E0807"/>
    <w:rsid w:val="005E43DA"/>
    <w:rsid w:val="00600FE7"/>
    <w:rsid w:val="006011EF"/>
    <w:rsid w:val="00602F46"/>
    <w:rsid w:val="00611E1C"/>
    <w:rsid w:val="006124B4"/>
    <w:rsid w:val="00617C5A"/>
    <w:rsid w:val="00625397"/>
    <w:rsid w:val="00641BA4"/>
    <w:rsid w:val="00653CC9"/>
    <w:rsid w:val="00654CB1"/>
    <w:rsid w:val="00660CBF"/>
    <w:rsid w:val="00662DED"/>
    <w:rsid w:val="00662F5F"/>
    <w:rsid w:val="006641F1"/>
    <w:rsid w:val="00671408"/>
    <w:rsid w:val="0067192F"/>
    <w:rsid w:val="006773AC"/>
    <w:rsid w:val="006824EE"/>
    <w:rsid w:val="00684237"/>
    <w:rsid w:val="006866C2"/>
    <w:rsid w:val="006942CF"/>
    <w:rsid w:val="006951FC"/>
    <w:rsid w:val="00695936"/>
    <w:rsid w:val="00697FF9"/>
    <w:rsid w:val="006A4C41"/>
    <w:rsid w:val="006C237A"/>
    <w:rsid w:val="006F11E1"/>
    <w:rsid w:val="006F6906"/>
    <w:rsid w:val="00710837"/>
    <w:rsid w:val="0071281E"/>
    <w:rsid w:val="007221D9"/>
    <w:rsid w:val="00724FD0"/>
    <w:rsid w:val="00730971"/>
    <w:rsid w:val="00735021"/>
    <w:rsid w:val="00735E93"/>
    <w:rsid w:val="007369AE"/>
    <w:rsid w:val="00742312"/>
    <w:rsid w:val="00745442"/>
    <w:rsid w:val="00745E57"/>
    <w:rsid w:val="0074771B"/>
    <w:rsid w:val="00752741"/>
    <w:rsid w:val="0075644A"/>
    <w:rsid w:val="00761C8A"/>
    <w:rsid w:val="0076578C"/>
    <w:rsid w:val="00766DF9"/>
    <w:rsid w:val="007729D6"/>
    <w:rsid w:val="00780C1B"/>
    <w:rsid w:val="00780F74"/>
    <w:rsid w:val="007813A2"/>
    <w:rsid w:val="00783875"/>
    <w:rsid w:val="007A74F0"/>
    <w:rsid w:val="007B1636"/>
    <w:rsid w:val="007B2873"/>
    <w:rsid w:val="007B3AA5"/>
    <w:rsid w:val="007B49C8"/>
    <w:rsid w:val="007B65D0"/>
    <w:rsid w:val="007C3FC5"/>
    <w:rsid w:val="007C7A35"/>
    <w:rsid w:val="007D5349"/>
    <w:rsid w:val="007D62A0"/>
    <w:rsid w:val="007D7293"/>
    <w:rsid w:val="007E6997"/>
    <w:rsid w:val="00801851"/>
    <w:rsid w:val="008103A5"/>
    <w:rsid w:val="008305F3"/>
    <w:rsid w:val="008453CC"/>
    <w:rsid w:val="00852A5C"/>
    <w:rsid w:val="00854FDC"/>
    <w:rsid w:val="00862FE4"/>
    <w:rsid w:val="00871C4B"/>
    <w:rsid w:val="00872950"/>
    <w:rsid w:val="0087551A"/>
    <w:rsid w:val="00880AAA"/>
    <w:rsid w:val="00882A81"/>
    <w:rsid w:val="0088322C"/>
    <w:rsid w:val="00887C72"/>
    <w:rsid w:val="0089190C"/>
    <w:rsid w:val="0089488E"/>
    <w:rsid w:val="0089769E"/>
    <w:rsid w:val="008A0F22"/>
    <w:rsid w:val="008A6476"/>
    <w:rsid w:val="008A7370"/>
    <w:rsid w:val="008B2451"/>
    <w:rsid w:val="008C20D3"/>
    <w:rsid w:val="008C3150"/>
    <w:rsid w:val="008C3E01"/>
    <w:rsid w:val="008C6B35"/>
    <w:rsid w:val="008D288E"/>
    <w:rsid w:val="008D5E8B"/>
    <w:rsid w:val="008E469B"/>
    <w:rsid w:val="008F7E12"/>
    <w:rsid w:val="00913207"/>
    <w:rsid w:val="009135EE"/>
    <w:rsid w:val="00920826"/>
    <w:rsid w:val="00923037"/>
    <w:rsid w:val="00923433"/>
    <w:rsid w:val="0092537A"/>
    <w:rsid w:val="009269C9"/>
    <w:rsid w:val="00926E65"/>
    <w:rsid w:val="00930F57"/>
    <w:rsid w:val="00932367"/>
    <w:rsid w:val="00933C9B"/>
    <w:rsid w:val="00950213"/>
    <w:rsid w:val="00952BAA"/>
    <w:rsid w:val="00954817"/>
    <w:rsid w:val="009673A9"/>
    <w:rsid w:val="00972B20"/>
    <w:rsid w:val="00985CDA"/>
    <w:rsid w:val="00992B90"/>
    <w:rsid w:val="009A1D80"/>
    <w:rsid w:val="009A27F0"/>
    <w:rsid w:val="009A4BB2"/>
    <w:rsid w:val="009B7B5C"/>
    <w:rsid w:val="009C006C"/>
    <w:rsid w:val="009C15FD"/>
    <w:rsid w:val="009C1BD1"/>
    <w:rsid w:val="009D0B3D"/>
    <w:rsid w:val="009D2163"/>
    <w:rsid w:val="009E61DB"/>
    <w:rsid w:val="00A1461E"/>
    <w:rsid w:val="00A21362"/>
    <w:rsid w:val="00A34C1A"/>
    <w:rsid w:val="00A441D8"/>
    <w:rsid w:val="00A4564C"/>
    <w:rsid w:val="00A46D8B"/>
    <w:rsid w:val="00A47ACF"/>
    <w:rsid w:val="00A62FAE"/>
    <w:rsid w:val="00A6418C"/>
    <w:rsid w:val="00A66F42"/>
    <w:rsid w:val="00A707DE"/>
    <w:rsid w:val="00A70ACB"/>
    <w:rsid w:val="00A71F8B"/>
    <w:rsid w:val="00A81D16"/>
    <w:rsid w:val="00A8767B"/>
    <w:rsid w:val="00A92FD2"/>
    <w:rsid w:val="00A94FC7"/>
    <w:rsid w:val="00AA5F02"/>
    <w:rsid w:val="00AA7402"/>
    <w:rsid w:val="00AB4BEB"/>
    <w:rsid w:val="00AC136B"/>
    <w:rsid w:val="00AC725D"/>
    <w:rsid w:val="00AD4197"/>
    <w:rsid w:val="00AE0138"/>
    <w:rsid w:val="00AE44B3"/>
    <w:rsid w:val="00AE5282"/>
    <w:rsid w:val="00AF0572"/>
    <w:rsid w:val="00AF2BA9"/>
    <w:rsid w:val="00AF376B"/>
    <w:rsid w:val="00AF3C46"/>
    <w:rsid w:val="00AF3F7C"/>
    <w:rsid w:val="00B2413A"/>
    <w:rsid w:val="00B345B1"/>
    <w:rsid w:val="00B372E1"/>
    <w:rsid w:val="00B67DF7"/>
    <w:rsid w:val="00B85F9A"/>
    <w:rsid w:val="00B87377"/>
    <w:rsid w:val="00B87B54"/>
    <w:rsid w:val="00B92AAF"/>
    <w:rsid w:val="00B97AAD"/>
    <w:rsid w:val="00BA04C7"/>
    <w:rsid w:val="00BA5274"/>
    <w:rsid w:val="00BA5D81"/>
    <w:rsid w:val="00BA66BA"/>
    <w:rsid w:val="00BB131F"/>
    <w:rsid w:val="00BB6B74"/>
    <w:rsid w:val="00BB765F"/>
    <w:rsid w:val="00BC57B2"/>
    <w:rsid w:val="00BC723A"/>
    <w:rsid w:val="00BD198B"/>
    <w:rsid w:val="00BE0FCC"/>
    <w:rsid w:val="00BE7EB6"/>
    <w:rsid w:val="00C02EC9"/>
    <w:rsid w:val="00C117CC"/>
    <w:rsid w:val="00C15EAC"/>
    <w:rsid w:val="00C249CD"/>
    <w:rsid w:val="00C32B5A"/>
    <w:rsid w:val="00C373FB"/>
    <w:rsid w:val="00C52675"/>
    <w:rsid w:val="00C608ED"/>
    <w:rsid w:val="00C61B22"/>
    <w:rsid w:val="00C667A8"/>
    <w:rsid w:val="00C75A25"/>
    <w:rsid w:val="00C769AC"/>
    <w:rsid w:val="00C81209"/>
    <w:rsid w:val="00C92E31"/>
    <w:rsid w:val="00CC0B40"/>
    <w:rsid w:val="00CC10DC"/>
    <w:rsid w:val="00CC27EB"/>
    <w:rsid w:val="00CC4AD6"/>
    <w:rsid w:val="00CC703F"/>
    <w:rsid w:val="00CD4519"/>
    <w:rsid w:val="00CD775F"/>
    <w:rsid w:val="00CF6967"/>
    <w:rsid w:val="00CF7C86"/>
    <w:rsid w:val="00CF7E74"/>
    <w:rsid w:val="00D00378"/>
    <w:rsid w:val="00D004AD"/>
    <w:rsid w:val="00D00745"/>
    <w:rsid w:val="00D01C70"/>
    <w:rsid w:val="00D03BC8"/>
    <w:rsid w:val="00D03F46"/>
    <w:rsid w:val="00D22188"/>
    <w:rsid w:val="00D24FCB"/>
    <w:rsid w:val="00D40E90"/>
    <w:rsid w:val="00D41261"/>
    <w:rsid w:val="00D46422"/>
    <w:rsid w:val="00D60455"/>
    <w:rsid w:val="00D64C00"/>
    <w:rsid w:val="00D73902"/>
    <w:rsid w:val="00D7583F"/>
    <w:rsid w:val="00D87B0F"/>
    <w:rsid w:val="00DA44D1"/>
    <w:rsid w:val="00DB3DD9"/>
    <w:rsid w:val="00DC41C2"/>
    <w:rsid w:val="00DC4655"/>
    <w:rsid w:val="00DC5176"/>
    <w:rsid w:val="00DD0318"/>
    <w:rsid w:val="00DD3209"/>
    <w:rsid w:val="00DD6956"/>
    <w:rsid w:val="00DF268D"/>
    <w:rsid w:val="00E0682E"/>
    <w:rsid w:val="00E115C5"/>
    <w:rsid w:val="00E139D3"/>
    <w:rsid w:val="00E13F98"/>
    <w:rsid w:val="00E2780B"/>
    <w:rsid w:val="00E45FC1"/>
    <w:rsid w:val="00E56906"/>
    <w:rsid w:val="00E65957"/>
    <w:rsid w:val="00E74DFF"/>
    <w:rsid w:val="00E77526"/>
    <w:rsid w:val="00E8274E"/>
    <w:rsid w:val="00E975A1"/>
    <w:rsid w:val="00EA1EEA"/>
    <w:rsid w:val="00EA35FD"/>
    <w:rsid w:val="00EA5F4C"/>
    <w:rsid w:val="00EB5DD7"/>
    <w:rsid w:val="00EB703A"/>
    <w:rsid w:val="00EC0774"/>
    <w:rsid w:val="00EC55C9"/>
    <w:rsid w:val="00EE2849"/>
    <w:rsid w:val="00F0195A"/>
    <w:rsid w:val="00F07F95"/>
    <w:rsid w:val="00F17BF6"/>
    <w:rsid w:val="00F208B7"/>
    <w:rsid w:val="00F2303C"/>
    <w:rsid w:val="00F304B8"/>
    <w:rsid w:val="00F3136C"/>
    <w:rsid w:val="00F357A0"/>
    <w:rsid w:val="00F42AF2"/>
    <w:rsid w:val="00F4494C"/>
    <w:rsid w:val="00F44B0F"/>
    <w:rsid w:val="00F71B83"/>
    <w:rsid w:val="00F77382"/>
    <w:rsid w:val="00F80140"/>
    <w:rsid w:val="00F8606B"/>
    <w:rsid w:val="00F93645"/>
    <w:rsid w:val="00F95063"/>
    <w:rsid w:val="00F96C52"/>
    <w:rsid w:val="00FA0E88"/>
    <w:rsid w:val="00FC2BED"/>
    <w:rsid w:val="00FC56BE"/>
    <w:rsid w:val="00FD390C"/>
    <w:rsid w:val="00FD4265"/>
    <w:rsid w:val="00FE551B"/>
    <w:rsid w:val="00FE5585"/>
    <w:rsid w:val="00FF2827"/>
    <w:rsid w:val="00FF4684"/>
    <w:rsid w:val="00FF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6F1A"/>
  <w15:docId w15:val="{53931C8D-866D-4910-B04A-B99A2523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BD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paragraph" w:styleId="2">
    <w:name w:val="heading 2"/>
    <w:basedOn w:val="a"/>
    <w:next w:val="a"/>
    <w:link w:val="20"/>
    <w:uiPriority w:val="9"/>
    <w:semiHidden/>
    <w:unhideWhenUsed/>
    <w:qFormat/>
    <w:rsid w:val="00AD4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1C39C3"/>
    <w:pPr>
      <w:spacing w:after="120" w:line="480" w:lineRule="auto"/>
      <w:ind w:left="283"/>
    </w:pPr>
  </w:style>
  <w:style w:type="character" w:customStyle="1" w:styleId="22">
    <w:name w:val="Основной текст с отступом 2 Знак"/>
    <w:basedOn w:val="a0"/>
    <w:link w:val="21"/>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 w:type="character" w:customStyle="1" w:styleId="left">
    <w:name w:val="left"/>
    <w:rsid w:val="005C49ED"/>
  </w:style>
  <w:style w:type="paragraph" w:customStyle="1" w:styleId="ConsNonformat">
    <w:name w:val="ConsNonformat"/>
    <w:rsid w:val="005C49E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3">
    <w:name w:val="Сетка таблицы2"/>
    <w:basedOn w:val="a1"/>
    <w:next w:val="a4"/>
    <w:uiPriority w:val="39"/>
    <w:rsid w:val="005C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D4197"/>
    <w:rPr>
      <w:rFonts w:asciiTheme="majorHAnsi" w:eastAsiaTheme="majorEastAsia" w:hAnsiTheme="majorHAnsi" w:cstheme="majorBidi"/>
      <w:color w:val="365F91" w:themeColor="accent1" w:themeShade="BF"/>
      <w:sz w:val="26"/>
      <w:szCs w:val="26"/>
      <w:lang w:eastAsia="ru-RU"/>
    </w:rPr>
  </w:style>
  <w:style w:type="paragraph" w:customStyle="1" w:styleId="ConsPlusCell">
    <w:name w:val="ConsPlusCell"/>
    <w:rsid w:val="00AD41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2FE4"/>
    <w:pPr>
      <w:widowControl w:val="0"/>
      <w:autoSpaceDE w:val="0"/>
      <w:autoSpaceDN w:val="0"/>
      <w:spacing w:after="0" w:line="240" w:lineRule="auto"/>
    </w:pPr>
    <w:rPr>
      <w:rFonts w:ascii="Calibri" w:eastAsia="Times New Roman" w:hAnsi="Calibri" w:cs="Calibri"/>
      <w:szCs w:val="20"/>
      <w:lang w:eastAsia="ru-RU"/>
    </w:rPr>
  </w:style>
  <w:style w:type="paragraph" w:styleId="af7">
    <w:name w:val="Body Text"/>
    <w:basedOn w:val="a"/>
    <w:link w:val="af8"/>
    <w:uiPriority w:val="99"/>
    <w:semiHidden/>
    <w:unhideWhenUsed/>
    <w:rsid w:val="00EE2849"/>
    <w:pPr>
      <w:spacing w:after="120"/>
    </w:pPr>
  </w:style>
  <w:style w:type="character" w:customStyle="1" w:styleId="af8">
    <w:name w:val="Основной текст Знак"/>
    <w:basedOn w:val="a0"/>
    <w:link w:val="af7"/>
    <w:uiPriority w:val="99"/>
    <w:semiHidden/>
    <w:rsid w:val="00EE2849"/>
    <w:rPr>
      <w:rFonts w:ascii="Times New Roman" w:eastAsia="Times New Roman" w:hAnsi="Times New Roman" w:cs="Times New Roman"/>
      <w:sz w:val="24"/>
      <w:szCs w:val="24"/>
      <w:lang w:eastAsia="ru-RU"/>
    </w:rPr>
  </w:style>
  <w:style w:type="table" w:customStyle="1" w:styleId="13">
    <w:name w:val="Сетка таблицы1"/>
    <w:basedOn w:val="a1"/>
    <w:next w:val="a4"/>
    <w:rsid w:val="00D03F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B9C6-6FBB-4E91-A76E-3A0BC036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10</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Мозго Сергей</cp:lastModifiedBy>
  <cp:revision>43</cp:revision>
  <cp:lastPrinted>2023-03-30T16:10:00Z</cp:lastPrinted>
  <dcterms:created xsi:type="dcterms:W3CDTF">2023-03-31T09:40:00Z</dcterms:created>
  <dcterms:modified xsi:type="dcterms:W3CDTF">2024-03-15T11:33:00Z</dcterms:modified>
</cp:coreProperties>
</file>