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DC2" w:rsidRPr="00471302" w:rsidRDefault="009E3DC2" w:rsidP="009E3DC2">
      <w:pPr>
        <w:pStyle w:val="ConsPlusNonformat"/>
        <w:jc w:val="center"/>
        <w:rPr>
          <w:rFonts w:ascii="Times New Roman" w:hAnsi="Times New Roman" w:cs="Times New Roman"/>
          <w:sz w:val="28"/>
          <w:szCs w:val="28"/>
        </w:rPr>
      </w:pPr>
      <w:r w:rsidRPr="00471302">
        <w:rPr>
          <w:rFonts w:ascii="Times New Roman" w:hAnsi="Times New Roman" w:cs="Times New Roman"/>
          <w:sz w:val="28"/>
          <w:szCs w:val="28"/>
        </w:rPr>
        <w:t xml:space="preserve">            СОГЛАШЕНИЕ О КОНФИДЕНЦИАЛЬНОСТИ № ____</w:t>
      </w:r>
    </w:p>
    <w:p w:rsidR="009E3DC2" w:rsidRPr="00471302" w:rsidRDefault="009E3DC2" w:rsidP="009E3DC2">
      <w:pPr>
        <w:pStyle w:val="ConsPlusNonformat"/>
        <w:rPr>
          <w:rFonts w:ascii="Times New Roman" w:hAnsi="Times New Roman" w:cs="Times New Roman"/>
          <w:sz w:val="28"/>
          <w:szCs w:val="28"/>
        </w:rPr>
      </w:pPr>
    </w:p>
    <w:p w:rsidR="009E3DC2" w:rsidRPr="00471302" w:rsidRDefault="009E3DC2" w:rsidP="009E3DC2">
      <w:pPr>
        <w:pStyle w:val="ConsPlusNonformat"/>
        <w:rPr>
          <w:rFonts w:ascii="Times New Roman" w:hAnsi="Times New Roman" w:cs="Times New Roman"/>
          <w:sz w:val="28"/>
          <w:szCs w:val="28"/>
        </w:rPr>
      </w:pPr>
      <w:r w:rsidRPr="00471302">
        <w:rPr>
          <w:rFonts w:ascii="Times New Roman" w:hAnsi="Times New Roman" w:cs="Times New Roman"/>
          <w:sz w:val="28"/>
          <w:szCs w:val="28"/>
        </w:rPr>
        <w:t xml:space="preserve">г. ______________                                                 </w:t>
      </w:r>
      <w:r w:rsidR="00471302">
        <w:rPr>
          <w:rFonts w:ascii="Times New Roman" w:hAnsi="Times New Roman" w:cs="Times New Roman"/>
          <w:sz w:val="28"/>
          <w:szCs w:val="28"/>
        </w:rPr>
        <w:t xml:space="preserve">                </w:t>
      </w:r>
      <w:r w:rsidRPr="00471302">
        <w:rPr>
          <w:rFonts w:ascii="Times New Roman" w:hAnsi="Times New Roman" w:cs="Times New Roman"/>
          <w:sz w:val="28"/>
          <w:szCs w:val="28"/>
        </w:rPr>
        <w:t>________</w:t>
      </w:r>
      <w:r w:rsidR="00C671C7" w:rsidRPr="00471302">
        <w:rPr>
          <w:rFonts w:ascii="Times New Roman" w:hAnsi="Times New Roman" w:cs="Times New Roman"/>
          <w:sz w:val="28"/>
          <w:szCs w:val="28"/>
        </w:rPr>
        <w:t xml:space="preserve">___ </w:t>
      </w:r>
      <w:r w:rsidRPr="00471302">
        <w:rPr>
          <w:rFonts w:ascii="Times New Roman" w:hAnsi="Times New Roman" w:cs="Times New Roman"/>
          <w:sz w:val="28"/>
          <w:szCs w:val="28"/>
        </w:rPr>
        <w:t>20__</w:t>
      </w:r>
      <w:r w:rsidR="00C671C7" w:rsidRPr="00471302">
        <w:rPr>
          <w:rFonts w:ascii="Times New Roman" w:hAnsi="Times New Roman" w:cs="Times New Roman"/>
          <w:sz w:val="28"/>
          <w:szCs w:val="28"/>
        </w:rPr>
        <w:t>_</w:t>
      </w:r>
      <w:r w:rsidRPr="00471302">
        <w:rPr>
          <w:rFonts w:ascii="Times New Roman" w:hAnsi="Times New Roman" w:cs="Times New Roman"/>
          <w:sz w:val="28"/>
          <w:szCs w:val="28"/>
        </w:rPr>
        <w:t xml:space="preserve"> г.</w:t>
      </w:r>
    </w:p>
    <w:p w:rsidR="009E3DC2" w:rsidRPr="00471302" w:rsidRDefault="009E3DC2" w:rsidP="009E3DC2">
      <w:pPr>
        <w:pStyle w:val="ConsPlusNonformat"/>
        <w:rPr>
          <w:rFonts w:ascii="Times New Roman" w:hAnsi="Times New Roman" w:cs="Times New Roman"/>
          <w:sz w:val="28"/>
          <w:szCs w:val="28"/>
        </w:rPr>
      </w:pPr>
    </w:p>
    <w:p w:rsidR="009E3DC2" w:rsidRPr="00471302" w:rsidRDefault="009E3DC2" w:rsidP="009E3DC2">
      <w:pPr>
        <w:pStyle w:val="ConsPlusNormal"/>
        <w:ind w:firstLine="540"/>
        <w:jc w:val="both"/>
        <w:rPr>
          <w:sz w:val="28"/>
          <w:szCs w:val="28"/>
        </w:rPr>
      </w:pPr>
      <w:r w:rsidRPr="006C6785">
        <w:rPr>
          <w:sz w:val="28"/>
          <w:szCs w:val="28"/>
          <w:highlight w:val="yellow"/>
        </w:rPr>
        <w:t>________________________________________________________________, именуемое в дальнейшем Сторона-1, в лице _____________________________ __________________________________________________, действующего на основании _________________________________________,</w:t>
      </w:r>
      <w:r w:rsidRPr="00471302">
        <w:rPr>
          <w:sz w:val="28"/>
          <w:szCs w:val="28"/>
        </w:rPr>
        <w:t xml:space="preserve"> с одной стороны, и Открытое акционерное общество «Сбер Банк», именуемое в дальнейшем Сторона-2,  в лице</w:t>
      </w:r>
      <w:r w:rsidR="005805AB">
        <w:rPr>
          <w:sz w:val="28"/>
          <w:szCs w:val="28"/>
        </w:rPr>
        <w:t xml:space="preserve"> Директора Департамента розничных продуктов и партнерских программ</w:t>
      </w:r>
      <w:r w:rsidR="00205DE7">
        <w:rPr>
          <w:sz w:val="28"/>
          <w:szCs w:val="28"/>
        </w:rPr>
        <w:t xml:space="preserve"> Ванагель Ульяны Петровны</w:t>
      </w:r>
      <w:r w:rsidR="005805AB">
        <w:rPr>
          <w:sz w:val="28"/>
          <w:szCs w:val="28"/>
        </w:rPr>
        <w:t>, действующе</w:t>
      </w:r>
      <w:r w:rsidR="00205DE7">
        <w:rPr>
          <w:sz w:val="28"/>
          <w:szCs w:val="28"/>
        </w:rPr>
        <w:t>го на основании доверенности №55 от 05.02.2024</w:t>
      </w:r>
      <w:r w:rsidR="005805AB">
        <w:rPr>
          <w:sz w:val="28"/>
          <w:szCs w:val="28"/>
        </w:rPr>
        <w:t>г.</w:t>
      </w:r>
      <w:r w:rsidRPr="00471302">
        <w:rPr>
          <w:sz w:val="28"/>
          <w:szCs w:val="28"/>
        </w:rPr>
        <w:t>, с другой стороны, далее совместно именуемые Стороны, а в отдельности – Сторона, заключили настоящее Соглашение о конфиденциальности (далее – Соглашение) о нижеследующем:</w:t>
      </w:r>
    </w:p>
    <w:p w:rsidR="009E3DC2" w:rsidRPr="00471302" w:rsidRDefault="009E3DC2" w:rsidP="009E3DC2">
      <w:pPr>
        <w:pStyle w:val="ConsPlusNormal"/>
        <w:ind w:firstLine="540"/>
        <w:jc w:val="both"/>
        <w:rPr>
          <w:sz w:val="28"/>
          <w:szCs w:val="28"/>
        </w:rPr>
      </w:pPr>
    </w:p>
    <w:p w:rsidR="009E3DC2" w:rsidRPr="00471302" w:rsidRDefault="009E3DC2" w:rsidP="009E3DC2">
      <w:pPr>
        <w:pStyle w:val="ConsPlusNormal"/>
        <w:jc w:val="center"/>
        <w:outlineLvl w:val="2"/>
        <w:rPr>
          <w:sz w:val="28"/>
          <w:szCs w:val="28"/>
        </w:rPr>
      </w:pPr>
      <w:r w:rsidRPr="00471302">
        <w:rPr>
          <w:sz w:val="28"/>
          <w:szCs w:val="28"/>
        </w:rPr>
        <w:t>1. ТЕРМИНЫ И ОПРЕДЕЛЕНИЯ</w:t>
      </w:r>
    </w:p>
    <w:p w:rsidR="009E3DC2" w:rsidRPr="00471302" w:rsidRDefault="009E3DC2" w:rsidP="009E3DC2">
      <w:pPr>
        <w:pStyle w:val="ConsPlusNormal"/>
        <w:jc w:val="center"/>
        <w:rPr>
          <w:sz w:val="28"/>
          <w:szCs w:val="28"/>
        </w:rPr>
      </w:pPr>
    </w:p>
    <w:p w:rsidR="009E3DC2" w:rsidRPr="00471302" w:rsidRDefault="009E3DC2" w:rsidP="009E3DC2">
      <w:pPr>
        <w:pStyle w:val="ConsPlusNormal"/>
        <w:ind w:firstLine="540"/>
        <w:jc w:val="both"/>
        <w:rPr>
          <w:sz w:val="28"/>
          <w:szCs w:val="28"/>
        </w:rPr>
      </w:pPr>
      <w:r w:rsidRPr="00471302">
        <w:rPr>
          <w:sz w:val="28"/>
          <w:szCs w:val="28"/>
        </w:rPr>
        <w:t>1.1. Владелец конфиденциальной информации – юридическое или физическое лицо, в том числе индивидуальный предприниматель, а также государственный орган, иностранная организация, не являющаяся юридическим лицом, правомерно обладающие сведениями, в отношении которых такими лицами установлен режим конфиденциальности, за исключением случаев, когда эти сведения составляют конфиденциальную информацию других лиц.</w:t>
      </w:r>
    </w:p>
    <w:p w:rsidR="009E3DC2" w:rsidRPr="00471302" w:rsidRDefault="009E3DC2" w:rsidP="009E3DC2">
      <w:pPr>
        <w:pStyle w:val="ConsPlusNormal"/>
        <w:ind w:firstLine="540"/>
        <w:jc w:val="both"/>
        <w:rPr>
          <w:sz w:val="28"/>
          <w:szCs w:val="28"/>
        </w:rPr>
      </w:pPr>
      <w:r w:rsidRPr="00471302">
        <w:rPr>
          <w:sz w:val="28"/>
          <w:szCs w:val="28"/>
        </w:rPr>
        <w:t>1.2. Сторона, передающая информацию, именуется Передающей стороной.</w:t>
      </w:r>
    </w:p>
    <w:p w:rsidR="009E3DC2" w:rsidRPr="00471302" w:rsidRDefault="009E3DC2" w:rsidP="009E3DC2">
      <w:pPr>
        <w:pStyle w:val="ConsPlusNormal"/>
        <w:ind w:firstLine="540"/>
        <w:jc w:val="both"/>
        <w:rPr>
          <w:sz w:val="28"/>
          <w:szCs w:val="28"/>
        </w:rPr>
      </w:pPr>
      <w:r w:rsidRPr="00471302">
        <w:rPr>
          <w:sz w:val="28"/>
          <w:szCs w:val="28"/>
        </w:rPr>
        <w:t>1.3. Сторона, получающая информацию, именуется Получающей стороной.</w:t>
      </w:r>
    </w:p>
    <w:p w:rsidR="009E3DC2" w:rsidRPr="00471302" w:rsidRDefault="009E3DC2" w:rsidP="009E3DC2">
      <w:pPr>
        <w:pStyle w:val="ConsPlusNormal"/>
        <w:ind w:firstLine="540"/>
        <w:jc w:val="both"/>
        <w:rPr>
          <w:sz w:val="28"/>
          <w:szCs w:val="28"/>
        </w:rPr>
      </w:pPr>
      <w:r w:rsidRPr="00471302">
        <w:rPr>
          <w:sz w:val="28"/>
          <w:szCs w:val="28"/>
        </w:rPr>
        <w:t>1.4. Конфиденциальная информация:</w:t>
      </w:r>
    </w:p>
    <w:p w:rsidR="006E6F20" w:rsidRPr="00471302" w:rsidRDefault="006E6F20" w:rsidP="00C671C7">
      <w:pPr>
        <w:pStyle w:val="ConsPlusNormal"/>
        <w:ind w:firstLine="540"/>
        <w:jc w:val="both"/>
        <w:rPr>
          <w:sz w:val="28"/>
          <w:szCs w:val="28"/>
          <w:u w:val="single"/>
        </w:rPr>
      </w:pPr>
      <w:r w:rsidRPr="00471302">
        <w:rPr>
          <w:sz w:val="28"/>
          <w:szCs w:val="28"/>
          <w:u w:val="single"/>
        </w:rPr>
        <w:t xml:space="preserve">- </w:t>
      </w:r>
      <w:r w:rsidR="00C671C7" w:rsidRPr="00471302">
        <w:rPr>
          <w:sz w:val="28"/>
          <w:szCs w:val="28"/>
          <w:u w:val="single"/>
        </w:rPr>
        <w:t xml:space="preserve">коммерческая, финансовая, техническая, технологическая, экономическая, организационная и другая охраняемая законом информация, </w:t>
      </w:r>
    </w:p>
    <w:p w:rsidR="006E6F20" w:rsidRPr="00471302" w:rsidRDefault="006E6F20" w:rsidP="006E6F20">
      <w:pPr>
        <w:pStyle w:val="ConsPlusNormal"/>
        <w:ind w:firstLine="540"/>
        <w:jc w:val="both"/>
        <w:rPr>
          <w:sz w:val="28"/>
          <w:szCs w:val="28"/>
          <w:u w:val="single"/>
        </w:rPr>
      </w:pPr>
      <w:r w:rsidRPr="00471302">
        <w:rPr>
          <w:sz w:val="28"/>
          <w:szCs w:val="28"/>
          <w:u w:val="single"/>
        </w:rPr>
        <w:t>- служебная информация</w:t>
      </w:r>
      <w:r w:rsidR="00C671C7" w:rsidRPr="00471302">
        <w:rPr>
          <w:sz w:val="28"/>
          <w:szCs w:val="28"/>
          <w:u w:val="single"/>
        </w:rPr>
        <w:t xml:space="preserve"> ограниченного распространения, </w:t>
      </w:r>
      <w:r w:rsidRPr="00471302">
        <w:rPr>
          <w:sz w:val="28"/>
          <w:szCs w:val="28"/>
          <w:u w:val="single"/>
        </w:rPr>
        <w:t>коммерческая тайна</w:t>
      </w:r>
      <w:r w:rsidR="00C671C7" w:rsidRPr="00471302">
        <w:rPr>
          <w:sz w:val="28"/>
          <w:szCs w:val="28"/>
          <w:u w:val="single"/>
        </w:rPr>
        <w:t>, профессиональные тайны, снабженная грифом ограничения доступа («Коммерческая тайна», «Для служебного пользования», «Конфиденциально» и др.) (далее – гриф ограничения доступа) или иным образом обозначенная как конфи</w:t>
      </w:r>
      <w:r w:rsidRPr="00471302">
        <w:rPr>
          <w:sz w:val="28"/>
          <w:szCs w:val="28"/>
          <w:u w:val="single"/>
        </w:rPr>
        <w:t xml:space="preserve">денциальная информация, - </w:t>
      </w:r>
      <w:r w:rsidR="00C671C7" w:rsidRPr="00471302">
        <w:rPr>
          <w:sz w:val="28"/>
          <w:szCs w:val="28"/>
          <w:u w:val="single"/>
        </w:rPr>
        <w:t xml:space="preserve">информация подлежащая защите в соответствии с требованиями законодательства, касающаяся Передающей Стороны и ее деятельности, переданная Получающей Стороне в устной, письменной, визуальной или другой форме, записанная в любой форме и на любом носителе информации (в том числе в форме презентаций, схем, фильмов, документов или в электронной форме) непосредственно Стороной или посредственно лицом, действующим от ее имени, либо другим образом полученная от Передающей Стороны, </w:t>
      </w:r>
    </w:p>
    <w:p w:rsidR="00C671C7" w:rsidRPr="00471302" w:rsidRDefault="006E6F20" w:rsidP="006E6F20">
      <w:pPr>
        <w:pStyle w:val="ConsPlusNormal"/>
        <w:ind w:firstLine="540"/>
        <w:jc w:val="both"/>
        <w:rPr>
          <w:sz w:val="28"/>
          <w:szCs w:val="28"/>
          <w:u w:val="single"/>
        </w:rPr>
      </w:pPr>
      <w:r w:rsidRPr="00471302">
        <w:rPr>
          <w:sz w:val="28"/>
          <w:szCs w:val="28"/>
          <w:u w:val="single"/>
        </w:rPr>
        <w:t xml:space="preserve"> - </w:t>
      </w:r>
      <w:r w:rsidR="00C671C7" w:rsidRPr="00471302">
        <w:rPr>
          <w:sz w:val="28"/>
          <w:szCs w:val="28"/>
          <w:u w:val="single"/>
        </w:rPr>
        <w:t xml:space="preserve">информация, подготовленная на основании предоставленной Передающей Стороной информации и содержащая или отражающая </w:t>
      </w:r>
      <w:r w:rsidR="00C671C7" w:rsidRPr="00471302">
        <w:rPr>
          <w:sz w:val="28"/>
          <w:szCs w:val="28"/>
          <w:u w:val="single"/>
        </w:rPr>
        <w:lastRenderedPageBreak/>
        <w:t>информацию, предоставленную Передающей Стороной.</w:t>
      </w:r>
    </w:p>
    <w:p w:rsidR="009E3DC2" w:rsidRPr="00471302" w:rsidRDefault="009E3DC2" w:rsidP="009E3DC2">
      <w:pPr>
        <w:pStyle w:val="ConsPlusNormal"/>
        <w:ind w:firstLine="540"/>
        <w:jc w:val="both"/>
        <w:rPr>
          <w:sz w:val="28"/>
          <w:szCs w:val="28"/>
        </w:rPr>
      </w:pPr>
      <w:r w:rsidRPr="00471302">
        <w:rPr>
          <w:sz w:val="28"/>
          <w:szCs w:val="28"/>
        </w:rPr>
        <w:t>Информация не является конфиденциальной в случае, если информация:</w:t>
      </w:r>
    </w:p>
    <w:p w:rsidR="009E3DC2" w:rsidRPr="00471302" w:rsidRDefault="009E3DC2" w:rsidP="009E3DC2">
      <w:pPr>
        <w:pStyle w:val="ConsPlusNormal"/>
        <w:ind w:firstLine="540"/>
        <w:jc w:val="both"/>
        <w:rPr>
          <w:sz w:val="28"/>
          <w:szCs w:val="28"/>
        </w:rPr>
      </w:pPr>
      <w:r w:rsidRPr="00471302">
        <w:rPr>
          <w:sz w:val="28"/>
          <w:szCs w:val="28"/>
        </w:rPr>
        <w:t>является или стала общеизвестной до подписания Соглашения, а также не в результате нарушения Соглашения (но не ранее ее публичного распространения);</w:t>
      </w:r>
    </w:p>
    <w:p w:rsidR="009E3DC2" w:rsidRPr="00471302" w:rsidRDefault="009E3DC2" w:rsidP="009E3DC2">
      <w:pPr>
        <w:pStyle w:val="ConsPlusNormal"/>
        <w:ind w:firstLine="540"/>
        <w:jc w:val="both"/>
        <w:rPr>
          <w:sz w:val="28"/>
          <w:szCs w:val="28"/>
        </w:rPr>
      </w:pPr>
      <w:r w:rsidRPr="00471302">
        <w:rPr>
          <w:sz w:val="28"/>
          <w:szCs w:val="28"/>
        </w:rPr>
        <w:t>находилась в распоряжении Получающей Стороны до ее получения от Передающей Стороны и была получена законным способом без нарушения каких-либо обязательств по сохранению конфиденциальности;</w:t>
      </w:r>
    </w:p>
    <w:p w:rsidR="009E3DC2" w:rsidRPr="00471302" w:rsidRDefault="009E3DC2" w:rsidP="009E3DC2">
      <w:pPr>
        <w:pStyle w:val="ConsPlusNormal"/>
        <w:ind w:firstLine="540"/>
        <w:jc w:val="both"/>
        <w:rPr>
          <w:sz w:val="28"/>
          <w:szCs w:val="28"/>
        </w:rPr>
      </w:pPr>
      <w:r w:rsidRPr="00471302">
        <w:rPr>
          <w:sz w:val="28"/>
          <w:szCs w:val="28"/>
        </w:rPr>
        <w:t>получена Получающей Стороной из независимых источников или от третьих лиц без обязательств по сохранению конфиденциальности, а также в отношении которых у Получающей Стороны не было сведений о неправомерном раскрытии такими источниками или лицами данной информации;</w:t>
      </w:r>
    </w:p>
    <w:p w:rsidR="009E3DC2" w:rsidRPr="00471302" w:rsidRDefault="009E3DC2" w:rsidP="009E3DC2">
      <w:pPr>
        <w:pStyle w:val="ConsPlusNormal"/>
        <w:ind w:firstLine="540"/>
        <w:jc w:val="both"/>
        <w:rPr>
          <w:sz w:val="28"/>
          <w:szCs w:val="28"/>
        </w:rPr>
      </w:pPr>
      <w:r w:rsidRPr="00471302">
        <w:rPr>
          <w:sz w:val="28"/>
          <w:szCs w:val="28"/>
        </w:rPr>
        <w:t>в отношении которой Получающей стороной может быть доказано, что она была создана Получающей стороной без доступа к Конфиденциальной информации Передающей Стороны и без ее использования;</w:t>
      </w:r>
    </w:p>
    <w:p w:rsidR="009E3DC2" w:rsidRPr="00471302" w:rsidRDefault="009E3DC2" w:rsidP="009E3DC2">
      <w:pPr>
        <w:pStyle w:val="ConsPlusNormal"/>
        <w:ind w:firstLine="540"/>
        <w:jc w:val="both"/>
        <w:rPr>
          <w:sz w:val="28"/>
          <w:szCs w:val="28"/>
        </w:rPr>
      </w:pPr>
      <w:r w:rsidRPr="00471302">
        <w:rPr>
          <w:sz w:val="28"/>
          <w:szCs w:val="28"/>
        </w:rPr>
        <w:t>в отношении которой Получающей стороной получено письменное разрешение (в том числе согласован объем и содержание материалов) Передающей стороны на ее разглашение (распространение, опубликование и т.д.).</w:t>
      </w:r>
    </w:p>
    <w:p w:rsidR="009E3DC2" w:rsidRPr="00471302" w:rsidRDefault="009E3DC2" w:rsidP="009E3DC2">
      <w:pPr>
        <w:pStyle w:val="ConsPlusNormal"/>
        <w:ind w:firstLine="540"/>
        <w:jc w:val="both"/>
        <w:rPr>
          <w:sz w:val="28"/>
          <w:szCs w:val="28"/>
        </w:rPr>
      </w:pPr>
      <w:r w:rsidRPr="00471302">
        <w:rPr>
          <w:sz w:val="28"/>
          <w:szCs w:val="28"/>
        </w:rPr>
        <w:t>1.5. Обязательство о неразглашении конфиденциальной информации – гражданско-правовой договор, заключаемый владельцем конфиденциальной информации или лицом, получившим к ней доступ, с лицом, состоящим в трудовых отношениях с владельцем конфиденциальной информации или лицом, получившим к ней доступ, и определяющий обязательства сторон, связанные с соблюдением конфиденциальности сведений, доступ к которым ограничен на законном основании.</w:t>
      </w:r>
    </w:p>
    <w:p w:rsidR="009E3DC2" w:rsidRPr="00471302" w:rsidRDefault="009E3DC2" w:rsidP="009E3DC2">
      <w:pPr>
        <w:pStyle w:val="ConsPlusNormal"/>
        <w:ind w:firstLine="540"/>
        <w:jc w:val="both"/>
        <w:rPr>
          <w:sz w:val="28"/>
          <w:szCs w:val="28"/>
        </w:rPr>
      </w:pPr>
    </w:p>
    <w:p w:rsidR="009E3DC2" w:rsidRPr="00471302" w:rsidRDefault="009E3DC2" w:rsidP="009E3DC2">
      <w:pPr>
        <w:pStyle w:val="ConsPlusNormal"/>
        <w:jc w:val="center"/>
        <w:outlineLvl w:val="2"/>
        <w:rPr>
          <w:sz w:val="28"/>
          <w:szCs w:val="28"/>
        </w:rPr>
      </w:pPr>
      <w:r w:rsidRPr="00471302">
        <w:rPr>
          <w:sz w:val="28"/>
          <w:szCs w:val="28"/>
        </w:rPr>
        <w:t>2. ПРЕДМЕТ СОГЛАШЕНИЯ</w:t>
      </w:r>
    </w:p>
    <w:p w:rsidR="009E3DC2" w:rsidRPr="00471302" w:rsidRDefault="009E3DC2" w:rsidP="009E3DC2">
      <w:pPr>
        <w:pStyle w:val="ConsPlusNormal"/>
        <w:jc w:val="center"/>
        <w:rPr>
          <w:sz w:val="28"/>
          <w:szCs w:val="28"/>
        </w:rPr>
      </w:pPr>
    </w:p>
    <w:p w:rsidR="009E3DC2" w:rsidRPr="00471302" w:rsidRDefault="009E3DC2" w:rsidP="009E3DC2">
      <w:pPr>
        <w:pStyle w:val="ConsPlusNormal"/>
        <w:ind w:firstLine="540"/>
        <w:jc w:val="both"/>
        <w:rPr>
          <w:sz w:val="28"/>
          <w:szCs w:val="28"/>
        </w:rPr>
      </w:pPr>
      <w:r w:rsidRPr="00471302">
        <w:rPr>
          <w:sz w:val="28"/>
          <w:szCs w:val="28"/>
        </w:rPr>
        <w:t>2.1. Предметом Соглашения являются обязательства Сторон по неразглашению и обеспечению сохранности Конфиденциальной информации на условиях, указанных в Соглашении.</w:t>
      </w:r>
    </w:p>
    <w:p w:rsidR="009E3DC2" w:rsidRPr="00471302" w:rsidRDefault="009E3DC2" w:rsidP="009E3DC2">
      <w:pPr>
        <w:pStyle w:val="ConsPlusNormal"/>
        <w:ind w:firstLine="540"/>
        <w:jc w:val="both"/>
        <w:rPr>
          <w:sz w:val="28"/>
          <w:szCs w:val="28"/>
        </w:rPr>
      </w:pPr>
      <w:r w:rsidRPr="00471302">
        <w:rPr>
          <w:sz w:val="28"/>
          <w:szCs w:val="28"/>
        </w:rPr>
        <w:t>2.2. Передача Передающей Стороной Конфиденциальной информации Получающей Стороне может осуществляться:</w:t>
      </w:r>
    </w:p>
    <w:p w:rsidR="009E3DC2" w:rsidRPr="00471302" w:rsidRDefault="00C671C7" w:rsidP="009E3DC2">
      <w:pPr>
        <w:pStyle w:val="ConsPlusNormal"/>
        <w:ind w:firstLine="540"/>
        <w:jc w:val="both"/>
        <w:rPr>
          <w:sz w:val="28"/>
          <w:szCs w:val="28"/>
          <w:u w:val="single"/>
        </w:rPr>
      </w:pPr>
      <w:r w:rsidRPr="00471302">
        <w:rPr>
          <w:sz w:val="28"/>
          <w:szCs w:val="28"/>
          <w:u w:val="single"/>
        </w:rPr>
        <w:t>в устной, письменной, визуальной или другой форме, записанной в любой форме и на любом носителе информации (в том числе в форме презентаций, схем, фильмов, документов или в электронной форме), путем передачи образцов, оборудования, моделей и т.д.</w:t>
      </w:r>
    </w:p>
    <w:p w:rsidR="009E3DC2" w:rsidRPr="00471302" w:rsidRDefault="009E3DC2" w:rsidP="009E3DC2">
      <w:pPr>
        <w:pStyle w:val="ConsPlusNormal"/>
        <w:ind w:firstLine="540"/>
        <w:jc w:val="both"/>
        <w:rPr>
          <w:sz w:val="28"/>
          <w:szCs w:val="28"/>
        </w:rPr>
      </w:pPr>
      <w:r w:rsidRPr="00471302">
        <w:rPr>
          <w:sz w:val="28"/>
          <w:szCs w:val="28"/>
        </w:rPr>
        <w:t xml:space="preserve">2.3. Передача Конфиденциальной информации оформляется подписываемым представителями Сторон двусторонним актом по форме согласно приложению к Соглашению. </w:t>
      </w:r>
    </w:p>
    <w:p w:rsidR="009E3DC2" w:rsidRPr="00471302" w:rsidRDefault="009E3DC2" w:rsidP="009E3DC2">
      <w:pPr>
        <w:pStyle w:val="ConsPlusNormal"/>
        <w:ind w:firstLine="540"/>
        <w:jc w:val="both"/>
        <w:rPr>
          <w:sz w:val="28"/>
          <w:szCs w:val="28"/>
        </w:rPr>
      </w:pPr>
      <w:r w:rsidRPr="00471302">
        <w:rPr>
          <w:sz w:val="28"/>
          <w:szCs w:val="28"/>
        </w:rPr>
        <w:t>В случае передачи Конфиденциальной информации устно или визуально на переговорах между Сторонами Соглашения ее передача фиксируется путем подписания представителями Сторон протокола, с указанием характера Конфиденциальной информации, ее объема, формата и других идентификационных признаков.</w:t>
      </w:r>
    </w:p>
    <w:p w:rsidR="009E3DC2" w:rsidRPr="00471302" w:rsidRDefault="009E3DC2" w:rsidP="009E3DC2">
      <w:pPr>
        <w:pStyle w:val="ConsPlusNormal"/>
        <w:ind w:firstLine="540"/>
        <w:jc w:val="both"/>
        <w:rPr>
          <w:sz w:val="28"/>
          <w:szCs w:val="28"/>
        </w:rPr>
      </w:pPr>
    </w:p>
    <w:p w:rsidR="009E3DC2" w:rsidRPr="00471302" w:rsidRDefault="009E3DC2" w:rsidP="009E3DC2">
      <w:pPr>
        <w:pStyle w:val="ConsPlusNormal"/>
        <w:jc w:val="center"/>
        <w:outlineLvl w:val="2"/>
        <w:rPr>
          <w:sz w:val="28"/>
          <w:szCs w:val="28"/>
        </w:rPr>
      </w:pPr>
      <w:r w:rsidRPr="00471302">
        <w:rPr>
          <w:sz w:val="28"/>
          <w:szCs w:val="28"/>
        </w:rPr>
        <w:t>3. ОБЯЗАТЕЛЬСТВА ПО СОХРАНЕНИЮ КОНФИДЕНЦИАЛЬНОЙ ИНФОРМАЦИИ</w:t>
      </w:r>
    </w:p>
    <w:p w:rsidR="009E3DC2" w:rsidRPr="00471302" w:rsidRDefault="009E3DC2" w:rsidP="009E3DC2">
      <w:pPr>
        <w:pStyle w:val="ConsPlusNormal"/>
        <w:jc w:val="center"/>
        <w:rPr>
          <w:sz w:val="28"/>
          <w:szCs w:val="28"/>
        </w:rPr>
      </w:pPr>
    </w:p>
    <w:p w:rsidR="009E3DC2" w:rsidRPr="00471302" w:rsidRDefault="009E3DC2" w:rsidP="009E3DC2">
      <w:pPr>
        <w:pStyle w:val="ConsPlusNormal"/>
        <w:ind w:firstLine="540"/>
        <w:jc w:val="both"/>
        <w:rPr>
          <w:sz w:val="28"/>
          <w:szCs w:val="28"/>
        </w:rPr>
      </w:pPr>
      <w:r w:rsidRPr="00471302">
        <w:rPr>
          <w:sz w:val="28"/>
          <w:szCs w:val="28"/>
        </w:rPr>
        <w:t>3.1. Стороны обязуются:</w:t>
      </w:r>
    </w:p>
    <w:p w:rsidR="009E3DC2" w:rsidRPr="00471302" w:rsidRDefault="009E3DC2" w:rsidP="009E3DC2">
      <w:pPr>
        <w:pStyle w:val="ConsPlusNormal"/>
        <w:ind w:firstLine="540"/>
        <w:jc w:val="both"/>
        <w:rPr>
          <w:sz w:val="28"/>
          <w:szCs w:val="28"/>
        </w:rPr>
      </w:pPr>
      <w:r w:rsidRPr="00471302">
        <w:rPr>
          <w:sz w:val="28"/>
          <w:szCs w:val="28"/>
        </w:rPr>
        <w:t>3.1.1. соблюдать конфиденциальность в отношении перечня лиц, которым Передающая Сторона санкционировала раскрытие Конфиденциальной информации, а также их персональных данных, получаемых в соответствии с пп.3.1.10 настоящего пункта;</w:t>
      </w:r>
    </w:p>
    <w:p w:rsidR="009E3DC2" w:rsidRPr="00471302" w:rsidRDefault="009E3DC2" w:rsidP="009E3DC2">
      <w:pPr>
        <w:pStyle w:val="ConsPlusNormal"/>
        <w:ind w:firstLine="540"/>
        <w:jc w:val="both"/>
        <w:rPr>
          <w:sz w:val="28"/>
          <w:szCs w:val="28"/>
        </w:rPr>
      </w:pPr>
      <w:r w:rsidRPr="00471302">
        <w:rPr>
          <w:sz w:val="28"/>
          <w:szCs w:val="28"/>
        </w:rPr>
        <w:t>3.1.2. сохранять в тайне, не раскрывать и не разглашать как Конфиденциальную информацию, так и ее источники, принять для обеспечения сохранности Конфиденциальной информации меры, не меньшие, чем те, которые Получающая сторона принимает для обеспечения сохранности своей собственной Конфиденциальной информации;</w:t>
      </w:r>
    </w:p>
    <w:p w:rsidR="009E3DC2" w:rsidRPr="00471302" w:rsidRDefault="009E3DC2" w:rsidP="009E3DC2">
      <w:pPr>
        <w:pStyle w:val="ConsPlusNormal"/>
        <w:ind w:firstLine="540"/>
        <w:jc w:val="both"/>
        <w:rPr>
          <w:sz w:val="28"/>
          <w:szCs w:val="28"/>
        </w:rPr>
      </w:pPr>
      <w:r w:rsidRPr="00471302">
        <w:rPr>
          <w:sz w:val="28"/>
          <w:szCs w:val="28"/>
        </w:rPr>
        <w:t>3.1.3. запрашивать и предоставлять Конфиденциальную информацию в минимальном объеме, необходимом для достижения цели предоставления Конфиденциальной информации;</w:t>
      </w:r>
    </w:p>
    <w:p w:rsidR="009E3DC2" w:rsidRPr="00471302" w:rsidRDefault="009E3DC2" w:rsidP="009E3DC2">
      <w:pPr>
        <w:pStyle w:val="ConsPlusNormal"/>
        <w:ind w:firstLine="540"/>
        <w:jc w:val="both"/>
        <w:rPr>
          <w:sz w:val="28"/>
          <w:szCs w:val="28"/>
        </w:rPr>
      </w:pPr>
      <w:r w:rsidRPr="00471302">
        <w:rPr>
          <w:sz w:val="28"/>
          <w:szCs w:val="28"/>
        </w:rPr>
        <w:t>3.1.4. обеспечить достоверный учет Конфиденциальной информации, копий, выписок или иных материалов (в том числе составленных с помощью механических или электронных средств), содержащих Конфиденциальную информацию, надежное хранение, ограничение доступа любых третьих лиц, в том числе в нерабочее время.</w:t>
      </w:r>
    </w:p>
    <w:p w:rsidR="009E3DC2" w:rsidRPr="00471302" w:rsidRDefault="009E3DC2" w:rsidP="009E3DC2">
      <w:pPr>
        <w:pStyle w:val="ConsPlusNormal"/>
        <w:ind w:firstLine="540"/>
        <w:jc w:val="both"/>
        <w:rPr>
          <w:sz w:val="28"/>
          <w:szCs w:val="28"/>
        </w:rPr>
      </w:pPr>
      <w:r w:rsidRPr="00471302">
        <w:rPr>
          <w:sz w:val="28"/>
          <w:szCs w:val="28"/>
        </w:rPr>
        <w:t>3.1.5. При необходимости изготовления копий, выписок или иных документов, содержащих Конфиденциальную информацию, они должны быть снабжены грифами ограничения доступа и содержать обоснованно необходимый объем Конфиденциальной информации.</w:t>
      </w:r>
    </w:p>
    <w:p w:rsidR="009E3DC2" w:rsidRPr="00471302" w:rsidRDefault="009E3DC2" w:rsidP="009E3DC2">
      <w:pPr>
        <w:pStyle w:val="ConsPlusNormal"/>
        <w:ind w:firstLine="540"/>
        <w:jc w:val="both"/>
        <w:rPr>
          <w:sz w:val="28"/>
          <w:szCs w:val="28"/>
        </w:rPr>
      </w:pPr>
      <w:r w:rsidRPr="00471302">
        <w:rPr>
          <w:sz w:val="28"/>
          <w:szCs w:val="28"/>
        </w:rPr>
        <w:t>3.1.6. Не передавать Конфиденциальную информацию по открытым (не защищенным сертифицированными в Республике Беларусь или определенными Сторонами средствами криптографической защиты информации) каналам связи и передачи информации (телефон, мобильная связь, факс, электронная почта и т.д.).</w:t>
      </w:r>
    </w:p>
    <w:p w:rsidR="009E3DC2" w:rsidRPr="00471302" w:rsidRDefault="009E3DC2" w:rsidP="009E3DC2">
      <w:pPr>
        <w:pStyle w:val="ConsPlusNormal"/>
        <w:ind w:firstLine="540"/>
        <w:jc w:val="both"/>
        <w:rPr>
          <w:sz w:val="28"/>
          <w:szCs w:val="28"/>
        </w:rPr>
      </w:pPr>
      <w:r w:rsidRPr="00471302">
        <w:rPr>
          <w:sz w:val="28"/>
          <w:szCs w:val="28"/>
        </w:rPr>
        <w:t>3.1.7.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каких-либо других целей.</w:t>
      </w:r>
    </w:p>
    <w:p w:rsidR="009E3DC2" w:rsidRPr="00471302" w:rsidRDefault="009E3DC2" w:rsidP="009E3DC2">
      <w:pPr>
        <w:pStyle w:val="ConsPlusNormal"/>
        <w:ind w:firstLine="540"/>
        <w:jc w:val="both"/>
        <w:rPr>
          <w:sz w:val="28"/>
          <w:szCs w:val="28"/>
        </w:rPr>
      </w:pPr>
      <w:r w:rsidRPr="00471302">
        <w:rPr>
          <w:sz w:val="28"/>
          <w:szCs w:val="28"/>
        </w:rPr>
        <w:t>3.1.8. По письменному требованию Передающей стороны немедленно вернуть или уничтожить документы, любые их копии, выписки или иные материалы. Факт уничтожения информации оформляется актом, подписанным представителями Получающей стороны, один экземпляр которого направляется Передающей стороне.</w:t>
      </w:r>
    </w:p>
    <w:p w:rsidR="009E3DC2" w:rsidRPr="00471302" w:rsidRDefault="009E3DC2" w:rsidP="009E3DC2">
      <w:pPr>
        <w:pStyle w:val="ConsPlusNormal"/>
        <w:ind w:firstLine="540"/>
        <w:jc w:val="both"/>
        <w:rPr>
          <w:sz w:val="28"/>
          <w:szCs w:val="28"/>
        </w:rPr>
      </w:pPr>
      <w:r w:rsidRPr="00471302">
        <w:rPr>
          <w:sz w:val="28"/>
          <w:szCs w:val="28"/>
        </w:rPr>
        <w:t>3.1.9. Незамедлительно сообщить Передающей стороне о допущенных Получающей стороной либо ставших известными Получающей стороне фактах незаконного ознакомления с Конфиденциальной информацией, фактах незаконного использования Конфиденциальной информации, фактах разглашения или угрозы разглашения конфиденциальной информации третьим лицам и предпринятых мерах по уменьшению ущерба.</w:t>
      </w:r>
    </w:p>
    <w:p w:rsidR="009E3DC2" w:rsidRPr="00471302" w:rsidRDefault="009E3DC2" w:rsidP="009E3DC2">
      <w:pPr>
        <w:pStyle w:val="ConsPlusNormal"/>
        <w:ind w:firstLine="540"/>
        <w:jc w:val="both"/>
        <w:rPr>
          <w:sz w:val="28"/>
          <w:szCs w:val="28"/>
        </w:rPr>
      </w:pPr>
      <w:r w:rsidRPr="00471302">
        <w:rPr>
          <w:sz w:val="28"/>
          <w:szCs w:val="28"/>
        </w:rPr>
        <w:t xml:space="preserve">3.1.10. Доступ к конфиденциальной информации работникам Получающей стороны предоставлять при условии принятия ими письменного </w:t>
      </w:r>
      <w:r w:rsidRPr="00471302">
        <w:rPr>
          <w:sz w:val="28"/>
          <w:szCs w:val="28"/>
        </w:rPr>
        <w:lastRenderedPageBreak/>
        <w:t>обязательства о неразглашении конфиденциальной информации.</w:t>
      </w:r>
    </w:p>
    <w:p w:rsidR="009E3DC2" w:rsidRPr="00471302" w:rsidRDefault="009E3DC2" w:rsidP="009E3DC2">
      <w:pPr>
        <w:pStyle w:val="ConsPlusNormal"/>
        <w:ind w:firstLine="540"/>
        <w:jc w:val="both"/>
        <w:rPr>
          <w:sz w:val="28"/>
          <w:szCs w:val="28"/>
        </w:rPr>
      </w:pPr>
      <w:r w:rsidRPr="00471302">
        <w:rPr>
          <w:sz w:val="28"/>
          <w:szCs w:val="28"/>
        </w:rPr>
        <w:t>При необходимости привлечения третьих лиц (субподрядчиков, соисполнителей и т.д.) для достижения цели предоставления Конфиденциальной информации с обеспечением их доступа к Конфиденциальной информации, заблаговременно проинформировать Передающую сторону. Доступ к конфиденциальной информации предоставлять только после письменного разрешения Передающей и при условии принятия этими лицами письменного обязательства о неразглашении конфиденциальной информации на таких же условиях, как Стороны Соглашения. Ответственность за действия вышеуказанных лиц несет Получающая сторона.</w:t>
      </w:r>
    </w:p>
    <w:p w:rsidR="009E3DC2" w:rsidRPr="00471302" w:rsidRDefault="009E3DC2" w:rsidP="009E3DC2">
      <w:pPr>
        <w:pStyle w:val="ConsPlusNormal"/>
        <w:ind w:firstLine="540"/>
        <w:jc w:val="both"/>
        <w:rPr>
          <w:sz w:val="28"/>
          <w:szCs w:val="28"/>
        </w:rPr>
      </w:pPr>
      <w:r w:rsidRPr="00471302">
        <w:rPr>
          <w:sz w:val="28"/>
          <w:szCs w:val="28"/>
        </w:rPr>
        <w:t>По запросу Передающей Стороны, для обеспечения доступа к конфиденциальной информации работников Получающей Стороны и третьих лиц (субподрядчиков, соисполнителей и т.д.), предоставить данные документа, удостоверяющего личность, а также предусмотренные законодательством Республики Беларусь письменные согласия на предоставление сведений из информационных ресурсов, находящихся в ведении Министерства внутренних дел Республики Беларусь.</w:t>
      </w:r>
    </w:p>
    <w:p w:rsidR="009E3DC2" w:rsidRPr="00471302" w:rsidRDefault="009E3DC2" w:rsidP="009E3DC2">
      <w:pPr>
        <w:pStyle w:val="ConsPlusNormal"/>
        <w:ind w:firstLine="540"/>
        <w:jc w:val="both"/>
        <w:rPr>
          <w:sz w:val="28"/>
          <w:szCs w:val="28"/>
        </w:rPr>
      </w:pPr>
    </w:p>
    <w:p w:rsidR="009E3DC2" w:rsidRPr="00471302" w:rsidRDefault="009E3DC2" w:rsidP="009E3DC2">
      <w:pPr>
        <w:pStyle w:val="ConsPlusNormal"/>
        <w:jc w:val="center"/>
        <w:outlineLvl w:val="2"/>
        <w:rPr>
          <w:sz w:val="28"/>
          <w:szCs w:val="28"/>
        </w:rPr>
      </w:pPr>
      <w:r w:rsidRPr="00471302">
        <w:rPr>
          <w:sz w:val="28"/>
          <w:szCs w:val="28"/>
        </w:rPr>
        <w:t>4. ОБЯЗАТЕЛЬНОЕ РАЗГЛАШЕНИЕ</w:t>
      </w:r>
    </w:p>
    <w:p w:rsidR="009E3DC2" w:rsidRPr="00471302" w:rsidRDefault="009E3DC2" w:rsidP="009E3DC2">
      <w:pPr>
        <w:pStyle w:val="ConsPlusNormal"/>
        <w:jc w:val="center"/>
        <w:rPr>
          <w:sz w:val="28"/>
          <w:szCs w:val="28"/>
        </w:rPr>
      </w:pPr>
    </w:p>
    <w:p w:rsidR="009E3DC2" w:rsidRPr="00471302" w:rsidRDefault="009E3DC2" w:rsidP="009E3DC2">
      <w:pPr>
        <w:pStyle w:val="ConsPlusNormal"/>
        <w:ind w:firstLine="540"/>
        <w:jc w:val="both"/>
        <w:rPr>
          <w:sz w:val="28"/>
          <w:szCs w:val="28"/>
        </w:rPr>
      </w:pPr>
      <w:r w:rsidRPr="00471302">
        <w:rPr>
          <w:sz w:val="28"/>
          <w:szCs w:val="28"/>
        </w:rPr>
        <w:t xml:space="preserve">4.1. Получающая Сторона имеет право без предварительного письменного согласия Передающей Стороны предоставлять Конфиденциальную информацию тем лицам, раскрытие информации в пользу которых предусмотрено требованиями законодательства Республики Беларусь. </w:t>
      </w:r>
    </w:p>
    <w:p w:rsidR="009E3DC2" w:rsidRPr="00471302" w:rsidRDefault="009E3DC2" w:rsidP="009E3DC2">
      <w:pPr>
        <w:pStyle w:val="ConsPlusNormal"/>
        <w:ind w:firstLine="540"/>
        <w:jc w:val="both"/>
        <w:rPr>
          <w:sz w:val="28"/>
          <w:szCs w:val="28"/>
        </w:rPr>
      </w:pPr>
      <w:r w:rsidRPr="00471302">
        <w:rPr>
          <w:sz w:val="28"/>
          <w:szCs w:val="28"/>
        </w:rPr>
        <w:t>4.2. В случае раскрытия Конфиденциальной информации согласно п.4.1 Соглашения Получающая Сторона ограничит передачу Конфиденциальной информации запрашиваемым объемом. Получающая сторона обязуется незамедлительно уведомить о факте передачи конфиденциальной информации Передающую сторону.</w:t>
      </w:r>
    </w:p>
    <w:p w:rsidR="009E3DC2" w:rsidRPr="00471302" w:rsidRDefault="009E3DC2" w:rsidP="009E3DC2">
      <w:pPr>
        <w:pStyle w:val="ConsPlusNormal"/>
        <w:ind w:firstLine="540"/>
        <w:jc w:val="both"/>
        <w:rPr>
          <w:sz w:val="28"/>
          <w:szCs w:val="28"/>
        </w:rPr>
      </w:pPr>
    </w:p>
    <w:p w:rsidR="009E3DC2" w:rsidRPr="00471302" w:rsidRDefault="009E3DC2" w:rsidP="009E3DC2">
      <w:pPr>
        <w:pStyle w:val="ConsPlusNormal"/>
        <w:jc w:val="center"/>
        <w:outlineLvl w:val="2"/>
        <w:rPr>
          <w:sz w:val="28"/>
          <w:szCs w:val="28"/>
        </w:rPr>
      </w:pPr>
      <w:r w:rsidRPr="00471302">
        <w:rPr>
          <w:sz w:val="28"/>
          <w:szCs w:val="28"/>
        </w:rPr>
        <w:t>5. ОГРАНИЧЕНИЕ ПРАВ</w:t>
      </w:r>
    </w:p>
    <w:p w:rsidR="009E3DC2" w:rsidRPr="00471302" w:rsidRDefault="009E3DC2" w:rsidP="009E3DC2">
      <w:pPr>
        <w:pStyle w:val="ConsPlusNormal"/>
        <w:jc w:val="center"/>
        <w:rPr>
          <w:sz w:val="28"/>
          <w:szCs w:val="28"/>
        </w:rPr>
      </w:pPr>
    </w:p>
    <w:p w:rsidR="009E3DC2" w:rsidRPr="00471302" w:rsidRDefault="009E3DC2" w:rsidP="009E3DC2">
      <w:pPr>
        <w:pStyle w:val="ConsPlusNormal"/>
        <w:ind w:firstLine="540"/>
        <w:jc w:val="both"/>
        <w:rPr>
          <w:sz w:val="28"/>
          <w:szCs w:val="28"/>
        </w:rPr>
      </w:pPr>
      <w:r w:rsidRPr="00471302">
        <w:rPr>
          <w:sz w:val="28"/>
          <w:szCs w:val="28"/>
        </w:rPr>
        <w:t>5.1. Вся информация, выдаваемая Передающей стороной Получающей стороне в какой-либо форме, остается собственностью Передающей стороны.</w:t>
      </w:r>
    </w:p>
    <w:p w:rsidR="00EC1DEA" w:rsidRDefault="009E3DC2" w:rsidP="009E3DC2">
      <w:pPr>
        <w:pStyle w:val="ConsPlusNormal"/>
        <w:ind w:firstLine="540"/>
        <w:jc w:val="both"/>
        <w:rPr>
          <w:sz w:val="28"/>
          <w:szCs w:val="28"/>
        </w:rPr>
      </w:pPr>
      <w:r w:rsidRPr="00471302">
        <w:rPr>
          <w:sz w:val="28"/>
          <w:szCs w:val="28"/>
        </w:rPr>
        <w:t xml:space="preserve">5.2. Передающая сторона оставляет за собой право проводить анализ мер по защите Конфиденциальной информации и обеспечению информационной безопасности Получающей стороной, включая право потребовать предоставления копий обязательств о неразглашении конфиденциальной информации, указанных в пп.3.1.10 п.3.1 настоящего Соглашения. При отказе Получающей стороны от предоставления информации о мерах по защите Конфиденциальной информации и обеспечению информационной безопасности или выявлении недостаточности предпринимаемых мер по защите Конфиденциальной информации и обеспечению информационной безопасности, Передающая сторона вправе отказать в предоставлении </w:t>
      </w:r>
    </w:p>
    <w:p w:rsidR="00EC1DEA" w:rsidRDefault="00EC1DEA" w:rsidP="00EC1DEA">
      <w:pPr>
        <w:pStyle w:val="ConsPlusNormal"/>
        <w:jc w:val="both"/>
        <w:rPr>
          <w:sz w:val="28"/>
          <w:szCs w:val="28"/>
        </w:rPr>
      </w:pPr>
    </w:p>
    <w:p w:rsidR="009E3DC2" w:rsidRPr="00471302" w:rsidRDefault="009E3DC2" w:rsidP="00EC1DEA">
      <w:pPr>
        <w:pStyle w:val="ConsPlusNormal"/>
        <w:jc w:val="both"/>
        <w:rPr>
          <w:sz w:val="28"/>
          <w:szCs w:val="28"/>
        </w:rPr>
      </w:pPr>
      <w:r w:rsidRPr="00471302">
        <w:rPr>
          <w:sz w:val="28"/>
          <w:szCs w:val="28"/>
        </w:rPr>
        <w:lastRenderedPageBreak/>
        <w:t>Конфиденциальной информации или в одностороннем порядке отказаться от исполнения любых договоров (соглашений и т.п.), заключенных между Сторонами, в рамках которых Получающая сторона должна получить или получила доступ к Конфиденциальной информации.</w:t>
      </w:r>
    </w:p>
    <w:p w:rsidR="009E3DC2" w:rsidRPr="00471302" w:rsidRDefault="009E3DC2" w:rsidP="009E3DC2">
      <w:pPr>
        <w:pStyle w:val="ConsPlusNormal"/>
        <w:ind w:firstLine="540"/>
        <w:jc w:val="both"/>
        <w:rPr>
          <w:sz w:val="28"/>
          <w:szCs w:val="28"/>
        </w:rPr>
      </w:pPr>
    </w:p>
    <w:p w:rsidR="009E3DC2" w:rsidRPr="00471302" w:rsidRDefault="009E3DC2" w:rsidP="009E3DC2">
      <w:pPr>
        <w:pStyle w:val="ConsPlusNormal"/>
        <w:jc w:val="center"/>
        <w:outlineLvl w:val="2"/>
        <w:rPr>
          <w:sz w:val="28"/>
          <w:szCs w:val="28"/>
        </w:rPr>
      </w:pPr>
      <w:r w:rsidRPr="00471302">
        <w:rPr>
          <w:sz w:val="28"/>
          <w:szCs w:val="28"/>
        </w:rPr>
        <w:t>6. ОТВЕТСТВЕННОСТЬ СТОРОН</w:t>
      </w:r>
    </w:p>
    <w:p w:rsidR="009E3DC2" w:rsidRPr="00471302" w:rsidRDefault="009E3DC2" w:rsidP="009E3DC2">
      <w:pPr>
        <w:pStyle w:val="ConsPlusNormal"/>
        <w:jc w:val="center"/>
        <w:rPr>
          <w:sz w:val="28"/>
          <w:szCs w:val="28"/>
        </w:rPr>
      </w:pPr>
    </w:p>
    <w:p w:rsidR="009E3DC2" w:rsidRPr="00471302" w:rsidRDefault="009E3DC2" w:rsidP="009E3DC2">
      <w:pPr>
        <w:pStyle w:val="ConsPlusNormal"/>
        <w:ind w:firstLine="540"/>
        <w:jc w:val="both"/>
        <w:rPr>
          <w:sz w:val="28"/>
          <w:szCs w:val="28"/>
        </w:rPr>
      </w:pPr>
      <w:r w:rsidRPr="00471302">
        <w:rPr>
          <w:sz w:val="28"/>
          <w:szCs w:val="28"/>
        </w:rPr>
        <w:t>6.1. Стороны несут ответственность за разглашение конфиденциальной информации в соответствии с законодательством Республики Беларусь.</w:t>
      </w:r>
    </w:p>
    <w:p w:rsidR="009E3DC2" w:rsidRPr="00471302" w:rsidRDefault="009E3DC2" w:rsidP="009E3DC2">
      <w:pPr>
        <w:pStyle w:val="ConsPlusNormal"/>
        <w:ind w:firstLine="540"/>
        <w:jc w:val="both"/>
        <w:rPr>
          <w:sz w:val="28"/>
          <w:szCs w:val="28"/>
        </w:rPr>
      </w:pPr>
      <w:r w:rsidRPr="00471302">
        <w:rPr>
          <w:sz w:val="28"/>
          <w:szCs w:val="28"/>
        </w:rPr>
        <w:t xml:space="preserve">6.2. Сторона, не исполнившая свои обязательства по Соглашению, обязана возместить другой Стороне убытки, причиненные разглашением или неправомерным использованием Конфиденциальной информации. </w:t>
      </w:r>
    </w:p>
    <w:p w:rsidR="009E3DC2" w:rsidRPr="00471302" w:rsidRDefault="009E3DC2" w:rsidP="00C671C7">
      <w:pPr>
        <w:pStyle w:val="ConsPlusNormal"/>
        <w:ind w:firstLine="540"/>
        <w:jc w:val="both"/>
        <w:rPr>
          <w:sz w:val="28"/>
          <w:szCs w:val="28"/>
        </w:rPr>
      </w:pPr>
      <w:r w:rsidRPr="00471302">
        <w:rPr>
          <w:sz w:val="28"/>
          <w:szCs w:val="28"/>
        </w:rPr>
        <w:t>Убытки возмещаются в соответствии с законодательством Республики Беларусь.</w:t>
      </w:r>
    </w:p>
    <w:p w:rsidR="006E6F20" w:rsidRPr="00471302" w:rsidRDefault="006E6F20" w:rsidP="006E6F20">
      <w:pPr>
        <w:pStyle w:val="ConsPlusNormal"/>
        <w:ind w:firstLine="540"/>
        <w:jc w:val="both"/>
        <w:rPr>
          <w:sz w:val="28"/>
          <w:szCs w:val="28"/>
        </w:rPr>
      </w:pPr>
      <w:r w:rsidRPr="00471302">
        <w:rPr>
          <w:sz w:val="28"/>
          <w:szCs w:val="28"/>
        </w:rPr>
        <w:t>6.3. Иные меры ответственности:</w:t>
      </w:r>
    </w:p>
    <w:p w:rsidR="009E3DC2" w:rsidRPr="00471302" w:rsidRDefault="006E6F20" w:rsidP="006E6F20">
      <w:pPr>
        <w:pStyle w:val="ConsPlusNormal"/>
        <w:jc w:val="both"/>
        <w:rPr>
          <w:sz w:val="28"/>
          <w:szCs w:val="28"/>
          <w:u w:val="single"/>
        </w:rPr>
      </w:pPr>
      <w:r w:rsidRPr="00471302">
        <w:rPr>
          <w:sz w:val="28"/>
          <w:szCs w:val="28"/>
          <w:u w:val="single"/>
        </w:rPr>
        <w:t>Отсутствуют.</w:t>
      </w:r>
    </w:p>
    <w:p w:rsidR="009E3DC2" w:rsidRPr="00471302" w:rsidRDefault="009E3DC2" w:rsidP="009E3DC2">
      <w:pPr>
        <w:pStyle w:val="ConsPlusNormal"/>
        <w:jc w:val="center"/>
        <w:outlineLvl w:val="2"/>
        <w:rPr>
          <w:sz w:val="28"/>
          <w:szCs w:val="28"/>
        </w:rPr>
      </w:pPr>
      <w:r w:rsidRPr="00471302">
        <w:rPr>
          <w:sz w:val="28"/>
          <w:szCs w:val="28"/>
        </w:rPr>
        <w:t>7. ПЕРЕДАЧА ПРАВ И ОБЯЗАННОСТЕЙ</w:t>
      </w:r>
    </w:p>
    <w:p w:rsidR="009E3DC2" w:rsidRPr="00471302" w:rsidRDefault="009E3DC2" w:rsidP="009E3DC2">
      <w:pPr>
        <w:pStyle w:val="ConsPlusNormal"/>
        <w:jc w:val="center"/>
        <w:rPr>
          <w:sz w:val="28"/>
          <w:szCs w:val="28"/>
        </w:rPr>
      </w:pPr>
    </w:p>
    <w:p w:rsidR="009E3DC2" w:rsidRPr="00471302" w:rsidRDefault="009E3DC2" w:rsidP="009E3DC2">
      <w:pPr>
        <w:pStyle w:val="ConsPlusNormal"/>
        <w:ind w:firstLine="540"/>
        <w:jc w:val="both"/>
        <w:rPr>
          <w:sz w:val="28"/>
          <w:szCs w:val="28"/>
        </w:rPr>
      </w:pPr>
      <w:r w:rsidRPr="00471302">
        <w:rPr>
          <w:sz w:val="28"/>
          <w:szCs w:val="28"/>
        </w:rPr>
        <w:t>7.1. Ни одна из Сторон не может передавать или иным образом уступать, полностью или частично, свои права и обязанности по данному Соглашению без предварительного письменного согласия на это другой Стороны.</w:t>
      </w:r>
    </w:p>
    <w:p w:rsidR="009E3DC2" w:rsidRPr="00471302" w:rsidRDefault="009E3DC2" w:rsidP="009E3DC2">
      <w:pPr>
        <w:pStyle w:val="ConsPlusNormal"/>
        <w:ind w:firstLine="540"/>
        <w:jc w:val="both"/>
        <w:rPr>
          <w:sz w:val="28"/>
          <w:szCs w:val="28"/>
        </w:rPr>
      </w:pPr>
    </w:p>
    <w:p w:rsidR="009E3DC2" w:rsidRPr="00471302" w:rsidRDefault="009E3DC2" w:rsidP="009E3DC2">
      <w:pPr>
        <w:pStyle w:val="ConsPlusNormal"/>
        <w:jc w:val="center"/>
        <w:outlineLvl w:val="2"/>
        <w:rPr>
          <w:sz w:val="28"/>
          <w:szCs w:val="28"/>
        </w:rPr>
      </w:pPr>
      <w:r w:rsidRPr="00471302">
        <w:rPr>
          <w:sz w:val="28"/>
          <w:szCs w:val="28"/>
        </w:rPr>
        <w:t>8. СРОК ДЕЙСТВИЯ СОГЛАШЕНИЯ</w:t>
      </w:r>
    </w:p>
    <w:p w:rsidR="009E3DC2" w:rsidRPr="00471302" w:rsidRDefault="009E3DC2" w:rsidP="009E3DC2">
      <w:pPr>
        <w:pStyle w:val="ConsPlusNormal"/>
        <w:jc w:val="center"/>
        <w:rPr>
          <w:sz w:val="28"/>
          <w:szCs w:val="28"/>
        </w:rPr>
      </w:pPr>
    </w:p>
    <w:p w:rsidR="009E3DC2" w:rsidRPr="00471302" w:rsidRDefault="009E3DC2" w:rsidP="00C671C7">
      <w:pPr>
        <w:pStyle w:val="ConsPlusNormal"/>
        <w:ind w:firstLine="540"/>
        <w:jc w:val="both"/>
        <w:rPr>
          <w:sz w:val="28"/>
          <w:szCs w:val="28"/>
        </w:rPr>
      </w:pPr>
      <w:r w:rsidRPr="00471302">
        <w:rPr>
          <w:sz w:val="28"/>
          <w:szCs w:val="28"/>
        </w:rPr>
        <w:t xml:space="preserve">8.1. Соглашение вступает в силу с момента его подписания Сторонами и действует в течение </w:t>
      </w:r>
      <w:r w:rsidR="00C671C7" w:rsidRPr="00471302">
        <w:rPr>
          <w:sz w:val="28"/>
          <w:szCs w:val="28"/>
          <w:u w:val="single"/>
        </w:rPr>
        <w:t xml:space="preserve">5 лет после прекращения сотрудничества между Сторонами. </w:t>
      </w:r>
      <w:r w:rsidR="00EC1DEA">
        <w:rPr>
          <w:sz w:val="28"/>
          <w:szCs w:val="28"/>
          <w:u w:val="single"/>
        </w:rPr>
        <w:t xml:space="preserve">Стороны обязаны обеспечить конфиденциальность информации в течении 5 лет после окончания срока настоящего соглашения, в том числе в случае расторжения или отказа от исполнения соглашения.  </w:t>
      </w:r>
    </w:p>
    <w:p w:rsidR="009E3DC2" w:rsidRPr="00471302" w:rsidRDefault="009E3DC2" w:rsidP="009E3DC2">
      <w:pPr>
        <w:pStyle w:val="ConsPlusNormal"/>
        <w:ind w:firstLine="540"/>
        <w:jc w:val="both"/>
        <w:rPr>
          <w:sz w:val="28"/>
          <w:szCs w:val="28"/>
        </w:rPr>
      </w:pPr>
      <w:r w:rsidRPr="00471302">
        <w:rPr>
          <w:sz w:val="28"/>
          <w:szCs w:val="28"/>
        </w:rPr>
        <w:t>8.2. Завершение сотрудничества между Сторонами в какой-либо сфере (области), в рамках какого-либо из договоров (соглашений и т.п.) по какой-либо причине, не влечет изменения (прекращения) обязанностей, установленных Соглашением.</w:t>
      </w:r>
    </w:p>
    <w:p w:rsidR="009E3DC2" w:rsidRPr="00471302" w:rsidRDefault="009E3DC2" w:rsidP="009E3DC2">
      <w:pPr>
        <w:pStyle w:val="ConsPlusNormal"/>
        <w:ind w:firstLine="540"/>
        <w:jc w:val="both"/>
        <w:rPr>
          <w:sz w:val="28"/>
          <w:szCs w:val="28"/>
        </w:rPr>
      </w:pPr>
      <w:r w:rsidRPr="00471302">
        <w:rPr>
          <w:sz w:val="28"/>
          <w:szCs w:val="28"/>
        </w:rPr>
        <w:t>8.3. В случае признания недействительным или невозможности исполнения какого-либо положения Соглашения полностью или частично остальные положения Соглашения сохраняют юридическую силу и действие в полном объеме настолько, насколько это позволяет применимое законодательство.</w:t>
      </w:r>
    </w:p>
    <w:p w:rsidR="009E3DC2" w:rsidRPr="00471302" w:rsidRDefault="009E3DC2" w:rsidP="009E3DC2">
      <w:pPr>
        <w:pStyle w:val="ConsPlusNormal"/>
        <w:ind w:firstLine="540"/>
        <w:jc w:val="both"/>
        <w:rPr>
          <w:sz w:val="28"/>
          <w:szCs w:val="28"/>
        </w:rPr>
      </w:pPr>
      <w:r w:rsidRPr="00471302">
        <w:rPr>
          <w:sz w:val="28"/>
          <w:szCs w:val="28"/>
        </w:rPr>
        <w:t>8.4. В случае противоречия условий о конфиденциальности в контрактах (договорах, соглашениях и т.п.), как ранее заключенных между Сторонами, так и вновь заключаемых в будущем, в рамках которых Получающая сторона должна получить или получила доступ к Конфиденциальной информации, и условий Соглашения, условия, изложенные в Соглашении, имеют преимущественную силу.</w:t>
      </w:r>
    </w:p>
    <w:p w:rsidR="009E3DC2" w:rsidRPr="00471302" w:rsidRDefault="009E3DC2" w:rsidP="009E3DC2">
      <w:pPr>
        <w:pStyle w:val="ConsPlusNormal"/>
        <w:ind w:firstLine="540"/>
        <w:jc w:val="both"/>
        <w:rPr>
          <w:sz w:val="28"/>
          <w:szCs w:val="28"/>
        </w:rPr>
      </w:pPr>
      <w:r w:rsidRPr="00471302">
        <w:rPr>
          <w:sz w:val="28"/>
          <w:szCs w:val="28"/>
        </w:rPr>
        <w:t>8.5. Невыполнение условий Соглашения является основанием для прекращения доступа к Конфиденциальной информации.</w:t>
      </w:r>
    </w:p>
    <w:p w:rsidR="00EC1DEA" w:rsidRDefault="00EC1DEA" w:rsidP="009E3DC2">
      <w:pPr>
        <w:pStyle w:val="ConsPlusNormal"/>
        <w:ind w:firstLine="540"/>
        <w:jc w:val="both"/>
        <w:rPr>
          <w:sz w:val="28"/>
          <w:szCs w:val="28"/>
        </w:rPr>
      </w:pPr>
    </w:p>
    <w:p w:rsidR="009E3DC2" w:rsidRPr="00471302" w:rsidRDefault="009E3DC2" w:rsidP="009E3DC2">
      <w:pPr>
        <w:pStyle w:val="ConsPlusNormal"/>
        <w:ind w:firstLine="540"/>
        <w:jc w:val="both"/>
        <w:rPr>
          <w:sz w:val="28"/>
          <w:szCs w:val="28"/>
        </w:rPr>
      </w:pPr>
      <w:r w:rsidRPr="00471302">
        <w:rPr>
          <w:sz w:val="28"/>
          <w:szCs w:val="28"/>
        </w:rPr>
        <w:lastRenderedPageBreak/>
        <w:t>8.6. Все изменения и дополнения к Соглашению действительны лишь в случае, если они совершены в письменной форме и подписаны Сторонами (их уполномоченными представителями).</w:t>
      </w:r>
    </w:p>
    <w:p w:rsidR="009E3DC2" w:rsidRPr="00471302" w:rsidRDefault="009E3DC2" w:rsidP="009E3DC2">
      <w:pPr>
        <w:pStyle w:val="ConsPlusNormal"/>
        <w:ind w:firstLine="540"/>
        <w:jc w:val="both"/>
        <w:rPr>
          <w:sz w:val="28"/>
          <w:szCs w:val="28"/>
        </w:rPr>
      </w:pPr>
      <w:r w:rsidRPr="00471302">
        <w:rPr>
          <w:sz w:val="28"/>
          <w:szCs w:val="28"/>
        </w:rPr>
        <w:t>8.7. Соглашение составлено в 2 (двух) экземплярах, имеющих равную юридическую силу, по 1 (одному) экземпляру для каждой из Сторон.</w:t>
      </w:r>
    </w:p>
    <w:p w:rsidR="009E3DC2" w:rsidRPr="00471302" w:rsidRDefault="009E3DC2" w:rsidP="009E3DC2">
      <w:pPr>
        <w:pStyle w:val="ConsPlusNormal"/>
        <w:jc w:val="center"/>
        <w:outlineLvl w:val="2"/>
        <w:rPr>
          <w:sz w:val="28"/>
          <w:szCs w:val="28"/>
        </w:rPr>
      </w:pPr>
    </w:p>
    <w:p w:rsidR="009E3DC2" w:rsidRPr="00471302" w:rsidRDefault="009E3DC2" w:rsidP="009E3DC2">
      <w:pPr>
        <w:pStyle w:val="ConsPlusNormal"/>
        <w:jc w:val="center"/>
        <w:outlineLvl w:val="2"/>
        <w:rPr>
          <w:sz w:val="28"/>
          <w:szCs w:val="28"/>
        </w:rPr>
      </w:pPr>
      <w:r w:rsidRPr="00471302">
        <w:rPr>
          <w:sz w:val="28"/>
          <w:szCs w:val="28"/>
        </w:rPr>
        <w:t>9. МЕСТО НАХОЖДЕНИЯ, РЕКВИЗИТЫ И ПОДПИСИ СТОРОН</w:t>
      </w:r>
    </w:p>
    <w:p w:rsidR="009E3DC2" w:rsidRPr="00471302" w:rsidRDefault="009E3DC2" w:rsidP="009E3DC2">
      <w:pPr>
        <w:pStyle w:val="ConsPlusNormal"/>
        <w:ind w:firstLine="540"/>
        <w:jc w:val="both"/>
        <w:rPr>
          <w:sz w:val="28"/>
          <w:szCs w:val="28"/>
        </w:rPr>
      </w:pPr>
    </w:p>
    <w:tbl>
      <w:tblPr>
        <w:tblStyle w:val="a7"/>
        <w:tblW w:w="0" w:type="auto"/>
        <w:tblLook w:val="04A0" w:firstRow="1" w:lastRow="0" w:firstColumn="1" w:lastColumn="0" w:noHBand="0" w:noVBand="1"/>
      </w:tblPr>
      <w:tblGrid>
        <w:gridCol w:w="4672"/>
        <w:gridCol w:w="4673"/>
      </w:tblGrid>
      <w:tr w:rsidR="00205DE7" w:rsidRPr="00471302" w:rsidTr="003C4358">
        <w:tc>
          <w:tcPr>
            <w:tcW w:w="4672" w:type="dxa"/>
          </w:tcPr>
          <w:p w:rsidR="00205DE7" w:rsidRPr="00471302" w:rsidRDefault="00205DE7" w:rsidP="00205DE7">
            <w:pPr>
              <w:pStyle w:val="ConsPlusNormal"/>
              <w:jc w:val="both"/>
              <w:rPr>
                <w:sz w:val="28"/>
                <w:szCs w:val="28"/>
              </w:rPr>
            </w:pPr>
            <w:r w:rsidRPr="006C6785">
              <w:rPr>
                <w:sz w:val="28"/>
                <w:szCs w:val="28"/>
                <w:highlight w:val="yellow"/>
              </w:rPr>
              <w:t>Сторона-1</w:t>
            </w:r>
          </w:p>
        </w:tc>
        <w:tc>
          <w:tcPr>
            <w:tcW w:w="4673" w:type="dxa"/>
          </w:tcPr>
          <w:p w:rsidR="00205DE7" w:rsidRPr="00205DE7" w:rsidRDefault="00205DE7" w:rsidP="00205DE7">
            <w:pPr>
              <w:pStyle w:val="aa"/>
              <w:spacing w:beforeAutospacing="0" w:afterAutospacing="0"/>
              <w:rPr>
                <w:sz w:val="28"/>
                <w:szCs w:val="28"/>
                <w:lang w:val="ru-RU" w:eastAsia="en-US"/>
              </w:rPr>
            </w:pPr>
            <w:r w:rsidRPr="00205DE7">
              <w:rPr>
                <w:sz w:val="28"/>
                <w:szCs w:val="28"/>
                <w:lang w:val="ru-RU" w:eastAsia="en-US"/>
              </w:rPr>
              <w:t xml:space="preserve">Открытое акционерное общество «Сбер Банк» </w:t>
            </w:r>
          </w:p>
        </w:tc>
      </w:tr>
      <w:tr w:rsidR="00205DE7" w:rsidRPr="00471302" w:rsidTr="003C4358">
        <w:tc>
          <w:tcPr>
            <w:tcW w:w="4672" w:type="dxa"/>
          </w:tcPr>
          <w:p w:rsidR="00205DE7" w:rsidRPr="00205DE7" w:rsidRDefault="00205DE7" w:rsidP="00205DE7">
            <w:pPr>
              <w:pStyle w:val="ConsPlusNormal"/>
              <w:jc w:val="both"/>
              <w:rPr>
                <w:sz w:val="28"/>
                <w:szCs w:val="28"/>
                <w:highlight w:val="yellow"/>
                <w:lang w:val="ru-RU"/>
              </w:rPr>
            </w:pPr>
          </w:p>
        </w:tc>
        <w:tc>
          <w:tcPr>
            <w:tcW w:w="4673" w:type="dxa"/>
          </w:tcPr>
          <w:p w:rsidR="00205DE7" w:rsidRPr="00205DE7" w:rsidRDefault="00205DE7" w:rsidP="00205DE7">
            <w:pPr>
              <w:jc w:val="both"/>
              <w:rPr>
                <w:rFonts w:ascii="Times New Roman" w:hAnsi="Times New Roman"/>
                <w:sz w:val="28"/>
                <w:szCs w:val="28"/>
                <w:lang w:val="ru-RU"/>
              </w:rPr>
            </w:pPr>
            <w:r w:rsidRPr="00205DE7">
              <w:rPr>
                <w:rFonts w:ascii="Times New Roman" w:hAnsi="Times New Roman"/>
                <w:sz w:val="28"/>
                <w:szCs w:val="28"/>
                <w:lang w:val="ru-RU"/>
              </w:rPr>
              <w:t>220030, г. Минск, пр-т Независимости, д. 32А – 1</w:t>
            </w:r>
          </w:p>
          <w:p w:rsidR="00205DE7" w:rsidRDefault="00205DE7" w:rsidP="00205DE7">
            <w:pPr>
              <w:jc w:val="both"/>
              <w:rPr>
                <w:rFonts w:ascii="Times New Roman" w:hAnsi="Times New Roman"/>
                <w:sz w:val="28"/>
                <w:szCs w:val="28"/>
              </w:rPr>
            </w:pPr>
            <w:r w:rsidRPr="004B7DA9">
              <w:rPr>
                <w:rFonts w:ascii="Times New Roman" w:hAnsi="Times New Roman"/>
                <w:sz w:val="28"/>
                <w:szCs w:val="28"/>
              </w:rPr>
              <w:t>БИК BPSBBY2X</w:t>
            </w:r>
          </w:p>
          <w:p w:rsidR="00205DE7" w:rsidRPr="008360E9" w:rsidRDefault="00205DE7" w:rsidP="00205DE7">
            <w:pPr>
              <w:jc w:val="both"/>
              <w:rPr>
                <w:rFonts w:ascii="Times New Roman" w:hAnsi="Times New Roman"/>
                <w:sz w:val="28"/>
                <w:szCs w:val="28"/>
              </w:rPr>
            </w:pPr>
            <w:r>
              <w:rPr>
                <w:rFonts w:ascii="Times New Roman" w:hAnsi="Times New Roman"/>
                <w:sz w:val="28"/>
                <w:szCs w:val="28"/>
              </w:rPr>
              <w:t>УНП 100219673</w:t>
            </w:r>
          </w:p>
          <w:p w:rsidR="00205DE7" w:rsidRPr="004B7DA9" w:rsidRDefault="00205DE7" w:rsidP="00205DE7">
            <w:pPr>
              <w:tabs>
                <w:tab w:val="left" w:pos="1800"/>
              </w:tabs>
              <w:jc w:val="both"/>
              <w:rPr>
                <w:rFonts w:ascii="Times New Roman" w:hAnsi="Times New Roman"/>
                <w:sz w:val="28"/>
                <w:szCs w:val="28"/>
              </w:rPr>
            </w:pPr>
          </w:p>
        </w:tc>
      </w:tr>
      <w:tr w:rsidR="00205DE7" w:rsidRPr="00471302" w:rsidTr="003C4358">
        <w:tc>
          <w:tcPr>
            <w:tcW w:w="4672" w:type="dxa"/>
          </w:tcPr>
          <w:p w:rsidR="00205DE7" w:rsidRPr="006C6785" w:rsidRDefault="00205DE7" w:rsidP="00205DE7">
            <w:pPr>
              <w:pStyle w:val="ConsPlusNormal"/>
              <w:jc w:val="both"/>
              <w:rPr>
                <w:sz w:val="28"/>
                <w:szCs w:val="28"/>
                <w:highlight w:val="yellow"/>
              </w:rPr>
            </w:pPr>
          </w:p>
        </w:tc>
        <w:tc>
          <w:tcPr>
            <w:tcW w:w="4673" w:type="dxa"/>
          </w:tcPr>
          <w:p w:rsidR="00205DE7" w:rsidRDefault="00205DE7" w:rsidP="00205DE7">
            <w:pPr>
              <w:jc w:val="both"/>
              <w:rPr>
                <w:rFonts w:ascii="Times New Roman" w:hAnsi="Times New Roman"/>
                <w:snapToGrid w:val="0"/>
                <w:sz w:val="28"/>
                <w:szCs w:val="28"/>
                <w:lang w:val="ru-RU"/>
              </w:rPr>
            </w:pPr>
            <w:r>
              <w:rPr>
                <w:rFonts w:ascii="Times New Roman" w:hAnsi="Times New Roman"/>
                <w:snapToGrid w:val="0"/>
                <w:sz w:val="28"/>
                <w:szCs w:val="28"/>
                <w:lang w:val="ru-RU"/>
              </w:rPr>
              <w:t xml:space="preserve">Директор </w:t>
            </w:r>
            <w:r w:rsidRPr="00205DE7">
              <w:rPr>
                <w:rFonts w:ascii="Times New Roman" w:hAnsi="Times New Roman"/>
                <w:snapToGrid w:val="0"/>
                <w:sz w:val="28"/>
                <w:szCs w:val="28"/>
                <w:lang w:val="ru-RU"/>
              </w:rPr>
              <w:t xml:space="preserve">Департамента </w:t>
            </w:r>
            <w:r>
              <w:rPr>
                <w:rFonts w:ascii="Times New Roman" w:hAnsi="Times New Roman"/>
                <w:snapToGrid w:val="0"/>
                <w:sz w:val="28"/>
                <w:szCs w:val="28"/>
                <w:lang w:val="ru-RU"/>
              </w:rPr>
              <w:t xml:space="preserve">розничных продуктов и партнерских программ </w:t>
            </w:r>
          </w:p>
          <w:p w:rsidR="00205DE7" w:rsidRDefault="00205DE7" w:rsidP="00205DE7">
            <w:pPr>
              <w:jc w:val="both"/>
              <w:rPr>
                <w:rFonts w:ascii="Times New Roman" w:hAnsi="Times New Roman"/>
                <w:snapToGrid w:val="0"/>
                <w:sz w:val="28"/>
                <w:szCs w:val="28"/>
                <w:lang w:val="ru-RU"/>
              </w:rPr>
            </w:pPr>
          </w:p>
          <w:p w:rsidR="00205DE7" w:rsidRPr="00205DE7" w:rsidRDefault="00205DE7" w:rsidP="00205DE7">
            <w:pPr>
              <w:jc w:val="both"/>
              <w:rPr>
                <w:rFonts w:ascii="Times New Roman" w:hAnsi="Times New Roman"/>
                <w:sz w:val="28"/>
                <w:szCs w:val="28"/>
                <w:highlight w:val="white"/>
                <w:lang w:val="ru-RU"/>
              </w:rPr>
            </w:pPr>
            <w:r w:rsidRPr="00205DE7">
              <w:rPr>
                <w:rFonts w:ascii="Times New Roman" w:hAnsi="Times New Roman"/>
                <w:sz w:val="28"/>
                <w:szCs w:val="28"/>
                <w:highlight w:val="white"/>
                <w:lang w:val="ru-RU"/>
              </w:rPr>
              <w:t xml:space="preserve">_______________ </w:t>
            </w:r>
            <w:r>
              <w:rPr>
                <w:rFonts w:ascii="Times New Roman" w:hAnsi="Times New Roman"/>
                <w:sz w:val="28"/>
                <w:szCs w:val="28"/>
                <w:highlight w:val="white"/>
                <w:lang w:val="ru-RU"/>
              </w:rPr>
              <w:t>У.П. Ванагель</w:t>
            </w:r>
          </w:p>
          <w:p w:rsidR="00205DE7" w:rsidRPr="00205DE7" w:rsidRDefault="00205DE7" w:rsidP="00205DE7">
            <w:pPr>
              <w:jc w:val="both"/>
              <w:rPr>
                <w:rFonts w:ascii="Times New Roman" w:hAnsi="Times New Roman"/>
                <w:sz w:val="28"/>
                <w:szCs w:val="28"/>
                <w:highlight w:val="white"/>
                <w:lang w:val="ru-RU"/>
              </w:rPr>
            </w:pPr>
            <w:r w:rsidRPr="00205DE7">
              <w:rPr>
                <w:rFonts w:ascii="Times New Roman" w:hAnsi="Times New Roman"/>
                <w:sz w:val="28"/>
                <w:szCs w:val="28"/>
                <w:highlight w:val="white"/>
                <w:lang w:val="ru-RU"/>
              </w:rPr>
              <w:t>«__»</w:t>
            </w:r>
            <w:r w:rsidRPr="00205DE7">
              <w:rPr>
                <w:rFonts w:ascii="Times New Roman" w:hAnsi="Times New Roman"/>
                <w:sz w:val="28"/>
                <w:szCs w:val="28"/>
                <w:lang w:val="ru-RU"/>
              </w:rPr>
              <w:t xml:space="preserve"> ________</w:t>
            </w:r>
            <w:r w:rsidRPr="00205DE7">
              <w:rPr>
                <w:rFonts w:ascii="Times New Roman" w:hAnsi="Times New Roman"/>
                <w:sz w:val="28"/>
                <w:szCs w:val="28"/>
                <w:highlight w:val="white"/>
                <w:lang w:val="ru-RU"/>
              </w:rPr>
              <w:t xml:space="preserve"> 202</w:t>
            </w:r>
            <w:r>
              <w:rPr>
                <w:rFonts w:ascii="Times New Roman" w:hAnsi="Times New Roman"/>
                <w:sz w:val="28"/>
                <w:szCs w:val="28"/>
                <w:highlight w:val="white"/>
                <w:lang w:val="ru-RU"/>
              </w:rPr>
              <w:t>4</w:t>
            </w:r>
            <w:r w:rsidRPr="00205DE7">
              <w:rPr>
                <w:rFonts w:ascii="Times New Roman" w:hAnsi="Times New Roman"/>
                <w:sz w:val="28"/>
                <w:szCs w:val="28"/>
                <w:highlight w:val="white"/>
                <w:lang w:val="ru-RU"/>
              </w:rPr>
              <w:t>г.</w:t>
            </w:r>
          </w:p>
          <w:p w:rsidR="00205DE7" w:rsidRPr="00205DE7" w:rsidRDefault="00205DE7" w:rsidP="00205DE7">
            <w:pPr>
              <w:jc w:val="both"/>
              <w:rPr>
                <w:rFonts w:ascii="Times New Roman" w:hAnsi="Times New Roman"/>
                <w:sz w:val="28"/>
                <w:szCs w:val="28"/>
                <w:highlight w:val="white"/>
                <w:lang w:val="ru-RU"/>
              </w:rPr>
            </w:pPr>
            <w:r w:rsidRPr="00205DE7">
              <w:rPr>
                <w:rFonts w:ascii="Times New Roman" w:hAnsi="Times New Roman"/>
                <w:sz w:val="28"/>
                <w:szCs w:val="28"/>
                <w:highlight w:val="white"/>
                <w:lang w:val="ru-RU"/>
              </w:rPr>
              <w:t>М.П.</w:t>
            </w:r>
          </w:p>
        </w:tc>
      </w:tr>
    </w:tbl>
    <w:p w:rsidR="00C671C7" w:rsidRDefault="00C671C7" w:rsidP="00C671C7">
      <w:pPr>
        <w:rPr>
          <w:rStyle w:val="word-wrapper"/>
          <w:rFonts w:ascii="Times New Roman" w:hAnsi="Times New Roman"/>
          <w:color w:val="242424"/>
          <w:sz w:val="28"/>
          <w:szCs w:val="28"/>
        </w:rPr>
      </w:pPr>
    </w:p>
    <w:p w:rsidR="005805AB" w:rsidRDefault="005805AB" w:rsidP="00C671C7">
      <w:pPr>
        <w:rPr>
          <w:rStyle w:val="word-wrapper"/>
          <w:rFonts w:ascii="Times New Roman" w:hAnsi="Times New Roman"/>
          <w:color w:val="242424"/>
          <w:sz w:val="28"/>
          <w:szCs w:val="28"/>
        </w:rPr>
      </w:pPr>
    </w:p>
    <w:p w:rsidR="005805AB" w:rsidRDefault="005805AB" w:rsidP="00C671C7">
      <w:pPr>
        <w:rPr>
          <w:rStyle w:val="word-wrapper"/>
          <w:rFonts w:ascii="Times New Roman" w:hAnsi="Times New Roman"/>
          <w:color w:val="242424"/>
          <w:sz w:val="28"/>
          <w:szCs w:val="28"/>
        </w:rPr>
      </w:pPr>
    </w:p>
    <w:p w:rsidR="005805AB" w:rsidRDefault="005805AB" w:rsidP="00C671C7">
      <w:pPr>
        <w:rPr>
          <w:rStyle w:val="word-wrapper"/>
          <w:rFonts w:ascii="Times New Roman" w:hAnsi="Times New Roman"/>
          <w:color w:val="242424"/>
          <w:sz w:val="28"/>
          <w:szCs w:val="28"/>
        </w:rPr>
      </w:pPr>
    </w:p>
    <w:p w:rsidR="005805AB" w:rsidRDefault="005805AB" w:rsidP="00C671C7">
      <w:pPr>
        <w:rPr>
          <w:rStyle w:val="word-wrapper"/>
          <w:rFonts w:ascii="Times New Roman" w:hAnsi="Times New Roman"/>
          <w:color w:val="242424"/>
          <w:sz w:val="28"/>
          <w:szCs w:val="28"/>
        </w:rPr>
      </w:pPr>
    </w:p>
    <w:p w:rsidR="005805AB" w:rsidRDefault="005805AB" w:rsidP="00C671C7">
      <w:pPr>
        <w:rPr>
          <w:rStyle w:val="word-wrapper"/>
          <w:rFonts w:ascii="Times New Roman" w:hAnsi="Times New Roman"/>
          <w:color w:val="242424"/>
          <w:sz w:val="28"/>
          <w:szCs w:val="28"/>
        </w:rPr>
      </w:pPr>
    </w:p>
    <w:p w:rsidR="005805AB" w:rsidRDefault="005805AB" w:rsidP="00C671C7">
      <w:pPr>
        <w:rPr>
          <w:rStyle w:val="word-wrapper"/>
          <w:rFonts w:ascii="Times New Roman" w:hAnsi="Times New Roman"/>
          <w:color w:val="242424"/>
          <w:sz w:val="28"/>
          <w:szCs w:val="28"/>
        </w:rPr>
      </w:pPr>
    </w:p>
    <w:p w:rsidR="005805AB" w:rsidRDefault="005805AB" w:rsidP="00C671C7">
      <w:pPr>
        <w:rPr>
          <w:rStyle w:val="word-wrapper"/>
          <w:rFonts w:ascii="Times New Roman" w:hAnsi="Times New Roman"/>
          <w:color w:val="242424"/>
          <w:sz w:val="28"/>
          <w:szCs w:val="28"/>
        </w:rPr>
      </w:pPr>
    </w:p>
    <w:p w:rsidR="005805AB" w:rsidRDefault="005805AB" w:rsidP="00C671C7">
      <w:pPr>
        <w:rPr>
          <w:rStyle w:val="word-wrapper"/>
          <w:rFonts w:ascii="Times New Roman" w:hAnsi="Times New Roman"/>
          <w:color w:val="242424"/>
          <w:sz w:val="28"/>
          <w:szCs w:val="28"/>
        </w:rPr>
      </w:pPr>
    </w:p>
    <w:p w:rsidR="005805AB" w:rsidRDefault="005805AB" w:rsidP="00C671C7">
      <w:pPr>
        <w:rPr>
          <w:rStyle w:val="word-wrapper"/>
          <w:rFonts w:ascii="Times New Roman" w:hAnsi="Times New Roman"/>
          <w:color w:val="242424"/>
          <w:sz w:val="28"/>
          <w:szCs w:val="28"/>
        </w:rPr>
      </w:pPr>
    </w:p>
    <w:p w:rsidR="005805AB" w:rsidRDefault="005805AB" w:rsidP="00C671C7">
      <w:pPr>
        <w:rPr>
          <w:rStyle w:val="word-wrapper"/>
          <w:rFonts w:ascii="Times New Roman" w:hAnsi="Times New Roman"/>
          <w:color w:val="242424"/>
          <w:sz w:val="28"/>
          <w:szCs w:val="28"/>
        </w:rPr>
      </w:pPr>
    </w:p>
    <w:p w:rsidR="005805AB" w:rsidRDefault="005805AB" w:rsidP="00C671C7">
      <w:pPr>
        <w:rPr>
          <w:rStyle w:val="word-wrapper"/>
          <w:rFonts w:ascii="Times New Roman" w:hAnsi="Times New Roman"/>
          <w:color w:val="242424"/>
          <w:sz w:val="28"/>
          <w:szCs w:val="28"/>
        </w:rPr>
      </w:pPr>
    </w:p>
    <w:p w:rsidR="005805AB" w:rsidRDefault="005805AB" w:rsidP="00C671C7">
      <w:pPr>
        <w:rPr>
          <w:rStyle w:val="word-wrapper"/>
          <w:rFonts w:ascii="Times New Roman" w:hAnsi="Times New Roman"/>
          <w:color w:val="242424"/>
          <w:sz w:val="28"/>
          <w:szCs w:val="28"/>
        </w:rPr>
      </w:pPr>
    </w:p>
    <w:p w:rsidR="00F837AA" w:rsidRDefault="00F837AA" w:rsidP="00C671C7">
      <w:pPr>
        <w:rPr>
          <w:rStyle w:val="word-wrapper"/>
          <w:rFonts w:ascii="Times New Roman" w:hAnsi="Times New Roman"/>
          <w:color w:val="242424"/>
          <w:sz w:val="28"/>
          <w:szCs w:val="28"/>
        </w:rPr>
      </w:pPr>
    </w:p>
    <w:p w:rsidR="00F837AA" w:rsidRDefault="00F837AA" w:rsidP="00C671C7">
      <w:pPr>
        <w:rPr>
          <w:rStyle w:val="word-wrapper"/>
          <w:rFonts w:ascii="Times New Roman" w:hAnsi="Times New Roman"/>
          <w:color w:val="242424"/>
          <w:sz w:val="28"/>
          <w:szCs w:val="28"/>
        </w:rPr>
      </w:pPr>
    </w:p>
    <w:p w:rsidR="00F837AA" w:rsidRPr="00471302" w:rsidRDefault="00F837AA" w:rsidP="00C671C7">
      <w:pPr>
        <w:rPr>
          <w:rStyle w:val="word-wrapper"/>
          <w:rFonts w:ascii="Times New Roman" w:hAnsi="Times New Roman"/>
          <w:color w:val="242424"/>
          <w:sz w:val="28"/>
          <w:szCs w:val="28"/>
        </w:rPr>
      </w:pPr>
    </w:p>
    <w:p w:rsidR="00C671C7" w:rsidRPr="00471302" w:rsidRDefault="00C671C7" w:rsidP="00C671C7">
      <w:pPr>
        <w:jc w:val="right"/>
        <w:rPr>
          <w:rFonts w:ascii="Times New Roman" w:eastAsia="Calibri" w:hAnsi="Times New Roman"/>
          <w:sz w:val="28"/>
          <w:szCs w:val="28"/>
        </w:rPr>
      </w:pPr>
      <w:r w:rsidRPr="00471302">
        <w:rPr>
          <w:rFonts w:ascii="Times New Roman" w:hAnsi="Times New Roman"/>
          <w:sz w:val="28"/>
          <w:szCs w:val="28"/>
        </w:rPr>
        <w:lastRenderedPageBreak/>
        <w:t>Приложение 1</w:t>
      </w:r>
    </w:p>
    <w:p w:rsidR="00C671C7" w:rsidRPr="00471302" w:rsidRDefault="00C671C7" w:rsidP="00C671C7">
      <w:pPr>
        <w:jc w:val="right"/>
        <w:rPr>
          <w:rFonts w:ascii="Times New Roman" w:hAnsi="Times New Roman"/>
          <w:sz w:val="28"/>
          <w:szCs w:val="28"/>
        </w:rPr>
      </w:pPr>
      <w:r w:rsidRPr="00471302">
        <w:rPr>
          <w:rFonts w:ascii="Times New Roman" w:hAnsi="Times New Roman"/>
          <w:sz w:val="28"/>
          <w:szCs w:val="28"/>
        </w:rPr>
        <w:t xml:space="preserve">к Соглашению о конфиденциальности </w:t>
      </w:r>
    </w:p>
    <w:p w:rsidR="00C671C7" w:rsidRPr="00471302" w:rsidRDefault="00C671C7" w:rsidP="00C671C7">
      <w:pPr>
        <w:jc w:val="right"/>
        <w:rPr>
          <w:rFonts w:ascii="Times New Roman" w:hAnsi="Times New Roman"/>
          <w:sz w:val="28"/>
          <w:szCs w:val="28"/>
        </w:rPr>
      </w:pPr>
      <w:r w:rsidRPr="00471302">
        <w:rPr>
          <w:rFonts w:ascii="Times New Roman" w:hAnsi="Times New Roman"/>
          <w:sz w:val="28"/>
          <w:szCs w:val="28"/>
        </w:rPr>
        <w:t>от ______20___ №_________________</w:t>
      </w:r>
    </w:p>
    <w:p w:rsidR="00C671C7" w:rsidRPr="00471302" w:rsidRDefault="00C671C7" w:rsidP="009E3DC2">
      <w:pPr>
        <w:pStyle w:val="a00"/>
        <w:jc w:val="center"/>
        <w:rPr>
          <w:sz w:val="28"/>
          <w:szCs w:val="28"/>
        </w:rPr>
      </w:pPr>
    </w:p>
    <w:p w:rsidR="009E3DC2" w:rsidRPr="00471302" w:rsidRDefault="009E3DC2" w:rsidP="009E3DC2">
      <w:pPr>
        <w:pStyle w:val="a00"/>
        <w:jc w:val="center"/>
        <w:rPr>
          <w:sz w:val="28"/>
          <w:szCs w:val="28"/>
        </w:rPr>
      </w:pPr>
      <w:r w:rsidRPr="00471302">
        <w:rPr>
          <w:sz w:val="28"/>
          <w:szCs w:val="28"/>
        </w:rPr>
        <w:t>АКТ</w:t>
      </w:r>
    </w:p>
    <w:p w:rsidR="009E3DC2" w:rsidRPr="00471302" w:rsidRDefault="009E3DC2" w:rsidP="009E3DC2">
      <w:pPr>
        <w:pStyle w:val="a00"/>
        <w:jc w:val="center"/>
        <w:rPr>
          <w:sz w:val="28"/>
          <w:szCs w:val="28"/>
        </w:rPr>
      </w:pPr>
      <w:r w:rsidRPr="00471302">
        <w:rPr>
          <w:sz w:val="28"/>
          <w:szCs w:val="28"/>
        </w:rPr>
        <w:t>приема-передачи конфиденциальной информации</w:t>
      </w:r>
    </w:p>
    <w:p w:rsidR="009E3DC2" w:rsidRPr="00471302" w:rsidRDefault="009E3DC2" w:rsidP="009E3DC2">
      <w:pPr>
        <w:pStyle w:val="a00"/>
        <w:jc w:val="center"/>
        <w:rPr>
          <w:sz w:val="28"/>
          <w:szCs w:val="28"/>
        </w:rPr>
      </w:pPr>
    </w:p>
    <w:p w:rsidR="009E3DC2" w:rsidRPr="00471302" w:rsidRDefault="009E3DC2" w:rsidP="009E3DC2">
      <w:pPr>
        <w:pStyle w:val="ConsPlusNonformat"/>
        <w:rPr>
          <w:rFonts w:ascii="Times New Roman" w:hAnsi="Times New Roman" w:cs="Times New Roman"/>
          <w:sz w:val="28"/>
          <w:szCs w:val="28"/>
        </w:rPr>
      </w:pPr>
      <w:r w:rsidRPr="00471302">
        <w:rPr>
          <w:rFonts w:ascii="Times New Roman" w:hAnsi="Times New Roman" w:cs="Times New Roman"/>
          <w:sz w:val="28"/>
          <w:szCs w:val="28"/>
        </w:rPr>
        <w:t>г. _________                                                                    «___»_______202_</w:t>
      </w:r>
      <w:r w:rsidR="00205DE7">
        <w:rPr>
          <w:rFonts w:ascii="Times New Roman" w:hAnsi="Times New Roman" w:cs="Times New Roman"/>
          <w:sz w:val="28"/>
          <w:szCs w:val="28"/>
        </w:rPr>
        <w:t>_</w:t>
      </w:r>
      <w:r w:rsidRPr="00471302">
        <w:rPr>
          <w:rFonts w:ascii="Times New Roman" w:hAnsi="Times New Roman" w:cs="Times New Roman"/>
          <w:sz w:val="28"/>
          <w:szCs w:val="28"/>
        </w:rPr>
        <w:t>г.</w:t>
      </w:r>
    </w:p>
    <w:p w:rsidR="009E3DC2" w:rsidRPr="00471302" w:rsidRDefault="009E3DC2" w:rsidP="009E3DC2">
      <w:pPr>
        <w:pStyle w:val="ConsPlusNormal"/>
        <w:ind w:firstLine="540"/>
        <w:jc w:val="both"/>
        <w:rPr>
          <w:sz w:val="28"/>
          <w:szCs w:val="28"/>
        </w:rPr>
      </w:pPr>
    </w:p>
    <w:p w:rsidR="009E3DC2" w:rsidRPr="00471302" w:rsidRDefault="009E3DC2" w:rsidP="009E3DC2">
      <w:pPr>
        <w:pStyle w:val="ConsPlusNormal"/>
        <w:ind w:firstLine="540"/>
        <w:jc w:val="both"/>
        <w:rPr>
          <w:sz w:val="28"/>
          <w:szCs w:val="28"/>
        </w:rPr>
      </w:pPr>
      <w:r w:rsidRPr="00471302">
        <w:rPr>
          <w:sz w:val="28"/>
          <w:szCs w:val="28"/>
        </w:rPr>
        <w:t>_________________________, именуемое в дальнейшем Сторона-1, в лице ______________________, действующего на основании _____________________, с одной стороны, и Открытое акционерное общество «Сбер Банк», именуемое в дальнейшем Сторона-2, в лице______________________________, действующего на основании доверенности от ________ №_____, с другой стороны, далее совместно именуемые Стороны, а в отдельности - Сторона, составили настоящий акт к Соглашению о конфиденциальности от «___»________ 20   г. (далее - Соглашение) о нижеследующем:</w:t>
      </w:r>
    </w:p>
    <w:p w:rsidR="009E3DC2" w:rsidRPr="00471302" w:rsidRDefault="009E3DC2" w:rsidP="009E3DC2">
      <w:pPr>
        <w:pStyle w:val="justify"/>
        <w:rPr>
          <w:sz w:val="28"/>
          <w:szCs w:val="28"/>
        </w:rPr>
      </w:pPr>
      <w:r w:rsidRPr="00471302">
        <w:rPr>
          <w:sz w:val="28"/>
          <w:szCs w:val="28"/>
        </w:rPr>
        <w:t xml:space="preserve">1. </w:t>
      </w:r>
      <w:r w:rsidRPr="00471302">
        <w:rPr>
          <w:sz w:val="28"/>
          <w:szCs w:val="28"/>
        </w:rPr>
        <w:softHyphen/>
      </w:r>
      <w:r w:rsidRPr="00471302">
        <w:rPr>
          <w:sz w:val="28"/>
          <w:szCs w:val="28"/>
        </w:rPr>
        <w:softHyphen/>
        <w:t xml:space="preserve">_________________________передала, а </w:t>
      </w:r>
      <w:r w:rsidRPr="00471302">
        <w:rPr>
          <w:sz w:val="28"/>
          <w:szCs w:val="28"/>
        </w:rPr>
        <w:softHyphen/>
      </w:r>
      <w:r w:rsidRPr="00471302">
        <w:rPr>
          <w:sz w:val="28"/>
          <w:szCs w:val="28"/>
        </w:rPr>
        <w:softHyphen/>
      </w:r>
      <w:r w:rsidRPr="00471302">
        <w:rPr>
          <w:sz w:val="28"/>
          <w:szCs w:val="28"/>
        </w:rPr>
        <w:softHyphen/>
      </w:r>
      <w:r w:rsidRPr="00471302">
        <w:rPr>
          <w:sz w:val="28"/>
          <w:szCs w:val="28"/>
        </w:rPr>
        <w:softHyphen/>
        <w:t>____________________ приняла следующую Конфиденциальную</w:t>
      </w:r>
      <w:r w:rsidRPr="00471302">
        <w:rPr>
          <w:sz w:val="28"/>
          <w:szCs w:val="28"/>
          <w:lang w:val="en-US"/>
        </w:rPr>
        <w:t> </w:t>
      </w:r>
      <w:r w:rsidRPr="00471302">
        <w:rPr>
          <w:sz w:val="28"/>
          <w:szCs w:val="28"/>
        </w:rPr>
        <w:t>информацию: _____________________________________________________________________</w:t>
      </w:r>
    </w:p>
    <w:p w:rsidR="009E3DC2" w:rsidRPr="00471302" w:rsidRDefault="009E3DC2" w:rsidP="009E3DC2">
      <w:pPr>
        <w:spacing w:line="240" w:lineRule="exact"/>
        <w:ind w:left="567"/>
        <w:jc w:val="center"/>
        <w:rPr>
          <w:rFonts w:ascii="Times New Roman" w:hAnsi="Times New Roman"/>
          <w:sz w:val="28"/>
          <w:szCs w:val="28"/>
        </w:rPr>
      </w:pPr>
      <w:r w:rsidRPr="00471302">
        <w:rPr>
          <w:rFonts w:ascii="Times New Roman" w:hAnsi="Times New Roman"/>
          <w:i/>
          <w:sz w:val="28"/>
          <w:szCs w:val="28"/>
          <w:vertAlign w:val="subscript"/>
        </w:rPr>
        <w:t>(указываются идентифицирующие признаки конфиденциальной информации – названия, реквизиты документов, количество листов, материальные носители и т.д.</w:t>
      </w:r>
      <w:r w:rsidRPr="00471302">
        <w:rPr>
          <w:rFonts w:ascii="Times New Roman" w:hAnsi="Times New Roman"/>
          <w:i/>
          <w:spacing w:val="-1"/>
          <w:sz w:val="28"/>
          <w:szCs w:val="28"/>
          <w:vertAlign w:val="subscript"/>
          <w:lang w:eastAsia="en-US"/>
        </w:rPr>
        <w:t>)</w:t>
      </w:r>
    </w:p>
    <w:p w:rsidR="009E3DC2" w:rsidRPr="00471302" w:rsidRDefault="009E3DC2" w:rsidP="009E3DC2">
      <w:pPr>
        <w:ind w:firstLine="567"/>
        <w:jc w:val="both"/>
        <w:rPr>
          <w:rFonts w:ascii="Times New Roman" w:hAnsi="Times New Roman"/>
          <w:sz w:val="28"/>
          <w:szCs w:val="28"/>
        </w:rPr>
      </w:pPr>
      <w:r w:rsidRPr="00471302">
        <w:rPr>
          <w:rFonts w:ascii="Times New Roman" w:hAnsi="Times New Roman"/>
          <w:sz w:val="28"/>
          <w:szCs w:val="28"/>
        </w:rPr>
        <w:t>2. Сведения о Конфиденциальной информации и ее передаче:</w:t>
      </w:r>
    </w:p>
    <w:tbl>
      <w:tblPr>
        <w:tblStyle w:val="a7"/>
        <w:tblW w:w="0" w:type="auto"/>
        <w:tblInd w:w="-147" w:type="dxa"/>
        <w:tblLook w:val="04A0" w:firstRow="1" w:lastRow="0" w:firstColumn="1" w:lastColumn="0" w:noHBand="0" w:noVBand="1"/>
      </w:tblPr>
      <w:tblGrid>
        <w:gridCol w:w="1207"/>
        <w:gridCol w:w="3849"/>
        <w:gridCol w:w="4436"/>
      </w:tblGrid>
      <w:tr w:rsidR="009E3DC2" w:rsidRPr="00471302" w:rsidTr="003C4358">
        <w:tc>
          <w:tcPr>
            <w:tcW w:w="1245" w:type="dxa"/>
            <w:hideMark/>
          </w:tcPr>
          <w:p w:rsidR="009E3DC2" w:rsidRPr="00471302" w:rsidRDefault="009E3DC2" w:rsidP="003C4358">
            <w:pPr>
              <w:pStyle w:val="a6"/>
              <w:ind w:left="0"/>
              <w:jc w:val="both"/>
              <w:rPr>
                <w:sz w:val="28"/>
                <w:szCs w:val="28"/>
                <w:lang w:eastAsia="en-US"/>
              </w:rPr>
            </w:pPr>
            <w:r w:rsidRPr="00471302">
              <w:rPr>
                <w:sz w:val="28"/>
                <w:szCs w:val="28"/>
                <w:lang w:eastAsia="en-US"/>
              </w:rPr>
              <w:t>2.1.</w:t>
            </w:r>
          </w:p>
        </w:tc>
        <w:tc>
          <w:tcPr>
            <w:tcW w:w="3964" w:type="dxa"/>
            <w:hideMark/>
          </w:tcPr>
          <w:p w:rsidR="009E3DC2" w:rsidRPr="00471302" w:rsidRDefault="009E3DC2" w:rsidP="003C4358">
            <w:pPr>
              <w:pStyle w:val="a6"/>
              <w:ind w:left="0"/>
              <w:jc w:val="both"/>
              <w:rPr>
                <w:sz w:val="28"/>
                <w:szCs w:val="28"/>
                <w:lang w:val="ru-RU" w:eastAsia="en-US"/>
              </w:rPr>
            </w:pPr>
            <w:r w:rsidRPr="00471302">
              <w:rPr>
                <w:sz w:val="28"/>
                <w:szCs w:val="28"/>
                <w:lang w:val="ru-RU" w:eastAsia="en-US"/>
              </w:rPr>
              <w:t>Категории (вид, тип) конфиденциальной информации (банковская тайна, персональные данные и т.д.)</w:t>
            </w:r>
          </w:p>
        </w:tc>
        <w:tc>
          <w:tcPr>
            <w:tcW w:w="4679" w:type="dxa"/>
          </w:tcPr>
          <w:p w:rsidR="009E3DC2" w:rsidRPr="00471302" w:rsidRDefault="009E3DC2" w:rsidP="003C4358">
            <w:pPr>
              <w:pStyle w:val="a6"/>
              <w:ind w:left="0"/>
              <w:jc w:val="both"/>
              <w:rPr>
                <w:sz w:val="28"/>
                <w:szCs w:val="28"/>
                <w:lang w:val="ru-RU" w:eastAsia="en-US"/>
              </w:rPr>
            </w:pPr>
          </w:p>
        </w:tc>
      </w:tr>
      <w:tr w:rsidR="009E3DC2" w:rsidRPr="00471302" w:rsidTr="003C4358">
        <w:tc>
          <w:tcPr>
            <w:tcW w:w="1245" w:type="dxa"/>
            <w:hideMark/>
          </w:tcPr>
          <w:p w:rsidR="009E3DC2" w:rsidRPr="00471302" w:rsidRDefault="009E3DC2" w:rsidP="003C4358">
            <w:pPr>
              <w:pStyle w:val="a6"/>
              <w:ind w:left="0"/>
              <w:jc w:val="both"/>
              <w:rPr>
                <w:sz w:val="28"/>
                <w:szCs w:val="28"/>
                <w:lang w:val="ru-RU" w:eastAsia="en-US"/>
              </w:rPr>
            </w:pPr>
            <w:r w:rsidRPr="00471302">
              <w:rPr>
                <w:sz w:val="28"/>
                <w:szCs w:val="28"/>
                <w:lang w:eastAsia="en-US"/>
              </w:rPr>
              <w:t>2</w:t>
            </w:r>
            <w:r w:rsidRPr="00471302">
              <w:rPr>
                <w:sz w:val="28"/>
                <w:szCs w:val="28"/>
                <w:lang w:val="ru-RU" w:eastAsia="en-US"/>
              </w:rPr>
              <w:t>.2.</w:t>
            </w:r>
          </w:p>
        </w:tc>
        <w:tc>
          <w:tcPr>
            <w:tcW w:w="3964" w:type="dxa"/>
            <w:hideMark/>
          </w:tcPr>
          <w:p w:rsidR="009E3DC2" w:rsidRPr="00471302" w:rsidRDefault="009E3DC2" w:rsidP="003C4358">
            <w:pPr>
              <w:pStyle w:val="a6"/>
              <w:ind w:left="0"/>
              <w:jc w:val="both"/>
              <w:rPr>
                <w:sz w:val="28"/>
                <w:szCs w:val="28"/>
                <w:lang w:eastAsia="en-US"/>
              </w:rPr>
            </w:pPr>
            <w:r w:rsidRPr="00471302">
              <w:rPr>
                <w:sz w:val="28"/>
                <w:szCs w:val="28"/>
                <w:lang w:eastAsia="en-US"/>
              </w:rPr>
              <w:t xml:space="preserve">Цели передачи </w:t>
            </w:r>
          </w:p>
        </w:tc>
        <w:tc>
          <w:tcPr>
            <w:tcW w:w="4679" w:type="dxa"/>
            <w:hideMark/>
          </w:tcPr>
          <w:p w:rsidR="009E3DC2" w:rsidRPr="00471302" w:rsidRDefault="009E3DC2" w:rsidP="003C4358">
            <w:pPr>
              <w:pStyle w:val="a6"/>
              <w:ind w:left="0"/>
              <w:jc w:val="both"/>
              <w:rPr>
                <w:sz w:val="28"/>
                <w:szCs w:val="28"/>
                <w:lang w:val="ru-RU" w:eastAsia="en-US"/>
              </w:rPr>
            </w:pPr>
          </w:p>
        </w:tc>
      </w:tr>
      <w:tr w:rsidR="009E3DC2" w:rsidRPr="00471302" w:rsidTr="003C4358">
        <w:tc>
          <w:tcPr>
            <w:tcW w:w="1245" w:type="dxa"/>
            <w:hideMark/>
          </w:tcPr>
          <w:p w:rsidR="009E3DC2" w:rsidRPr="00471302" w:rsidRDefault="009E3DC2" w:rsidP="003C4358">
            <w:pPr>
              <w:pStyle w:val="a6"/>
              <w:ind w:left="0"/>
              <w:jc w:val="both"/>
              <w:rPr>
                <w:sz w:val="28"/>
                <w:szCs w:val="28"/>
                <w:lang w:val="ru-RU" w:eastAsia="en-US"/>
              </w:rPr>
            </w:pPr>
            <w:r w:rsidRPr="00471302">
              <w:rPr>
                <w:sz w:val="28"/>
                <w:szCs w:val="28"/>
                <w:lang w:val="ru-RU" w:eastAsia="en-US"/>
              </w:rPr>
              <w:t>2.3.</w:t>
            </w:r>
          </w:p>
        </w:tc>
        <w:tc>
          <w:tcPr>
            <w:tcW w:w="3964" w:type="dxa"/>
            <w:hideMark/>
          </w:tcPr>
          <w:p w:rsidR="009E3DC2" w:rsidRPr="00471302" w:rsidRDefault="009E3DC2" w:rsidP="003C4358">
            <w:pPr>
              <w:pStyle w:val="a6"/>
              <w:ind w:left="0"/>
              <w:jc w:val="both"/>
              <w:rPr>
                <w:sz w:val="28"/>
                <w:szCs w:val="28"/>
                <w:lang w:val="ru-RU" w:eastAsia="en-US"/>
              </w:rPr>
            </w:pPr>
            <w:r w:rsidRPr="00471302">
              <w:rPr>
                <w:sz w:val="28"/>
                <w:szCs w:val="28"/>
                <w:lang w:val="ru-RU" w:eastAsia="en-US"/>
              </w:rPr>
              <w:t>Состав конфиденциальной информации</w:t>
            </w:r>
          </w:p>
        </w:tc>
        <w:tc>
          <w:tcPr>
            <w:tcW w:w="4679" w:type="dxa"/>
            <w:hideMark/>
          </w:tcPr>
          <w:p w:rsidR="009E3DC2" w:rsidRPr="00471302" w:rsidRDefault="009E3DC2" w:rsidP="003C4358">
            <w:pPr>
              <w:pStyle w:val="a6"/>
              <w:ind w:left="0"/>
              <w:jc w:val="both"/>
              <w:rPr>
                <w:sz w:val="28"/>
                <w:szCs w:val="28"/>
                <w:lang w:val="ru-RU" w:eastAsia="en-US"/>
              </w:rPr>
            </w:pPr>
          </w:p>
        </w:tc>
      </w:tr>
      <w:tr w:rsidR="009E3DC2" w:rsidRPr="00471302" w:rsidTr="003C4358">
        <w:tc>
          <w:tcPr>
            <w:tcW w:w="1245" w:type="dxa"/>
            <w:hideMark/>
          </w:tcPr>
          <w:p w:rsidR="009E3DC2" w:rsidRPr="00471302" w:rsidRDefault="009E3DC2" w:rsidP="003C4358">
            <w:pPr>
              <w:pStyle w:val="a6"/>
              <w:ind w:left="0"/>
              <w:jc w:val="both"/>
              <w:rPr>
                <w:sz w:val="28"/>
                <w:szCs w:val="28"/>
                <w:lang w:val="ru-RU" w:eastAsia="en-US"/>
              </w:rPr>
            </w:pPr>
            <w:r w:rsidRPr="00471302">
              <w:rPr>
                <w:sz w:val="28"/>
                <w:szCs w:val="28"/>
                <w:lang w:val="ru-RU" w:eastAsia="en-US"/>
              </w:rPr>
              <w:t>2.</w:t>
            </w:r>
            <w:r w:rsidRPr="00471302">
              <w:rPr>
                <w:sz w:val="28"/>
                <w:szCs w:val="28"/>
                <w:lang w:eastAsia="en-US"/>
              </w:rPr>
              <w:t>4</w:t>
            </w:r>
            <w:r w:rsidRPr="00471302">
              <w:rPr>
                <w:sz w:val="28"/>
                <w:szCs w:val="28"/>
                <w:lang w:val="ru-RU" w:eastAsia="en-US"/>
              </w:rPr>
              <w:t>.</w:t>
            </w:r>
          </w:p>
        </w:tc>
        <w:tc>
          <w:tcPr>
            <w:tcW w:w="3964" w:type="dxa"/>
            <w:hideMark/>
          </w:tcPr>
          <w:p w:rsidR="009E3DC2" w:rsidRPr="00471302" w:rsidRDefault="009E3DC2" w:rsidP="003C4358">
            <w:pPr>
              <w:pStyle w:val="a6"/>
              <w:ind w:left="0"/>
              <w:jc w:val="both"/>
              <w:rPr>
                <w:sz w:val="28"/>
                <w:szCs w:val="28"/>
                <w:lang w:val="ru-RU" w:eastAsia="en-US"/>
              </w:rPr>
            </w:pPr>
            <w:r w:rsidRPr="00471302">
              <w:rPr>
                <w:sz w:val="28"/>
                <w:szCs w:val="28"/>
                <w:lang w:val="ru-RU" w:eastAsia="en-US"/>
              </w:rPr>
              <w:t>Наличие согласия субъекта (лица), которого касается Конфиденциальная информация или указание о том, в связи с чем (на основании чего) такое согласие не требуется</w:t>
            </w:r>
          </w:p>
        </w:tc>
        <w:tc>
          <w:tcPr>
            <w:tcW w:w="4679" w:type="dxa"/>
          </w:tcPr>
          <w:p w:rsidR="009E3DC2" w:rsidRPr="00471302" w:rsidRDefault="009E3DC2" w:rsidP="003C4358">
            <w:pPr>
              <w:pStyle w:val="a6"/>
              <w:ind w:left="0"/>
              <w:jc w:val="both"/>
              <w:rPr>
                <w:sz w:val="28"/>
                <w:szCs w:val="28"/>
                <w:lang w:val="ru-RU" w:eastAsia="en-US"/>
              </w:rPr>
            </w:pPr>
          </w:p>
        </w:tc>
      </w:tr>
      <w:tr w:rsidR="009E3DC2" w:rsidRPr="00471302" w:rsidTr="003C4358">
        <w:tc>
          <w:tcPr>
            <w:tcW w:w="1245" w:type="dxa"/>
            <w:hideMark/>
          </w:tcPr>
          <w:p w:rsidR="009E3DC2" w:rsidRPr="00471302" w:rsidRDefault="009E3DC2" w:rsidP="003C4358">
            <w:pPr>
              <w:pStyle w:val="a6"/>
              <w:ind w:left="0"/>
              <w:jc w:val="both"/>
              <w:rPr>
                <w:sz w:val="28"/>
                <w:szCs w:val="28"/>
                <w:lang w:val="ru-RU" w:eastAsia="en-US"/>
              </w:rPr>
            </w:pPr>
            <w:r w:rsidRPr="00471302">
              <w:rPr>
                <w:sz w:val="28"/>
                <w:szCs w:val="28"/>
                <w:lang w:val="ru-RU" w:eastAsia="en-US"/>
              </w:rPr>
              <w:t>2.5.</w:t>
            </w:r>
          </w:p>
        </w:tc>
        <w:tc>
          <w:tcPr>
            <w:tcW w:w="3964" w:type="dxa"/>
            <w:hideMark/>
          </w:tcPr>
          <w:p w:rsidR="009E3DC2" w:rsidRPr="00471302" w:rsidRDefault="009E3DC2" w:rsidP="003C4358">
            <w:pPr>
              <w:pStyle w:val="a6"/>
              <w:ind w:left="0"/>
              <w:jc w:val="both"/>
              <w:rPr>
                <w:sz w:val="28"/>
                <w:szCs w:val="28"/>
                <w:lang w:eastAsia="en-US"/>
              </w:rPr>
            </w:pPr>
            <w:r w:rsidRPr="00471302">
              <w:rPr>
                <w:sz w:val="28"/>
                <w:szCs w:val="28"/>
                <w:lang w:eastAsia="en-US"/>
              </w:rPr>
              <w:t>Способ передачи</w:t>
            </w:r>
          </w:p>
        </w:tc>
        <w:tc>
          <w:tcPr>
            <w:tcW w:w="4679" w:type="dxa"/>
          </w:tcPr>
          <w:p w:rsidR="009E3DC2" w:rsidRPr="00471302" w:rsidRDefault="009E3DC2" w:rsidP="003C4358">
            <w:pPr>
              <w:pStyle w:val="a6"/>
              <w:ind w:left="0"/>
              <w:jc w:val="both"/>
              <w:rPr>
                <w:sz w:val="28"/>
                <w:szCs w:val="28"/>
                <w:lang w:eastAsia="en-US"/>
              </w:rPr>
            </w:pPr>
          </w:p>
        </w:tc>
      </w:tr>
      <w:tr w:rsidR="009E3DC2" w:rsidRPr="00471302" w:rsidTr="003C4358">
        <w:tc>
          <w:tcPr>
            <w:tcW w:w="1245" w:type="dxa"/>
            <w:hideMark/>
          </w:tcPr>
          <w:p w:rsidR="009E3DC2" w:rsidRPr="00471302" w:rsidRDefault="009E3DC2" w:rsidP="003C4358">
            <w:pPr>
              <w:pStyle w:val="a6"/>
              <w:ind w:left="0"/>
              <w:jc w:val="both"/>
              <w:rPr>
                <w:sz w:val="28"/>
                <w:szCs w:val="28"/>
                <w:lang w:val="ru-RU" w:eastAsia="en-US"/>
              </w:rPr>
            </w:pPr>
            <w:r w:rsidRPr="00471302">
              <w:rPr>
                <w:sz w:val="28"/>
                <w:szCs w:val="28"/>
                <w:lang w:val="ru-RU" w:eastAsia="en-US"/>
              </w:rPr>
              <w:t>2.6.</w:t>
            </w:r>
          </w:p>
        </w:tc>
        <w:tc>
          <w:tcPr>
            <w:tcW w:w="3964" w:type="dxa"/>
            <w:hideMark/>
          </w:tcPr>
          <w:p w:rsidR="009E3DC2" w:rsidRPr="00471302" w:rsidRDefault="009E3DC2" w:rsidP="003C4358">
            <w:pPr>
              <w:pStyle w:val="a6"/>
              <w:ind w:left="0"/>
              <w:jc w:val="both"/>
              <w:rPr>
                <w:sz w:val="28"/>
                <w:szCs w:val="28"/>
                <w:lang w:val="ru-RU" w:eastAsia="en-US"/>
              </w:rPr>
            </w:pPr>
            <w:r w:rsidRPr="00471302">
              <w:rPr>
                <w:sz w:val="28"/>
                <w:szCs w:val="28"/>
                <w:lang w:eastAsia="en-US"/>
              </w:rPr>
              <w:t xml:space="preserve">Срок </w:t>
            </w:r>
            <w:r w:rsidRPr="00471302">
              <w:rPr>
                <w:sz w:val="28"/>
                <w:szCs w:val="28"/>
                <w:lang w:val="ru-RU" w:eastAsia="en-US"/>
              </w:rPr>
              <w:t>пользования Конфиденциальной информацией</w:t>
            </w:r>
          </w:p>
        </w:tc>
        <w:tc>
          <w:tcPr>
            <w:tcW w:w="4679" w:type="dxa"/>
          </w:tcPr>
          <w:p w:rsidR="009E3DC2" w:rsidRPr="00471302" w:rsidRDefault="009E3DC2" w:rsidP="003C4358">
            <w:pPr>
              <w:pStyle w:val="a6"/>
              <w:ind w:left="0"/>
              <w:jc w:val="both"/>
              <w:rPr>
                <w:sz w:val="28"/>
                <w:szCs w:val="28"/>
                <w:lang w:val="ru-RU" w:eastAsia="en-US"/>
              </w:rPr>
            </w:pPr>
          </w:p>
        </w:tc>
      </w:tr>
      <w:tr w:rsidR="009E3DC2" w:rsidRPr="00471302" w:rsidTr="003C4358">
        <w:tc>
          <w:tcPr>
            <w:tcW w:w="1245" w:type="dxa"/>
            <w:hideMark/>
          </w:tcPr>
          <w:p w:rsidR="009E3DC2" w:rsidRPr="00471302" w:rsidRDefault="009E3DC2" w:rsidP="003C4358">
            <w:pPr>
              <w:pStyle w:val="a6"/>
              <w:ind w:left="0"/>
              <w:jc w:val="both"/>
              <w:rPr>
                <w:sz w:val="28"/>
                <w:szCs w:val="28"/>
                <w:lang w:val="ru-RU" w:eastAsia="en-US"/>
              </w:rPr>
            </w:pPr>
            <w:r w:rsidRPr="00471302">
              <w:rPr>
                <w:sz w:val="28"/>
                <w:szCs w:val="28"/>
                <w:lang w:val="ru-RU" w:eastAsia="en-US"/>
              </w:rPr>
              <w:lastRenderedPageBreak/>
              <w:t>2.7.</w:t>
            </w:r>
          </w:p>
        </w:tc>
        <w:tc>
          <w:tcPr>
            <w:tcW w:w="3964" w:type="dxa"/>
            <w:hideMark/>
          </w:tcPr>
          <w:p w:rsidR="009E3DC2" w:rsidRPr="00471302" w:rsidRDefault="009E3DC2" w:rsidP="003C4358">
            <w:pPr>
              <w:pStyle w:val="a6"/>
              <w:ind w:left="0"/>
              <w:jc w:val="both"/>
              <w:rPr>
                <w:sz w:val="28"/>
                <w:szCs w:val="28"/>
                <w:lang w:val="ru-RU" w:eastAsia="en-US"/>
              </w:rPr>
            </w:pPr>
            <w:r w:rsidRPr="00471302">
              <w:rPr>
                <w:sz w:val="28"/>
                <w:szCs w:val="28"/>
                <w:lang w:val="ru-RU" w:eastAsia="en-US"/>
              </w:rPr>
              <w:t>Правовые основания для передачи Конфиденциальной информации</w:t>
            </w:r>
          </w:p>
        </w:tc>
        <w:tc>
          <w:tcPr>
            <w:tcW w:w="4679" w:type="dxa"/>
          </w:tcPr>
          <w:p w:rsidR="009E3DC2" w:rsidRPr="00471302" w:rsidRDefault="009E3DC2" w:rsidP="003C4358">
            <w:pPr>
              <w:pStyle w:val="a6"/>
              <w:ind w:left="0"/>
              <w:jc w:val="both"/>
              <w:rPr>
                <w:sz w:val="28"/>
                <w:szCs w:val="28"/>
                <w:lang w:val="ru-RU" w:eastAsia="en-US"/>
              </w:rPr>
            </w:pPr>
          </w:p>
        </w:tc>
      </w:tr>
      <w:tr w:rsidR="009E3DC2" w:rsidRPr="00471302" w:rsidTr="003C4358">
        <w:tc>
          <w:tcPr>
            <w:tcW w:w="1245" w:type="dxa"/>
            <w:hideMark/>
          </w:tcPr>
          <w:p w:rsidR="009E3DC2" w:rsidRPr="00471302" w:rsidRDefault="009E3DC2" w:rsidP="003C4358">
            <w:pPr>
              <w:pStyle w:val="a6"/>
              <w:ind w:left="0"/>
              <w:jc w:val="both"/>
              <w:rPr>
                <w:sz w:val="28"/>
                <w:szCs w:val="28"/>
                <w:lang w:val="ru-RU" w:eastAsia="en-US"/>
              </w:rPr>
            </w:pPr>
            <w:r w:rsidRPr="00471302">
              <w:rPr>
                <w:sz w:val="28"/>
                <w:szCs w:val="28"/>
                <w:lang w:val="ru-RU" w:eastAsia="en-US"/>
              </w:rPr>
              <w:t>2.8.</w:t>
            </w:r>
          </w:p>
        </w:tc>
        <w:tc>
          <w:tcPr>
            <w:tcW w:w="3964" w:type="dxa"/>
            <w:hideMark/>
          </w:tcPr>
          <w:p w:rsidR="009E3DC2" w:rsidRPr="00471302" w:rsidRDefault="009E3DC2" w:rsidP="003C4358">
            <w:pPr>
              <w:pStyle w:val="a6"/>
              <w:ind w:left="0"/>
              <w:jc w:val="both"/>
              <w:rPr>
                <w:sz w:val="28"/>
                <w:szCs w:val="28"/>
                <w:lang w:val="ru-RU" w:eastAsia="en-US"/>
              </w:rPr>
            </w:pPr>
            <w:r w:rsidRPr="00471302">
              <w:rPr>
                <w:sz w:val="28"/>
                <w:szCs w:val="28"/>
                <w:lang w:val="ru-RU" w:eastAsia="en-US"/>
              </w:rPr>
              <w:t>Периодичность передачи Конфиденциальной информации (при необходимости)</w:t>
            </w:r>
          </w:p>
        </w:tc>
        <w:tc>
          <w:tcPr>
            <w:tcW w:w="4679" w:type="dxa"/>
          </w:tcPr>
          <w:p w:rsidR="009E3DC2" w:rsidRPr="00471302" w:rsidRDefault="009E3DC2" w:rsidP="003C4358">
            <w:pPr>
              <w:pStyle w:val="a6"/>
              <w:ind w:left="0"/>
              <w:jc w:val="both"/>
              <w:rPr>
                <w:sz w:val="28"/>
                <w:szCs w:val="28"/>
                <w:lang w:val="ru-RU" w:eastAsia="en-US"/>
              </w:rPr>
            </w:pPr>
          </w:p>
        </w:tc>
      </w:tr>
      <w:tr w:rsidR="009E3DC2" w:rsidRPr="00471302" w:rsidTr="003C4358">
        <w:tc>
          <w:tcPr>
            <w:tcW w:w="1245" w:type="dxa"/>
            <w:hideMark/>
          </w:tcPr>
          <w:p w:rsidR="009E3DC2" w:rsidRPr="00471302" w:rsidRDefault="009E3DC2" w:rsidP="003C4358">
            <w:pPr>
              <w:pStyle w:val="a6"/>
              <w:ind w:left="0"/>
              <w:jc w:val="both"/>
              <w:rPr>
                <w:sz w:val="28"/>
                <w:szCs w:val="28"/>
                <w:lang w:val="ru-RU" w:eastAsia="en-US"/>
              </w:rPr>
            </w:pPr>
            <w:r w:rsidRPr="00471302">
              <w:rPr>
                <w:sz w:val="28"/>
                <w:szCs w:val="28"/>
                <w:lang w:val="ru-RU" w:eastAsia="en-US"/>
              </w:rPr>
              <w:t>2.9.</w:t>
            </w:r>
          </w:p>
        </w:tc>
        <w:tc>
          <w:tcPr>
            <w:tcW w:w="3964" w:type="dxa"/>
            <w:hideMark/>
          </w:tcPr>
          <w:p w:rsidR="009E3DC2" w:rsidRPr="00471302" w:rsidRDefault="009E3DC2" w:rsidP="003C4358">
            <w:pPr>
              <w:pStyle w:val="a6"/>
              <w:ind w:left="0"/>
              <w:jc w:val="both"/>
              <w:rPr>
                <w:sz w:val="28"/>
                <w:szCs w:val="28"/>
                <w:lang w:val="ru-RU" w:eastAsia="en-US"/>
              </w:rPr>
            </w:pPr>
            <w:r w:rsidRPr="00471302">
              <w:rPr>
                <w:sz w:val="28"/>
                <w:szCs w:val="28"/>
                <w:lang w:val="ru-RU" w:eastAsia="en-US"/>
              </w:rPr>
              <w:t xml:space="preserve">Иные условия передачи, пользования Конфиденциальной информацией </w:t>
            </w:r>
          </w:p>
        </w:tc>
        <w:tc>
          <w:tcPr>
            <w:tcW w:w="4679" w:type="dxa"/>
          </w:tcPr>
          <w:p w:rsidR="009E3DC2" w:rsidRPr="00471302" w:rsidRDefault="009E3DC2" w:rsidP="003C4358">
            <w:pPr>
              <w:pStyle w:val="a6"/>
              <w:ind w:left="0"/>
              <w:jc w:val="both"/>
              <w:rPr>
                <w:sz w:val="28"/>
                <w:szCs w:val="28"/>
                <w:lang w:val="ru-RU" w:eastAsia="en-US"/>
              </w:rPr>
            </w:pPr>
          </w:p>
        </w:tc>
      </w:tr>
      <w:tr w:rsidR="009E3DC2" w:rsidRPr="00471302" w:rsidTr="003C4358">
        <w:tc>
          <w:tcPr>
            <w:tcW w:w="1245" w:type="dxa"/>
            <w:hideMark/>
          </w:tcPr>
          <w:p w:rsidR="009E3DC2" w:rsidRPr="00471302" w:rsidRDefault="009E3DC2" w:rsidP="003C4358">
            <w:pPr>
              <w:pStyle w:val="a6"/>
              <w:ind w:left="0"/>
              <w:jc w:val="both"/>
              <w:rPr>
                <w:sz w:val="28"/>
                <w:szCs w:val="28"/>
                <w:lang w:val="ru-RU" w:eastAsia="en-US"/>
              </w:rPr>
            </w:pPr>
            <w:r w:rsidRPr="00471302">
              <w:rPr>
                <w:sz w:val="28"/>
                <w:szCs w:val="28"/>
                <w:lang w:val="ru-RU" w:eastAsia="en-US"/>
              </w:rPr>
              <w:t>2.10.</w:t>
            </w:r>
          </w:p>
        </w:tc>
        <w:tc>
          <w:tcPr>
            <w:tcW w:w="3964" w:type="dxa"/>
            <w:hideMark/>
          </w:tcPr>
          <w:p w:rsidR="009E3DC2" w:rsidRPr="00471302" w:rsidRDefault="009E3DC2" w:rsidP="003C4358">
            <w:pPr>
              <w:pStyle w:val="a6"/>
              <w:ind w:left="0"/>
              <w:jc w:val="both"/>
              <w:rPr>
                <w:sz w:val="28"/>
                <w:szCs w:val="28"/>
                <w:lang w:eastAsia="en-US"/>
              </w:rPr>
            </w:pPr>
            <w:r w:rsidRPr="00471302">
              <w:rPr>
                <w:sz w:val="28"/>
                <w:szCs w:val="28"/>
                <w:lang w:eastAsia="en-US"/>
              </w:rPr>
              <w:t xml:space="preserve">Уполномоченный представитель передающей </w:t>
            </w:r>
            <w:r w:rsidRPr="00471302">
              <w:rPr>
                <w:sz w:val="28"/>
                <w:szCs w:val="28"/>
                <w:lang w:val="ru-RU" w:eastAsia="en-US"/>
              </w:rPr>
              <w:t>С</w:t>
            </w:r>
            <w:r w:rsidRPr="00471302">
              <w:rPr>
                <w:sz w:val="28"/>
                <w:szCs w:val="28"/>
                <w:lang w:eastAsia="en-US"/>
              </w:rPr>
              <w:t>тороны</w:t>
            </w:r>
          </w:p>
        </w:tc>
        <w:tc>
          <w:tcPr>
            <w:tcW w:w="4679" w:type="dxa"/>
            <w:hideMark/>
          </w:tcPr>
          <w:p w:rsidR="009E3DC2" w:rsidRPr="00471302" w:rsidRDefault="009E3DC2" w:rsidP="003C4358">
            <w:pPr>
              <w:pStyle w:val="a6"/>
              <w:ind w:left="0"/>
              <w:jc w:val="both"/>
              <w:rPr>
                <w:sz w:val="28"/>
                <w:szCs w:val="28"/>
                <w:lang w:val="ru-RU" w:eastAsia="en-US"/>
              </w:rPr>
            </w:pPr>
            <w:r w:rsidRPr="00471302">
              <w:rPr>
                <w:sz w:val="28"/>
                <w:szCs w:val="28"/>
                <w:lang w:val="ru-RU" w:eastAsia="en-US"/>
              </w:rPr>
              <w:t>Должность, фамилия, имя, отчество (при наличии), адрес электронной почты, телефон</w:t>
            </w:r>
          </w:p>
        </w:tc>
      </w:tr>
    </w:tbl>
    <w:p w:rsidR="009E3DC2" w:rsidRPr="00471302" w:rsidRDefault="009E3DC2" w:rsidP="009E3DC2">
      <w:pPr>
        <w:pStyle w:val="a6"/>
        <w:ind w:left="567"/>
        <w:jc w:val="both"/>
        <w:rPr>
          <w:sz w:val="28"/>
          <w:szCs w:val="28"/>
        </w:rPr>
      </w:pPr>
    </w:p>
    <w:p w:rsidR="009E3DC2" w:rsidRPr="00471302" w:rsidRDefault="009E3DC2" w:rsidP="009E3DC2">
      <w:pPr>
        <w:ind w:firstLine="567"/>
        <w:jc w:val="both"/>
        <w:rPr>
          <w:rFonts w:ascii="Times New Roman" w:hAnsi="Times New Roman"/>
          <w:sz w:val="28"/>
          <w:szCs w:val="28"/>
        </w:rPr>
      </w:pPr>
      <w:r w:rsidRPr="00471302">
        <w:rPr>
          <w:rFonts w:ascii="Times New Roman" w:hAnsi="Times New Roman"/>
          <w:sz w:val="28"/>
          <w:szCs w:val="28"/>
        </w:rPr>
        <w:t xml:space="preserve">3. Стороны подтверждают, что </w:t>
      </w:r>
      <w:r w:rsidRPr="00471302">
        <w:rPr>
          <w:rFonts w:ascii="Times New Roman" w:hAnsi="Times New Roman"/>
          <w:sz w:val="28"/>
          <w:szCs w:val="28"/>
          <w:lang w:eastAsia="en-US"/>
        </w:rPr>
        <w:t>информация</w:t>
      </w:r>
      <w:r w:rsidRPr="00471302">
        <w:rPr>
          <w:rFonts w:ascii="Times New Roman" w:hAnsi="Times New Roman"/>
          <w:sz w:val="28"/>
          <w:szCs w:val="28"/>
        </w:rPr>
        <w:t xml:space="preserve">, указанная в п.1 настоящего акта, является Конфиденциальной информацией, в связи с чем Стороны обязуются выполнять в отношении такой информации обязательства, возложенные на них Соглашением и законодательством Республики Беларусь. </w:t>
      </w:r>
    </w:p>
    <w:p w:rsidR="009E3DC2" w:rsidRPr="00471302" w:rsidRDefault="009E3DC2" w:rsidP="009E3DC2">
      <w:pPr>
        <w:ind w:firstLine="567"/>
        <w:jc w:val="both"/>
        <w:rPr>
          <w:rFonts w:ascii="Times New Roman" w:hAnsi="Times New Roman"/>
          <w:sz w:val="28"/>
          <w:szCs w:val="28"/>
        </w:rPr>
      </w:pPr>
      <w:r w:rsidRPr="00471302">
        <w:rPr>
          <w:rFonts w:ascii="Times New Roman" w:hAnsi="Times New Roman"/>
          <w:sz w:val="28"/>
          <w:szCs w:val="28"/>
        </w:rPr>
        <w:t xml:space="preserve">4. Настоящий акт составлен в двух имеющих одинаковую юридическую силу экземплярах для каждой из Сторон. </w:t>
      </w:r>
    </w:p>
    <w:p w:rsidR="009E3DC2" w:rsidRPr="00471302" w:rsidRDefault="009E3DC2" w:rsidP="009E3DC2">
      <w:pPr>
        <w:pStyle w:val="ConsPlusNormal"/>
        <w:jc w:val="both"/>
        <w:rPr>
          <w:sz w:val="28"/>
          <w:szCs w:val="28"/>
        </w:rPr>
      </w:pPr>
    </w:p>
    <w:p w:rsidR="009E3DC2" w:rsidRPr="00471302" w:rsidRDefault="009E3DC2" w:rsidP="009E3DC2">
      <w:pPr>
        <w:pStyle w:val="ConsPlusNormal"/>
        <w:jc w:val="center"/>
        <w:outlineLvl w:val="2"/>
        <w:rPr>
          <w:sz w:val="28"/>
          <w:szCs w:val="28"/>
        </w:rPr>
      </w:pPr>
      <w:r w:rsidRPr="00471302">
        <w:rPr>
          <w:sz w:val="28"/>
          <w:szCs w:val="28"/>
        </w:rPr>
        <w:t>МЕСТО НАХОЖДЕНИЯ, РЕКВИЗИТЫ И ПОДПИСИ СТОРОН</w:t>
      </w:r>
    </w:p>
    <w:p w:rsidR="009E3DC2" w:rsidRPr="00471302" w:rsidRDefault="009E3DC2" w:rsidP="009E3DC2">
      <w:pPr>
        <w:pStyle w:val="ConsPlusNormal"/>
        <w:jc w:val="center"/>
        <w:rPr>
          <w:sz w:val="28"/>
          <w:szCs w:val="28"/>
        </w:rPr>
      </w:pPr>
    </w:p>
    <w:tbl>
      <w:tblPr>
        <w:tblStyle w:val="a7"/>
        <w:tblW w:w="0" w:type="auto"/>
        <w:tblLook w:val="04A0" w:firstRow="1" w:lastRow="0" w:firstColumn="1" w:lastColumn="0" w:noHBand="0" w:noVBand="1"/>
      </w:tblPr>
      <w:tblGrid>
        <w:gridCol w:w="4672"/>
        <w:gridCol w:w="4673"/>
      </w:tblGrid>
      <w:tr w:rsidR="00205DE7" w:rsidRPr="00471302" w:rsidTr="00E44A48">
        <w:tc>
          <w:tcPr>
            <w:tcW w:w="4672" w:type="dxa"/>
          </w:tcPr>
          <w:p w:rsidR="00205DE7" w:rsidRPr="00471302" w:rsidRDefault="00205DE7" w:rsidP="00E44A48">
            <w:pPr>
              <w:pStyle w:val="ConsPlusNormal"/>
              <w:jc w:val="both"/>
              <w:rPr>
                <w:sz w:val="28"/>
                <w:szCs w:val="28"/>
              </w:rPr>
            </w:pPr>
            <w:r w:rsidRPr="006C6785">
              <w:rPr>
                <w:sz w:val="28"/>
                <w:szCs w:val="28"/>
                <w:highlight w:val="yellow"/>
              </w:rPr>
              <w:t>Сторона-1</w:t>
            </w:r>
          </w:p>
        </w:tc>
        <w:tc>
          <w:tcPr>
            <w:tcW w:w="4673" w:type="dxa"/>
          </w:tcPr>
          <w:p w:rsidR="00205DE7" w:rsidRPr="00205DE7" w:rsidRDefault="00205DE7" w:rsidP="00E44A48">
            <w:pPr>
              <w:pStyle w:val="aa"/>
              <w:spacing w:beforeAutospacing="0" w:afterAutospacing="0"/>
              <w:rPr>
                <w:sz w:val="28"/>
                <w:szCs w:val="28"/>
                <w:lang w:val="ru-RU" w:eastAsia="en-US"/>
              </w:rPr>
            </w:pPr>
            <w:r w:rsidRPr="00205DE7">
              <w:rPr>
                <w:sz w:val="28"/>
                <w:szCs w:val="28"/>
                <w:lang w:val="ru-RU" w:eastAsia="en-US"/>
              </w:rPr>
              <w:t xml:space="preserve">Открытое акционерное общество «Сбер Банк» </w:t>
            </w:r>
          </w:p>
        </w:tc>
      </w:tr>
      <w:tr w:rsidR="00205DE7" w:rsidRPr="00471302" w:rsidTr="00E44A48">
        <w:tc>
          <w:tcPr>
            <w:tcW w:w="4672" w:type="dxa"/>
          </w:tcPr>
          <w:p w:rsidR="00205DE7" w:rsidRPr="00205DE7" w:rsidRDefault="00205DE7" w:rsidP="00E44A48">
            <w:pPr>
              <w:pStyle w:val="ConsPlusNormal"/>
              <w:jc w:val="both"/>
              <w:rPr>
                <w:sz w:val="28"/>
                <w:szCs w:val="28"/>
                <w:highlight w:val="yellow"/>
                <w:lang w:val="ru-RU"/>
              </w:rPr>
            </w:pPr>
          </w:p>
        </w:tc>
        <w:tc>
          <w:tcPr>
            <w:tcW w:w="4673" w:type="dxa"/>
          </w:tcPr>
          <w:p w:rsidR="00205DE7" w:rsidRPr="00205DE7" w:rsidRDefault="00205DE7" w:rsidP="00E44A48">
            <w:pPr>
              <w:jc w:val="both"/>
              <w:rPr>
                <w:rFonts w:ascii="Times New Roman" w:hAnsi="Times New Roman"/>
                <w:sz w:val="28"/>
                <w:szCs w:val="28"/>
                <w:lang w:val="ru-RU"/>
              </w:rPr>
            </w:pPr>
            <w:r w:rsidRPr="00205DE7">
              <w:rPr>
                <w:rFonts w:ascii="Times New Roman" w:hAnsi="Times New Roman"/>
                <w:sz w:val="28"/>
                <w:szCs w:val="28"/>
                <w:lang w:val="ru-RU"/>
              </w:rPr>
              <w:t>220030, г. Минск, пр-т Независимости, д. 32А – 1</w:t>
            </w:r>
          </w:p>
          <w:p w:rsidR="00205DE7" w:rsidRDefault="00205DE7" w:rsidP="00E44A48">
            <w:pPr>
              <w:jc w:val="both"/>
              <w:rPr>
                <w:rFonts w:ascii="Times New Roman" w:hAnsi="Times New Roman"/>
                <w:sz w:val="28"/>
                <w:szCs w:val="28"/>
              </w:rPr>
            </w:pPr>
            <w:r w:rsidRPr="004B7DA9">
              <w:rPr>
                <w:rFonts w:ascii="Times New Roman" w:hAnsi="Times New Roman"/>
                <w:sz w:val="28"/>
                <w:szCs w:val="28"/>
              </w:rPr>
              <w:t>БИК BPSBBY2X</w:t>
            </w:r>
          </w:p>
          <w:p w:rsidR="00205DE7" w:rsidRPr="008360E9" w:rsidRDefault="00205DE7" w:rsidP="00E44A48">
            <w:pPr>
              <w:jc w:val="both"/>
              <w:rPr>
                <w:rFonts w:ascii="Times New Roman" w:hAnsi="Times New Roman"/>
                <w:sz w:val="28"/>
                <w:szCs w:val="28"/>
              </w:rPr>
            </w:pPr>
            <w:r>
              <w:rPr>
                <w:rFonts w:ascii="Times New Roman" w:hAnsi="Times New Roman"/>
                <w:sz w:val="28"/>
                <w:szCs w:val="28"/>
              </w:rPr>
              <w:t>УНП 100219673</w:t>
            </w:r>
          </w:p>
          <w:p w:rsidR="00205DE7" w:rsidRPr="004B7DA9" w:rsidRDefault="00205DE7" w:rsidP="00E44A48">
            <w:pPr>
              <w:tabs>
                <w:tab w:val="left" w:pos="1800"/>
              </w:tabs>
              <w:jc w:val="both"/>
              <w:rPr>
                <w:rFonts w:ascii="Times New Roman" w:hAnsi="Times New Roman"/>
                <w:sz w:val="28"/>
                <w:szCs w:val="28"/>
              </w:rPr>
            </w:pPr>
          </w:p>
        </w:tc>
      </w:tr>
      <w:tr w:rsidR="00205DE7" w:rsidRPr="00471302" w:rsidTr="00E44A48">
        <w:tc>
          <w:tcPr>
            <w:tcW w:w="4672" w:type="dxa"/>
          </w:tcPr>
          <w:p w:rsidR="00205DE7" w:rsidRPr="006C6785" w:rsidRDefault="00205DE7" w:rsidP="00E44A48">
            <w:pPr>
              <w:pStyle w:val="ConsPlusNormal"/>
              <w:jc w:val="both"/>
              <w:rPr>
                <w:sz w:val="28"/>
                <w:szCs w:val="28"/>
                <w:highlight w:val="yellow"/>
              </w:rPr>
            </w:pPr>
          </w:p>
        </w:tc>
        <w:tc>
          <w:tcPr>
            <w:tcW w:w="4673" w:type="dxa"/>
          </w:tcPr>
          <w:p w:rsidR="00205DE7" w:rsidRDefault="00205DE7" w:rsidP="00E44A48">
            <w:pPr>
              <w:jc w:val="both"/>
              <w:rPr>
                <w:rFonts w:ascii="Times New Roman" w:hAnsi="Times New Roman"/>
                <w:snapToGrid w:val="0"/>
                <w:sz w:val="28"/>
                <w:szCs w:val="28"/>
                <w:lang w:val="ru-RU"/>
              </w:rPr>
            </w:pPr>
            <w:r>
              <w:rPr>
                <w:rFonts w:ascii="Times New Roman" w:hAnsi="Times New Roman"/>
                <w:snapToGrid w:val="0"/>
                <w:sz w:val="28"/>
                <w:szCs w:val="28"/>
                <w:lang w:val="ru-RU"/>
              </w:rPr>
              <w:t xml:space="preserve">Директор </w:t>
            </w:r>
            <w:r w:rsidRPr="00205DE7">
              <w:rPr>
                <w:rFonts w:ascii="Times New Roman" w:hAnsi="Times New Roman"/>
                <w:snapToGrid w:val="0"/>
                <w:sz w:val="28"/>
                <w:szCs w:val="28"/>
                <w:lang w:val="ru-RU"/>
              </w:rPr>
              <w:t xml:space="preserve">Департамента </w:t>
            </w:r>
            <w:r>
              <w:rPr>
                <w:rFonts w:ascii="Times New Roman" w:hAnsi="Times New Roman"/>
                <w:snapToGrid w:val="0"/>
                <w:sz w:val="28"/>
                <w:szCs w:val="28"/>
                <w:lang w:val="ru-RU"/>
              </w:rPr>
              <w:t xml:space="preserve">розничных продуктов и партнерских программ </w:t>
            </w:r>
          </w:p>
          <w:p w:rsidR="00205DE7" w:rsidRDefault="00205DE7" w:rsidP="00E44A48">
            <w:pPr>
              <w:jc w:val="both"/>
              <w:rPr>
                <w:rFonts w:ascii="Times New Roman" w:hAnsi="Times New Roman"/>
                <w:snapToGrid w:val="0"/>
                <w:sz w:val="28"/>
                <w:szCs w:val="28"/>
                <w:lang w:val="ru-RU"/>
              </w:rPr>
            </w:pPr>
          </w:p>
          <w:p w:rsidR="00205DE7" w:rsidRPr="00205DE7" w:rsidRDefault="00205DE7" w:rsidP="00E44A48">
            <w:pPr>
              <w:jc w:val="both"/>
              <w:rPr>
                <w:rFonts w:ascii="Times New Roman" w:hAnsi="Times New Roman"/>
                <w:sz w:val="28"/>
                <w:szCs w:val="28"/>
                <w:highlight w:val="white"/>
                <w:lang w:val="ru-RU"/>
              </w:rPr>
            </w:pPr>
            <w:r w:rsidRPr="00205DE7">
              <w:rPr>
                <w:rFonts w:ascii="Times New Roman" w:hAnsi="Times New Roman"/>
                <w:sz w:val="28"/>
                <w:szCs w:val="28"/>
                <w:highlight w:val="white"/>
                <w:lang w:val="ru-RU"/>
              </w:rPr>
              <w:t xml:space="preserve">_______________ </w:t>
            </w:r>
            <w:r>
              <w:rPr>
                <w:rFonts w:ascii="Times New Roman" w:hAnsi="Times New Roman"/>
                <w:sz w:val="28"/>
                <w:szCs w:val="28"/>
                <w:highlight w:val="white"/>
                <w:lang w:val="ru-RU"/>
              </w:rPr>
              <w:t>У.П. Ванагель</w:t>
            </w:r>
          </w:p>
          <w:p w:rsidR="00205DE7" w:rsidRPr="00205DE7" w:rsidRDefault="00205DE7" w:rsidP="00E44A48">
            <w:pPr>
              <w:jc w:val="both"/>
              <w:rPr>
                <w:rFonts w:ascii="Times New Roman" w:hAnsi="Times New Roman"/>
                <w:sz w:val="28"/>
                <w:szCs w:val="28"/>
                <w:highlight w:val="white"/>
                <w:lang w:val="ru-RU"/>
              </w:rPr>
            </w:pPr>
            <w:r w:rsidRPr="00205DE7">
              <w:rPr>
                <w:rFonts w:ascii="Times New Roman" w:hAnsi="Times New Roman"/>
                <w:sz w:val="28"/>
                <w:szCs w:val="28"/>
                <w:highlight w:val="white"/>
                <w:lang w:val="ru-RU"/>
              </w:rPr>
              <w:t>«__»</w:t>
            </w:r>
            <w:r w:rsidRPr="00205DE7">
              <w:rPr>
                <w:rFonts w:ascii="Times New Roman" w:hAnsi="Times New Roman"/>
                <w:sz w:val="28"/>
                <w:szCs w:val="28"/>
                <w:lang w:val="ru-RU"/>
              </w:rPr>
              <w:t xml:space="preserve"> ________</w:t>
            </w:r>
            <w:r w:rsidRPr="00205DE7">
              <w:rPr>
                <w:rFonts w:ascii="Times New Roman" w:hAnsi="Times New Roman"/>
                <w:sz w:val="28"/>
                <w:szCs w:val="28"/>
                <w:highlight w:val="white"/>
                <w:lang w:val="ru-RU"/>
              </w:rPr>
              <w:t xml:space="preserve"> 202</w:t>
            </w:r>
            <w:r>
              <w:rPr>
                <w:rFonts w:ascii="Times New Roman" w:hAnsi="Times New Roman"/>
                <w:sz w:val="28"/>
                <w:szCs w:val="28"/>
                <w:highlight w:val="white"/>
                <w:lang w:val="ru-RU"/>
              </w:rPr>
              <w:t>4</w:t>
            </w:r>
            <w:r w:rsidRPr="00205DE7">
              <w:rPr>
                <w:rFonts w:ascii="Times New Roman" w:hAnsi="Times New Roman"/>
                <w:sz w:val="28"/>
                <w:szCs w:val="28"/>
                <w:highlight w:val="white"/>
                <w:lang w:val="ru-RU"/>
              </w:rPr>
              <w:t>г.</w:t>
            </w:r>
          </w:p>
          <w:p w:rsidR="00205DE7" w:rsidRPr="00205DE7" w:rsidRDefault="00205DE7" w:rsidP="00E44A48">
            <w:pPr>
              <w:jc w:val="both"/>
              <w:rPr>
                <w:rFonts w:ascii="Times New Roman" w:hAnsi="Times New Roman"/>
                <w:sz w:val="28"/>
                <w:szCs w:val="28"/>
                <w:highlight w:val="white"/>
                <w:lang w:val="ru-RU"/>
              </w:rPr>
            </w:pPr>
            <w:r w:rsidRPr="00205DE7">
              <w:rPr>
                <w:rFonts w:ascii="Times New Roman" w:hAnsi="Times New Roman"/>
                <w:sz w:val="28"/>
                <w:szCs w:val="28"/>
                <w:highlight w:val="white"/>
                <w:lang w:val="ru-RU"/>
              </w:rPr>
              <w:t>М.П.</w:t>
            </w:r>
          </w:p>
        </w:tc>
      </w:tr>
    </w:tbl>
    <w:p w:rsidR="009E3DC2" w:rsidRPr="00471302" w:rsidRDefault="009E3DC2" w:rsidP="009E3DC2">
      <w:pPr>
        <w:pStyle w:val="p-normal"/>
        <w:shd w:val="clear" w:color="auto" w:fill="FFFFFF"/>
        <w:spacing w:before="0" w:beforeAutospacing="0" w:after="0" w:afterAutospacing="0"/>
        <w:ind w:left="4956"/>
        <w:rPr>
          <w:rStyle w:val="word-wrapper"/>
          <w:color w:val="242424"/>
          <w:sz w:val="28"/>
          <w:szCs w:val="28"/>
        </w:rPr>
      </w:pPr>
    </w:p>
    <w:p w:rsidR="00EB28C3" w:rsidRPr="00471302" w:rsidRDefault="00EB28C3">
      <w:pPr>
        <w:rPr>
          <w:sz w:val="28"/>
          <w:szCs w:val="28"/>
        </w:rPr>
      </w:pPr>
      <w:bookmarkStart w:id="0" w:name="_GoBack"/>
      <w:bookmarkEnd w:id="0"/>
    </w:p>
    <w:sectPr w:rsidR="00EB28C3" w:rsidRPr="00471302" w:rsidSect="00EC1DEA">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735" w:rsidRDefault="008B6735" w:rsidP="009E3DC2">
      <w:pPr>
        <w:spacing w:after="0" w:line="240" w:lineRule="auto"/>
      </w:pPr>
      <w:r>
        <w:separator/>
      </w:r>
    </w:p>
  </w:endnote>
  <w:endnote w:type="continuationSeparator" w:id="0">
    <w:p w:rsidR="008B6735" w:rsidRDefault="008B6735" w:rsidP="009E3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735" w:rsidRDefault="008B6735" w:rsidP="009E3DC2">
      <w:pPr>
        <w:spacing w:after="0" w:line="240" w:lineRule="auto"/>
      </w:pPr>
      <w:r>
        <w:separator/>
      </w:r>
    </w:p>
  </w:footnote>
  <w:footnote w:type="continuationSeparator" w:id="0">
    <w:p w:rsidR="008B6735" w:rsidRDefault="008B6735" w:rsidP="009E3D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61"/>
    <w:rsid w:val="00205DE7"/>
    <w:rsid w:val="00232B61"/>
    <w:rsid w:val="00471302"/>
    <w:rsid w:val="005805AB"/>
    <w:rsid w:val="006C6785"/>
    <w:rsid w:val="006E6F20"/>
    <w:rsid w:val="008B6735"/>
    <w:rsid w:val="009E3DC2"/>
    <w:rsid w:val="00C671C7"/>
    <w:rsid w:val="00EB28C3"/>
    <w:rsid w:val="00EC1DEA"/>
    <w:rsid w:val="00F83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BC79"/>
  <w15:chartTrackingRefBased/>
  <w15:docId w15:val="{B46FA21C-EB86-4F5A-A4F7-35A43019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DC2"/>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3DC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9E3DC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footnote text"/>
    <w:basedOn w:val="a"/>
    <w:link w:val="a4"/>
    <w:uiPriority w:val="99"/>
    <w:semiHidden/>
    <w:unhideWhenUsed/>
    <w:rsid w:val="009E3DC2"/>
    <w:pPr>
      <w:spacing w:after="0" w:line="240" w:lineRule="auto"/>
    </w:pPr>
    <w:rPr>
      <w:rFonts w:ascii="Times New Roman" w:hAnsi="Times New Roman"/>
      <w:sz w:val="20"/>
      <w:szCs w:val="20"/>
    </w:rPr>
  </w:style>
  <w:style w:type="character" w:customStyle="1" w:styleId="a4">
    <w:name w:val="Текст сноски Знак"/>
    <w:basedOn w:val="a0"/>
    <w:link w:val="a3"/>
    <w:uiPriority w:val="99"/>
    <w:semiHidden/>
    <w:rsid w:val="009E3DC2"/>
    <w:rPr>
      <w:rFonts w:ascii="Times New Roman" w:eastAsiaTheme="minorEastAsia" w:hAnsi="Times New Roman" w:cs="Times New Roman"/>
      <w:sz w:val="20"/>
      <w:szCs w:val="20"/>
      <w:lang w:eastAsia="ru-RU"/>
    </w:rPr>
  </w:style>
  <w:style w:type="character" w:styleId="a5">
    <w:name w:val="footnote reference"/>
    <w:basedOn w:val="a0"/>
    <w:uiPriority w:val="99"/>
    <w:semiHidden/>
    <w:unhideWhenUsed/>
    <w:rsid w:val="009E3DC2"/>
    <w:rPr>
      <w:rFonts w:cs="Times New Roman"/>
      <w:vertAlign w:val="superscript"/>
    </w:rPr>
  </w:style>
  <w:style w:type="paragraph" w:styleId="a6">
    <w:name w:val="List Paragraph"/>
    <w:basedOn w:val="a"/>
    <w:uiPriority w:val="1"/>
    <w:qFormat/>
    <w:rsid w:val="009E3DC2"/>
    <w:pPr>
      <w:spacing w:after="0" w:line="240" w:lineRule="auto"/>
      <w:ind w:left="720"/>
      <w:contextualSpacing/>
    </w:pPr>
    <w:rPr>
      <w:rFonts w:ascii="Times New Roman" w:hAnsi="Times New Roman"/>
      <w:sz w:val="24"/>
      <w:szCs w:val="24"/>
    </w:rPr>
  </w:style>
  <w:style w:type="paragraph" w:customStyle="1" w:styleId="justify">
    <w:name w:val="justify"/>
    <w:basedOn w:val="a"/>
    <w:rsid w:val="009E3DC2"/>
    <w:pPr>
      <w:spacing w:after="0" w:line="240" w:lineRule="auto"/>
      <w:ind w:firstLine="567"/>
      <w:jc w:val="both"/>
    </w:pPr>
    <w:rPr>
      <w:rFonts w:ascii="Times New Roman" w:hAnsi="Times New Roman"/>
      <w:sz w:val="24"/>
      <w:szCs w:val="24"/>
    </w:rPr>
  </w:style>
  <w:style w:type="paragraph" w:customStyle="1" w:styleId="a00">
    <w:name w:val="a0"/>
    <w:basedOn w:val="a"/>
    <w:rsid w:val="009E3DC2"/>
    <w:pPr>
      <w:spacing w:after="0" w:line="240" w:lineRule="auto"/>
    </w:pPr>
    <w:rPr>
      <w:rFonts w:ascii="Times New Roman" w:hAnsi="Times New Roman"/>
      <w:sz w:val="24"/>
      <w:szCs w:val="24"/>
    </w:rPr>
  </w:style>
  <w:style w:type="table" w:styleId="a7">
    <w:name w:val="Table Grid"/>
    <w:basedOn w:val="a1"/>
    <w:uiPriority w:val="39"/>
    <w:rsid w:val="009E3DC2"/>
    <w:pPr>
      <w:widowControl w:val="0"/>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rsid w:val="009E3DC2"/>
  </w:style>
  <w:style w:type="paragraph" w:customStyle="1" w:styleId="p-normal">
    <w:name w:val="p-normal"/>
    <w:basedOn w:val="a"/>
    <w:rsid w:val="009E3DC2"/>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EC1DE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C1DEA"/>
    <w:rPr>
      <w:rFonts w:ascii="Segoe UI" w:eastAsiaTheme="minorEastAsia" w:hAnsi="Segoe UI" w:cs="Segoe UI"/>
      <w:sz w:val="18"/>
      <w:szCs w:val="18"/>
      <w:lang w:eastAsia="ru-RU"/>
    </w:rPr>
  </w:style>
  <w:style w:type="paragraph" w:styleId="aa">
    <w:name w:val="Normal (Web)"/>
    <w:basedOn w:val="a"/>
    <w:qFormat/>
    <w:rsid w:val="00205DE7"/>
    <w:pPr>
      <w:spacing w:beforeAutospacing="1" w:after="0" w:afterAutospacing="1" w:line="240" w:lineRule="auto"/>
    </w:pPr>
    <w:rPr>
      <w:rFonts w:ascii="Times New Roman" w:eastAsia="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2330</Words>
  <Characters>13287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2023-09-21T06:45:00Z</cp:lastPrinted>
  <dcterms:created xsi:type="dcterms:W3CDTF">2023-06-20T07:20:00Z</dcterms:created>
  <dcterms:modified xsi:type="dcterms:W3CDTF">2024-03-05T05:56:00Z</dcterms:modified>
</cp:coreProperties>
</file>