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4E4" w:rsidRPr="00093734" w:rsidRDefault="001F34E4" w:rsidP="001F34E4">
      <w:pPr>
        <w:shd w:val="clear" w:color="auto" w:fill="FFFFFF" w:themeFill="background1"/>
        <w:jc w:val="center"/>
        <w:rPr>
          <w:b/>
          <w:sz w:val="40"/>
          <w:szCs w:val="40"/>
        </w:rPr>
      </w:pPr>
      <w:r w:rsidRPr="00093734">
        <w:rPr>
          <w:b/>
          <w:sz w:val="40"/>
          <w:szCs w:val="40"/>
        </w:rPr>
        <w:t>ПРИГЛАШЕНИЕ</w:t>
      </w:r>
    </w:p>
    <w:p w:rsidR="000519A5" w:rsidRPr="00093734" w:rsidRDefault="000519A5" w:rsidP="000519A5">
      <w:pPr>
        <w:shd w:val="clear" w:color="auto" w:fill="FFFFFF" w:themeFill="background1"/>
        <w:jc w:val="center"/>
        <w:rPr>
          <w:sz w:val="28"/>
          <w:szCs w:val="28"/>
        </w:rPr>
      </w:pPr>
      <w:r w:rsidRPr="00093734">
        <w:rPr>
          <w:sz w:val="28"/>
          <w:szCs w:val="28"/>
        </w:rPr>
        <w:t>к участию в процедуре закупки</w:t>
      </w:r>
    </w:p>
    <w:p w:rsidR="001F34E4" w:rsidRPr="00093734" w:rsidRDefault="00E82F80" w:rsidP="000519A5">
      <w:pPr>
        <w:shd w:val="clear" w:color="auto" w:fill="FFFFFF" w:themeFill="background1"/>
        <w:jc w:val="center"/>
        <w:rPr>
          <w:sz w:val="28"/>
          <w:szCs w:val="28"/>
        </w:rPr>
      </w:pPr>
      <w:r w:rsidRPr="00093734">
        <w:rPr>
          <w:sz w:val="28"/>
          <w:szCs w:val="28"/>
        </w:rPr>
        <w:t>«</w:t>
      </w:r>
      <w:r w:rsidR="00A36029" w:rsidRPr="00093734">
        <w:rPr>
          <w:sz w:val="28"/>
          <w:szCs w:val="28"/>
        </w:rPr>
        <w:t>Изготовление и установка защитных козырьков над черезстенными банкоматами</w:t>
      </w:r>
      <w:r w:rsidRPr="00093734">
        <w:rPr>
          <w:sz w:val="28"/>
          <w:szCs w:val="28"/>
        </w:rPr>
        <w:t>»</w:t>
      </w:r>
    </w:p>
    <w:p w:rsidR="001F34E4" w:rsidRPr="00093734" w:rsidRDefault="001F34E4" w:rsidP="001F34E4">
      <w:pPr>
        <w:shd w:val="clear" w:color="auto" w:fill="FFFFFF" w:themeFill="background1"/>
        <w:jc w:val="cente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6691"/>
      </w:tblGrid>
      <w:tr w:rsidR="001F34E4" w:rsidRPr="00093734" w:rsidTr="00AE0C18">
        <w:tc>
          <w:tcPr>
            <w:tcW w:w="3119" w:type="dxa"/>
            <w:shd w:val="clear" w:color="auto" w:fill="auto"/>
          </w:tcPr>
          <w:p w:rsidR="001F34E4" w:rsidRPr="00093734" w:rsidRDefault="001F34E4" w:rsidP="00AE0C18">
            <w:pPr>
              <w:shd w:val="clear" w:color="auto" w:fill="FFFFFF" w:themeFill="background1"/>
              <w:jc w:val="both"/>
              <w:rPr>
                <w:rFonts w:eastAsia="A"/>
                <w:sz w:val="28"/>
                <w:szCs w:val="28"/>
              </w:rPr>
            </w:pPr>
            <w:r w:rsidRPr="00093734">
              <w:rPr>
                <w:rFonts w:eastAsia="A"/>
                <w:sz w:val="28"/>
                <w:szCs w:val="28"/>
              </w:rPr>
              <w:t>Наименование вида процедуры закупки:</w:t>
            </w:r>
          </w:p>
        </w:tc>
        <w:tc>
          <w:tcPr>
            <w:tcW w:w="6691" w:type="dxa"/>
            <w:shd w:val="clear" w:color="auto" w:fill="auto"/>
          </w:tcPr>
          <w:p w:rsidR="001F34E4" w:rsidRPr="00093734" w:rsidRDefault="001F34E4" w:rsidP="00AE0C18">
            <w:pPr>
              <w:shd w:val="clear" w:color="auto" w:fill="FFFFFF" w:themeFill="background1"/>
              <w:autoSpaceDE w:val="0"/>
              <w:autoSpaceDN w:val="0"/>
              <w:adjustRightInd w:val="0"/>
              <w:jc w:val="both"/>
              <w:rPr>
                <w:rFonts w:eastAsia="A"/>
                <w:sz w:val="28"/>
                <w:szCs w:val="28"/>
              </w:rPr>
            </w:pPr>
            <w:r w:rsidRPr="00093734">
              <w:rPr>
                <w:rFonts w:eastAsia="A"/>
                <w:sz w:val="28"/>
                <w:szCs w:val="28"/>
              </w:rPr>
              <w:t>Процедура оформления конкурентного листа</w:t>
            </w:r>
          </w:p>
        </w:tc>
      </w:tr>
      <w:tr w:rsidR="001F34E4" w:rsidRPr="00093734" w:rsidTr="00AE0C18">
        <w:tc>
          <w:tcPr>
            <w:tcW w:w="3119" w:type="dxa"/>
            <w:shd w:val="clear" w:color="auto" w:fill="auto"/>
          </w:tcPr>
          <w:p w:rsidR="001F34E4" w:rsidRPr="00093734" w:rsidRDefault="001F34E4" w:rsidP="00AE0C18">
            <w:pPr>
              <w:shd w:val="clear" w:color="auto" w:fill="FFFFFF" w:themeFill="background1"/>
              <w:jc w:val="both"/>
              <w:rPr>
                <w:rFonts w:eastAsia="A"/>
                <w:sz w:val="28"/>
                <w:szCs w:val="28"/>
              </w:rPr>
            </w:pPr>
            <w:r w:rsidRPr="00093734">
              <w:rPr>
                <w:rFonts w:eastAsia="A"/>
                <w:sz w:val="28"/>
                <w:szCs w:val="28"/>
              </w:rPr>
              <w:t>Наименование и место нахождения Заказчика:</w:t>
            </w:r>
          </w:p>
        </w:tc>
        <w:tc>
          <w:tcPr>
            <w:tcW w:w="6691" w:type="dxa"/>
            <w:shd w:val="clear" w:color="auto" w:fill="auto"/>
          </w:tcPr>
          <w:p w:rsidR="001F34E4" w:rsidRPr="00093734" w:rsidRDefault="001F34E4" w:rsidP="00AE0C18">
            <w:pPr>
              <w:shd w:val="clear" w:color="auto" w:fill="FFFFFF" w:themeFill="background1"/>
              <w:jc w:val="both"/>
              <w:rPr>
                <w:rFonts w:eastAsia="A"/>
                <w:sz w:val="28"/>
                <w:szCs w:val="28"/>
              </w:rPr>
            </w:pPr>
            <w:r w:rsidRPr="00093734">
              <w:rPr>
                <w:rFonts w:eastAsia="A"/>
                <w:sz w:val="28"/>
                <w:szCs w:val="28"/>
              </w:rPr>
              <w:t xml:space="preserve">ОАО «Сбер Банк», </w:t>
            </w:r>
          </w:p>
          <w:p w:rsidR="001F34E4" w:rsidRPr="00093734" w:rsidRDefault="001F34E4" w:rsidP="00AE0C18">
            <w:pPr>
              <w:shd w:val="clear" w:color="auto" w:fill="FFFFFF" w:themeFill="background1"/>
              <w:jc w:val="both"/>
              <w:rPr>
                <w:rFonts w:eastAsia="A"/>
                <w:sz w:val="28"/>
                <w:szCs w:val="28"/>
              </w:rPr>
            </w:pPr>
            <w:r w:rsidRPr="00093734">
              <w:rPr>
                <w:rFonts w:eastAsia="A"/>
                <w:sz w:val="28"/>
                <w:szCs w:val="28"/>
              </w:rPr>
              <w:t xml:space="preserve">г. Минск, пр-т Независимости, 32А-1 </w:t>
            </w:r>
          </w:p>
        </w:tc>
      </w:tr>
      <w:tr w:rsidR="001F34E4" w:rsidRPr="00093734" w:rsidTr="00AE0C18">
        <w:tc>
          <w:tcPr>
            <w:tcW w:w="3119" w:type="dxa"/>
            <w:shd w:val="clear" w:color="auto" w:fill="auto"/>
          </w:tcPr>
          <w:p w:rsidR="001F34E4" w:rsidRPr="00093734" w:rsidRDefault="001F34E4" w:rsidP="00AE0C18">
            <w:pPr>
              <w:shd w:val="clear" w:color="auto" w:fill="FFFFFF" w:themeFill="background1"/>
              <w:jc w:val="both"/>
              <w:rPr>
                <w:rFonts w:eastAsia="A"/>
                <w:sz w:val="28"/>
                <w:szCs w:val="28"/>
              </w:rPr>
            </w:pPr>
            <w:r w:rsidRPr="00093734">
              <w:rPr>
                <w:rFonts w:eastAsia="A"/>
                <w:sz w:val="28"/>
                <w:szCs w:val="28"/>
              </w:rPr>
              <w:t>Код подвида товаров в соответствии с Классификатором продукции:</w:t>
            </w:r>
          </w:p>
        </w:tc>
        <w:tc>
          <w:tcPr>
            <w:tcW w:w="6691" w:type="dxa"/>
            <w:shd w:val="clear" w:color="auto" w:fill="auto"/>
          </w:tcPr>
          <w:p w:rsidR="001F34E4" w:rsidRPr="00093734" w:rsidRDefault="00A36029" w:rsidP="00AE0C18">
            <w:pPr>
              <w:shd w:val="clear" w:color="auto" w:fill="FFFFFF" w:themeFill="background1"/>
              <w:jc w:val="both"/>
              <w:rPr>
                <w:rFonts w:eastAsia="A"/>
                <w:sz w:val="28"/>
                <w:szCs w:val="28"/>
              </w:rPr>
            </w:pPr>
            <w:r w:rsidRPr="00093734">
              <w:rPr>
                <w:rFonts w:eastAsia="Times New Roman"/>
                <w:sz w:val="28"/>
                <w:szCs w:val="28"/>
                <w:lang w:eastAsia="ru-RU"/>
              </w:rPr>
              <w:t>33.20.42.400</w:t>
            </w:r>
          </w:p>
        </w:tc>
      </w:tr>
      <w:tr w:rsidR="001F34E4" w:rsidRPr="00093734" w:rsidTr="00AE0C18">
        <w:trPr>
          <w:trHeight w:val="1467"/>
        </w:trPr>
        <w:tc>
          <w:tcPr>
            <w:tcW w:w="3119" w:type="dxa"/>
            <w:shd w:val="clear" w:color="auto" w:fill="auto"/>
          </w:tcPr>
          <w:p w:rsidR="001F34E4" w:rsidRPr="00093734" w:rsidRDefault="001F34E4" w:rsidP="00AE0C18">
            <w:pPr>
              <w:shd w:val="clear" w:color="auto" w:fill="FFFFFF" w:themeFill="background1"/>
              <w:jc w:val="both"/>
              <w:rPr>
                <w:rFonts w:eastAsia="A"/>
                <w:sz w:val="28"/>
                <w:szCs w:val="28"/>
              </w:rPr>
            </w:pPr>
            <w:r w:rsidRPr="00093734">
              <w:rPr>
                <w:rFonts w:eastAsia="A"/>
                <w:sz w:val="28"/>
                <w:szCs w:val="28"/>
              </w:rPr>
              <w:t>Наименование подвида товаров (работ, услуг) в соответствии с Классификатором продукции:</w:t>
            </w:r>
          </w:p>
        </w:tc>
        <w:tc>
          <w:tcPr>
            <w:tcW w:w="6691" w:type="dxa"/>
            <w:shd w:val="clear" w:color="auto" w:fill="FFFFFF" w:themeFill="background1"/>
          </w:tcPr>
          <w:p w:rsidR="001F34E4" w:rsidRPr="00093734" w:rsidRDefault="00A36029" w:rsidP="00F61108">
            <w:pPr>
              <w:shd w:val="clear" w:color="auto" w:fill="FFFFFF" w:themeFill="background1"/>
              <w:rPr>
                <w:rFonts w:eastAsia="A"/>
                <w:sz w:val="28"/>
                <w:szCs w:val="28"/>
              </w:rPr>
            </w:pPr>
            <w:r w:rsidRPr="00093734">
              <w:rPr>
                <w:sz w:val="28"/>
                <w:szCs w:val="28"/>
              </w:rPr>
              <w:t>Услуги по установке прочего оборудования общего назначения. Не включенного в другие группировки</w:t>
            </w:r>
          </w:p>
        </w:tc>
      </w:tr>
      <w:tr w:rsidR="001F34E4" w:rsidRPr="00093734" w:rsidTr="00AE0C18">
        <w:tc>
          <w:tcPr>
            <w:tcW w:w="3119" w:type="dxa"/>
            <w:shd w:val="clear" w:color="auto" w:fill="auto"/>
          </w:tcPr>
          <w:p w:rsidR="001F34E4" w:rsidRPr="00093734" w:rsidRDefault="001F34E4" w:rsidP="00AE0C18">
            <w:pPr>
              <w:shd w:val="clear" w:color="auto" w:fill="FFFFFF" w:themeFill="background1"/>
              <w:jc w:val="both"/>
              <w:rPr>
                <w:rFonts w:eastAsia="A"/>
                <w:sz w:val="28"/>
                <w:szCs w:val="28"/>
              </w:rPr>
            </w:pPr>
            <w:r w:rsidRPr="00093734">
              <w:rPr>
                <w:rFonts w:eastAsia="A"/>
                <w:sz w:val="28"/>
                <w:szCs w:val="28"/>
              </w:rPr>
              <w:t>Предмет закупки:</w:t>
            </w:r>
          </w:p>
        </w:tc>
        <w:tc>
          <w:tcPr>
            <w:tcW w:w="6691" w:type="dxa"/>
            <w:shd w:val="clear" w:color="auto" w:fill="auto"/>
          </w:tcPr>
          <w:p w:rsidR="001F34E4" w:rsidRPr="00093734" w:rsidRDefault="00A36029" w:rsidP="00443122">
            <w:pPr>
              <w:shd w:val="clear" w:color="auto" w:fill="FFFFFF" w:themeFill="background1"/>
              <w:jc w:val="both"/>
              <w:rPr>
                <w:sz w:val="28"/>
                <w:szCs w:val="28"/>
              </w:rPr>
            </w:pPr>
            <w:r w:rsidRPr="00093734">
              <w:rPr>
                <w:sz w:val="28"/>
                <w:szCs w:val="28"/>
              </w:rPr>
              <w:t>Услуга по изготовлению и установке четырёх защитных козырьков над черезстенными банкоматами ОАО «Сбер Банк» в т.ч. доставка к месту установки, демонтаж существующего козырька (при необходимости), установка защитного козырька</w:t>
            </w:r>
            <w:r w:rsidR="00443122" w:rsidRPr="00093734">
              <w:rPr>
                <w:sz w:val="28"/>
                <w:szCs w:val="28"/>
              </w:rPr>
              <w:t xml:space="preserve"> в соответствии с техническим заданием (Приложение № 1 к Приглашению)</w:t>
            </w:r>
            <w:r w:rsidRPr="00093734">
              <w:rPr>
                <w:sz w:val="28"/>
                <w:szCs w:val="28"/>
              </w:rPr>
              <w:t>,</w:t>
            </w:r>
            <w:r w:rsidR="00443122">
              <w:rPr>
                <w:sz w:val="28"/>
                <w:szCs w:val="28"/>
              </w:rPr>
              <w:t xml:space="preserve"> </w:t>
            </w:r>
            <w:r w:rsidRPr="00093734">
              <w:rPr>
                <w:sz w:val="28"/>
                <w:szCs w:val="28"/>
              </w:rPr>
              <w:t>доставка демонтированного козырька на склад в г. Минск (Минская область).</w:t>
            </w:r>
          </w:p>
        </w:tc>
      </w:tr>
      <w:tr w:rsidR="001F34E4" w:rsidRPr="00093734" w:rsidTr="00AE0C18">
        <w:tc>
          <w:tcPr>
            <w:tcW w:w="3119" w:type="dxa"/>
            <w:shd w:val="clear" w:color="auto" w:fill="auto"/>
          </w:tcPr>
          <w:p w:rsidR="001F34E4" w:rsidRPr="00093734" w:rsidRDefault="001F34E4" w:rsidP="00AE0C18">
            <w:pPr>
              <w:shd w:val="clear" w:color="auto" w:fill="FFFFFF" w:themeFill="background1"/>
              <w:jc w:val="both"/>
              <w:rPr>
                <w:rFonts w:eastAsia="A"/>
                <w:sz w:val="28"/>
                <w:szCs w:val="28"/>
              </w:rPr>
            </w:pPr>
            <w:r w:rsidRPr="00093734">
              <w:rPr>
                <w:rFonts w:eastAsia="A"/>
                <w:sz w:val="28"/>
                <w:szCs w:val="28"/>
              </w:rPr>
              <w:t>Ориентировочная стоимость предмета закупки:</w:t>
            </w:r>
          </w:p>
        </w:tc>
        <w:tc>
          <w:tcPr>
            <w:tcW w:w="6691" w:type="dxa"/>
            <w:shd w:val="clear" w:color="auto" w:fill="auto"/>
          </w:tcPr>
          <w:p w:rsidR="001F34E4" w:rsidRPr="00C264FB" w:rsidRDefault="00A36029" w:rsidP="00AE0C18">
            <w:pPr>
              <w:shd w:val="clear" w:color="auto" w:fill="FFFFFF" w:themeFill="background1"/>
              <w:jc w:val="both"/>
              <w:rPr>
                <w:rFonts w:eastAsia="A"/>
                <w:sz w:val="28"/>
                <w:szCs w:val="28"/>
              </w:rPr>
            </w:pPr>
            <w:r w:rsidRPr="00C264FB">
              <w:rPr>
                <w:sz w:val="28"/>
                <w:szCs w:val="28"/>
              </w:rPr>
              <w:t>до 20 000</w:t>
            </w:r>
            <w:r w:rsidR="00F61108" w:rsidRPr="00C264FB">
              <w:rPr>
                <w:sz w:val="28"/>
                <w:szCs w:val="28"/>
              </w:rPr>
              <w:t>,00</w:t>
            </w:r>
            <w:r w:rsidR="001F34E4" w:rsidRPr="00C264FB">
              <w:rPr>
                <w:sz w:val="28"/>
                <w:szCs w:val="28"/>
              </w:rPr>
              <w:t xml:space="preserve"> </w:t>
            </w:r>
            <w:r w:rsidR="001F34E4" w:rsidRPr="00C264FB">
              <w:rPr>
                <w:rFonts w:eastAsia="A"/>
                <w:sz w:val="28"/>
                <w:szCs w:val="28"/>
              </w:rPr>
              <w:t>белорусских рублей (</w:t>
            </w:r>
            <w:r w:rsidR="001F34E4" w:rsidRPr="00C264FB">
              <w:rPr>
                <w:sz w:val="28"/>
                <w:szCs w:val="28"/>
                <w:lang w:val="en-US"/>
              </w:rPr>
              <w:t>BYN</w:t>
            </w:r>
            <w:r w:rsidR="001F34E4" w:rsidRPr="00C264FB">
              <w:rPr>
                <w:sz w:val="28"/>
                <w:szCs w:val="28"/>
              </w:rPr>
              <w:t xml:space="preserve">) </w:t>
            </w:r>
            <w:r w:rsidR="001F34E4" w:rsidRPr="00C264FB">
              <w:rPr>
                <w:rFonts w:eastAsia="A"/>
                <w:sz w:val="28"/>
                <w:szCs w:val="28"/>
              </w:rPr>
              <w:t>с учетом НДС.</w:t>
            </w:r>
          </w:p>
          <w:p w:rsidR="001F34E4" w:rsidRPr="00C264FB" w:rsidRDefault="001F34E4" w:rsidP="00AE0C18">
            <w:pPr>
              <w:shd w:val="clear" w:color="auto" w:fill="FFFFFF" w:themeFill="background1"/>
              <w:jc w:val="both"/>
              <w:rPr>
                <w:rFonts w:eastAsia="A"/>
                <w:sz w:val="28"/>
                <w:szCs w:val="28"/>
              </w:rPr>
            </w:pPr>
          </w:p>
          <w:p w:rsidR="001F34E4" w:rsidRPr="00C264FB" w:rsidRDefault="001F34E4" w:rsidP="00AE0C18">
            <w:pPr>
              <w:shd w:val="clear" w:color="auto" w:fill="FFFFFF" w:themeFill="background1"/>
              <w:jc w:val="both"/>
              <w:rPr>
                <w:rFonts w:eastAsia="A"/>
                <w:sz w:val="28"/>
                <w:szCs w:val="28"/>
              </w:rPr>
            </w:pPr>
            <w:r w:rsidRPr="00C264FB">
              <w:rPr>
                <w:rFonts w:eastAsia="A"/>
                <w:sz w:val="28"/>
                <w:szCs w:val="28"/>
              </w:rPr>
              <w:t>Ориентировочная стоимость предмета закупки   является предельной максимальной и может быть снижена участником. Заказчик оставляет за собой право инициировать проведение переговоров по снижению цены.</w:t>
            </w:r>
          </w:p>
        </w:tc>
      </w:tr>
      <w:tr w:rsidR="001F34E4" w:rsidRPr="00093734" w:rsidTr="00AE0C18">
        <w:tc>
          <w:tcPr>
            <w:tcW w:w="3119" w:type="dxa"/>
            <w:shd w:val="clear" w:color="auto" w:fill="auto"/>
            <w:vAlign w:val="center"/>
          </w:tcPr>
          <w:p w:rsidR="001F34E4" w:rsidRPr="00093734" w:rsidRDefault="001F34E4" w:rsidP="00AE0C18">
            <w:pPr>
              <w:shd w:val="clear" w:color="auto" w:fill="FFFFFF" w:themeFill="background1"/>
              <w:rPr>
                <w:rFonts w:eastAsia="A"/>
                <w:sz w:val="28"/>
                <w:szCs w:val="28"/>
              </w:rPr>
            </w:pPr>
            <w:r w:rsidRPr="00093734">
              <w:rPr>
                <w:rFonts w:eastAsia="A"/>
                <w:sz w:val="28"/>
                <w:szCs w:val="28"/>
              </w:rPr>
              <w:t>Наличие финансового источника:</w:t>
            </w:r>
          </w:p>
        </w:tc>
        <w:tc>
          <w:tcPr>
            <w:tcW w:w="6691" w:type="dxa"/>
            <w:shd w:val="clear" w:color="auto" w:fill="auto"/>
          </w:tcPr>
          <w:p w:rsidR="001F34E4" w:rsidRPr="00093734" w:rsidRDefault="001F34E4" w:rsidP="00AE0C18">
            <w:pPr>
              <w:shd w:val="clear" w:color="auto" w:fill="FFFFFF" w:themeFill="background1"/>
              <w:jc w:val="both"/>
              <w:rPr>
                <w:rFonts w:eastAsia="A"/>
                <w:sz w:val="28"/>
                <w:szCs w:val="28"/>
              </w:rPr>
            </w:pPr>
            <w:r w:rsidRPr="00093734">
              <w:rPr>
                <w:rFonts w:eastAsia="A"/>
                <w:sz w:val="28"/>
                <w:szCs w:val="28"/>
              </w:rPr>
              <w:t>Собственные средства Банка</w:t>
            </w:r>
          </w:p>
        </w:tc>
      </w:tr>
      <w:tr w:rsidR="001F34E4" w:rsidRPr="00093734" w:rsidTr="00AE0C18">
        <w:tc>
          <w:tcPr>
            <w:tcW w:w="3119" w:type="dxa"/>
            <w:shd w:val="clear" w:color="auto" w:fill="auto"/>
            <w:vAlign w:val="center"/>
          </w:tcPr>
          <w:p w:rsidR="001F34E4" w:rsidRPr="00093734" w:rsidRDefault="001F34E4" w:rsidP="00AE0C18">
            <w:pPr>
              <w:shd w:val="clear" w:color="auto" w:fill="FFFFFF" w:themeFill="background1"/>
              <w:rPr>
                <w:rFonts w:eastAsia="A"/>
                <w:sz w:val="28"/>
                <w:szCs w:val="28"/>
              </w:rPr>
            </w:pPr>
            <w:r w:rsidRPr="00093734">
              <w:rPr>
                <w:rFonts w:eastAsia="A"/>
                <w:sz w:val="28"/>
                <w:szCs w:val="28"/>
              </w:rPr>
              <w:t>Требование к участникам:</w:t>
            </w:r>
          </w:p>
        </w:tc>
        <w:tc>
          <w:tcPr>
            <w:tcW w:w="6691" w:type="dxa"/>
            <w:shd w:val="clear" w:color="auto" w:fill="auto"/>
          </w:tcPr>
          <w:p w:rsidR="001F34E4" w:rsidRPr="00093734" w:rsidRDefault="001F34E4" w:rsidP="00AE0C18">
            <w:pPr>
              <w:shd w:val="clear" w:color="auto" w:fill="FFFFFF" w:themeFill="background1"/>
              <w:jc w:val="both"/>
              <w:rPr>
                <w:rFonts w:eastAsia="A"/>
                <w:sz w:val="28"/>
                <w:szCs w:val="28"/>
              </w:rPr>
            </w:pPr>
            <w:r w:rsidRPr="00093734">
              <w:rPr>
                <w:rFonts w:eastAsia="A"/>
                <w:sz w:val="28"/>
                <w:szCs w:val="28"/>
              </w:rPr>
              <w:t>К участию в процедуре допускаются юридические лица</w:t>
            </w:r>
            <w:r w:rsidR="000466EB" w:rsidRPr="00093734">
              <w:rPr>
                <w:rFonts w:eastAsia="A"/>
                <w:sz w:val="28"/>
                <w:szCs w:val="28"/>
              </w:rPr>
              <w:t xml:space="preserve"> и индивидуальные предприниматель</w:t>
            </w:r>
            <w:r w:rsidRPr="00093734">
              <w:rPr>
                <w:rFonts w:eastAsia="A"/>
                <w:sz w:val="28"/>
                <w:szCs w:val="28"/>
              </w:rPr>
              <w:t>, резиденты Республики Беларусь не</w:t>
            </w:r>
            <w:r w:rsidR="001A05EE" w:rsidRPr="00093734">
              <w:rPr>
                <w:rFonts w:eastAsia="A"/>
                <w:sz w:val="28"/>
                <w:szCs w:val="28"/>
              </w:rPr>
              <w:t>зависимо от формы собственности</w:t>
            </w:r>
            <w:r w:rsidR="008E0C6C" w:rsidRPr="00093734">
              <w:rPr>
                <w:rFonts w:eastAsia="A"/>
                <w:sz w:val="28"/>
                <w:szCs w:val="28"/>
              </w:rPr>
              <w:t>.</w:t>
            </w:r>
          </w:p>
          <w:p w:rsidR="001A05EE" w:rsidRPr="00093734" w:rsidRDefault="001A05EE" w:rsidP="001A05EE">
            <w:pPr>
              <w:jc w:val="both"/>
              <w:rPr>
                <w:sz w:val="26"/>
                <w:szCs w:val="26"/>
              </w:rPr>
            </w:pPr>
            <w:r w:rsidRPr="00093734">
              <w:rPr>
                <w:sz w:val="26"/>
                <w:szCs w:val="26"/>
              </w:rPr>
              <w:t>К участию в процедуре закупке не допускаются:</w:t>
            </w:r>
          </w:p>
          <w:p w:rsidR="001A05EE" w:rsidRPr="00093734" w:rsidRDefault="001A05EE" w:rsidP="001A05EE">
            <w:pPr>
              <w:autoSpaceDE w:val="0"/>
              <w:autoSpaceDN w:val="0"/>
              <w:adjustRightInd w:val="0"/>
              <w:jc w:val="both"/>
              <w:rPr>
                <w:rFonts w:eastAsiaTheme="minorHAnsi"/>
                <w:sz w:val="26"/>
                <w:szCs w:val="26"/>
                <w:lang w:eastAsia="en-US"/>
              </w:rPr>
            </w:pPr>
            <w:r w:rsidRPr="00093734">
              <w:rPr>
                <w:rFonts w:eastAsiaTheme="minorHAnsi"/>
                <w:sz w:val="26"/>
                <w:szCs w:val="26"/>
                <w:lang w:eastAsia="en-US"/>
              </w:rPr>
              <w:t>- юридическое лицо, находящееся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находящийся в процессе прекращения деятельности;</w:t>
            </w:r>
          </w:p>
          <w:p w:rsidR="001A05EE" w:rsidRPr="00093734" w:rsidRDefault="001A05EE" w:rsidP="001A05EE">
            <w:pPr>
              <w:autoSpaceDE w:val="0"/>
              <w:autoSpaceDN w:val="0"/>
              <w:adjustRightInd w:val="0"/>
              <w:jc w:val="both"/>
              <w:rPr>
                <w:rFonts w:eastAsiaTheme="minorHAnsi"/>
                <w:sz w:val="26"/>
                <w:szCs w:val="26"/>
                <w:lang w:eastAsia="en-US"/>
              </w:rPr>
            </w:pPr>
            <w:r w:rsidRPr="00093734">
              <w:rPr>
                <w:rFonts w:eastAsiaTheme="minorHAnsi"/>
                <w:sz w:val="26"/>
                <w:szCs w:val="26"/>
                <w:lang w:eastAsia="en-US"/>
              </w:rPr>
              <w:lastRenderedPageBreak/>
              <w:t>- юридическое лицо или индивидуальный предприниматель,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(санации);</w:t>
            </w:r>
          </w:p>
          <w:p w:rsidR="001A05EE" w:rsidRPr="00093734" w:rsidRDefault="001A05EE" w:rsidP="001A05EE">
            <w:pPr>
              <w:autoSpaceDE w:val="0"/>
              <w:autoSpaceDN w:val="0"/>
              <w:adjustRightInd w:val="0"/>
              <w:jc w:val="both"/>
              <w:rPr>
                <w:rFonts w:eastAsiaTheme="minorHAnsi"/>
                <w:sz w:val="26"/>
                <w:szCs w:val="26"/>
                <w:lang w:eastAsia="en-US"/>
              </w:rPr>
            </w:pPr>
            <w:r w:rsidRPr="00093734">
              <w:rPr>
                <w:rFonts w:eastAsiaTheme="minorHAnsi"/>
                <w:sz w:val="26"/>
                <w:szCs w:val="26"/>
                <w:lang w:eastAsia="en-US"/>
              </w:rPr>
              <w:t>- 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rsidR="001A05EE" w:rsidRPr="00093734" w:rsidRDefault="001A05EE" w:rsidP="001A05EE">
            <w:pPr>
              <w:autoSpaceDE w:val="0"/>
              <w:autoSpaceDN w:val="0"/>
              <w:adjustRightInd w:val="0"/>
              <w:jc w:val="both"/>
              <w:rPr>
                <w:rFonts w:eastAsiaTheme="minorHAnsi"/>
                <w:sz w:val="26"/>
                <w:szCs w:val="26"/>
                <w:lang w:eastAsia="en-US"/>
              </w:rPr>
            </w:pPr>
            <w:r w:rsidRPr="00093734">
              <w:rPr>
                <w:rFonts w:eastAsiaTheme="minorHAnsi"/>
                <w:sz w:val="26"/>
                <w:szCs w:val="26"/>
                <w:lang w:eastAsia="en-US"/>
              </w:rPr>
              <w:t>- индивидуальный предприниматель, при наличии у него неснятой или непогашенной судимости и (или) возбужденного уголовного дела;</w:t>
            </w:r>
          </w:p>
          <w:p w:rsidR="001A05EE" w:rsidRPr="00093734" w:rsidRDefault="001A05EE" w:rsidP="001A05EE">
            <w:pPr>
              <w:jc w:val="both"/>
              <w:rPr>
                <w:sz w:val="26"/>
                <w:szCs w:val="26"/>
              </w:rPr>
            </w:pPr>
            <w:r w:rsidRPr="00093734">
              <w:rPr>
                <w:rFonts w:eastAsiaTheme="minorHAnsi"/>
                <w:sz w:val="26"/>
                <w:szCs w:val="26"/>
                <w:lang w:eastAsia="en-US"/>
              </w:rPr>
              <w:t>- юридическое лицо, в том числе индивидуальный предприниматель, представивший недостоверную информацию о себе;</w:t>
            </w:r>
          </w:p>
          <w:p w:rsidR="001F34E4" w:rsidRPr="00093734" w:rsidRDefault="001A05EE" w:rsidP="001A05EE">
            <w:pPr>
              <w:shd w:val="clear" w:color="auto" w:fill="FFFFFF" w:themeFill="background1"/>
              <w:jc w:val="both"/>
              <w:rPr>
                <w:rFonts w:eastAsia="A"/>
                <w:sz w:val="28"/>
                <w:szCs w:val="28"/>
              </w:rPr>
            </w:pPr>
            <w:r w:rsidRPr="00093734">
              <w:rPr>
                <w:sz w:val="26"/>
                <w:szCs w:val="26"/>
              </w:rPr>
              <w:t>- юридические лица, имеющие задолженность по налогам, сборам (пошлинам), пеням в республиканский и местные бюджеты, бюджеты государственных внебюджетных фондов продолжительностью свыше 60 календарных дней.</w:t>
            </w:r>
          </w:p>
        </w:tc>
      </w:tr>
      <w:tr w:rsidR="0017587E" w:rsidRPr="00093734" w:rsidTr="00AE0C18">
        <w:tc>
          <w:tcPr>
            <w:tcW w:w="3119" w:type="dxa"/>
            <w:shd w:val="clear" w:color="auto" w:fill="auto"/>
            <w:vAlign w:val="center"/>
          </w:tcPr>
          <w:p w:rsidR="0017587E" w:rsidRPr="00093734" w:rsidRDefault="0017587E" w:rsidP="00AE0C18">
            <w:pPr>
              <w:shd w:val="clear" w:color="auto" w:fill="FFFFFF" w:themeFill="background1"/>
              <w:rPr>
                <w:sz w:val="28"/>
                <w:szCs w:val="28"/>
              </w:rPr>
            </w:pPr>
            <w:r w:rsidRPr="00093734">
              <w:rPr>
                <w:sz w:val="28"/>
                <w:szCs w:val="28"/>
              </w:rPr>
              <w:lastRenderedPageBreak/>
              <w:t>Требования к квалификационным данным участника</w:t>
            </w:r>
          </w:p>
        </w:tc>
        <w:tc>
          <w:tcPr>
            <w:tcW w:w="6691" w:type="dxa"/>
            <w:shd w:val="clear" w:color="auto" w:fill="auto"/>
          </w:tcPr>
          <w:p w:rsidR="0017587E" w:rsidRPr="00093734" w:rsidRDefault="0017587E" w:rsidP="0017587E">
            <w:pPr>
              <w:shd w:val="clear" w:color="auto" w:fill="FFFFFF" w:themeFill="background1"/>
              <w:jc w:val="both"/>
              <w:rPr>
                <w:sz w:val="28"/>
                <w:szCs w:val="28"/>
              </w:rPr>
            </w:pPr>
            <w:r w:rsidRPr="00093734">
              <w:rPr>
                <w:sz w:val="28"/>
                <w:szCs w:val="28"/>
              </w:rPr>
              <w:t>Отсутствие досрочного расторжения договоров по инициативе Заказчика и своевременное исполнение обязательств по договорам (подтверждается письменным заявлением Участника)</w:t>
            </w:r>
          </w:p>
        </w:tc>
      </w:tr>
      <w:tr w:rsidR="001F34E4" w:rsidRPr="00093734" w:rsidTr="00AE0C18">
        <w:tc>
          <w:tcPr>
            <w:tcW w:w="3119" w:type="dxa"/>
            <w:shd w:val="clear" w:color="auto" w:fill="auto"/>
            <w:vAlign w:val="center"/>
          </w:tcPr>
          <w:p w:rsidR="001F34E4" w:rsidRPr="00093734" w:rsidRDefault="001F34E4" w:rsidP="00AE0C18">
            <w:pPr>
              <w:shd w:val="clear" w:color="auto" w:fill="FFFFFF" w:themeFill="background1"/>
              <w:rPr>
                <w:sz w:val="28"/>
                <w:szCs w:val="28"/>
              </w:rPr>
            </w:pPr>
            <w:r w:rsidRPr="00093734">
              <w:rPr>
                <w:sz w:val="28"/>
                <w:szCs w:val="28"/>
              </w:rPr>
              <w:t>Место выполнения работ (оказания услуг):</w:t>
            </w:r>
          </w:p>
        </w:tc>
        <w:tc>
          <w:tcPr>
            <w:tcW w:w="6691" w:type="dxa"/>
            <w:shd w:val="clear" w:color="auto" w:fill="auto"/>
          </w:tcPr>
          <w:p w:rsidR="001A05EE" w:rsidRPr="00093734" w:rsidRDefault="001A05EE" w:rsidP="001A05EE">
            <w:pPr>
              <w:shd w:val="clear" w:color="auto" w:fill="FFFFFF" w:themeFill="background1"/>
              <w:jc w:val="both"/>
              <w:rPr>
                <w:sz w:val="28"/>
                <w:szCs w:val="28"/>
              </w:rPr>
            </w:pPr>
            <w:r w:rsidRPr="00093734">
              <w:rPr>
                <w:sz w:val="28"/>
                <w:szCs w:val="28"/>
              </w:rPr>
              <w:t>Установка осуществляется по следующим адресам:</w:t>
            </w:r>
          </w:p>
          <w:p w:rsidR="001A05EE" w:rsidRPr="00093734" w:rsidRDefault="001A05EE" w:rsidP="001A05EE">
            <w:pPr>
              <w:shd w:val="clear" w:color="auto" w:fill="FFFFFF" w:themeFill="background1"/>
              <w:jc w:val="both"/>
              <w:rPr>
                <w:sz w:val="28"/>
                <w:szCs w:val="28"/>
              </w:rPr>
            </w:pPr>
            <w:r w:rsidRPr="00093734">
              <w:rPr>
                <w:sz w:val="28"/>
                <w:szCs w:val="28"/>
              </w:rPr>
              <w:t>1. Гродненская область, г. Лида, ул. Машерова, 12;</w:t>
            </w:r>
          </w:p>
          <w:p w:rsidR="001A05EE" w:rsidRPr="00093734" w:rsidRDefault="001A05EE" w:rsidP="001A05EE">
            <w:pPr>
              <w:shd w:val="clear" w:color="auto" w:fill="FFFFFF" w:themeFill="background1"/>
              <w:jc w:val="both"/>
              <w:rPr>
                <w:sz w:val="28"/>
                <w:szCs w:val="28"/>
              </w:rPr>
            </w:pPr>
            <w:r w:rsidRPr="00093734">
              <w:rPr>
                <w:sz w:val="28"/>
                <w:szCs w:val="28"/>
              </w:rPr>
              <w:t>2. Гродненская область, г. Лида, ул. Мицкевича, 6А;</w:t>
            </w:r>
          </w:p>
          <w:p w:rsidR="001A05EE" w:rsidRPr="00093734" w:rsidRDefault="001A05EE" w:rsidP="001A05EE">
            <w:pPr>
              <w:shd w:val="clear" w:color="auto" w:fill="FFFFFF" w:themeFill="background1"/>
              <w:jc w:val="both"/>
              <w:rPr>
                <w:sz w:val="28"/>
                <w:szCs w:val="28"/>
              </w:rPr>
            </w:pPr>
            <w:r w:rsidRPr="00093734">
              <w:rPr>
                <w:sz w:val="28"/>
                <w:szCs w:val="28"/>
              </w:rPr>
              <w:t>3. Минская область, г. Смолевичи, ул. Социалистическая, 5;</w:t>
            </w:r>
          </w:p>
          <w:p w:rsidR="001F34E4" w:rsidRPr="00093734" w:rsidRDefault="001A05EE" w:rsidP="001A05EE">
            <w:pPr>
              <w:shd w:val="clear" w:color="auto" w:fill="FFFFFF" w:themeFill="background1"/>
              <w:rPr>
                <w:sz w:val="28"/>
                <w:szCs w:val="28"/>
              </w:rPr>
            </w:pPr>
            <w:r w:rsidRPr="00093734">
              <w:rPr>
                <w:sz w:val="28"/>
                <w:szCs w:val="28"/>
              </w:rPr>
              <w:t>4. Гродненская область, г.п. Красносельский, ул. Школьная, 4</w:t>
            </w:r>
            <w:r w:rsidRPr="00093734">
              <w:rPr>
                <w:sz w:val="28"/>
              </w:rPr>
              <w:t>.</w:t>
            </w:r>
          </w:p>
        </w:tc>
      </w:tr>
      <w:tr w:rsidR="001F34E4" w:rsidRPr="00093734" w:rsidTr="00AE0C18">
        <w:tc>
          <w:tcPr>
            <w:tcW w:w="3119" w:type="dxa"/>
            <w:shd w:val="clear" w:color="auto" w:fill="auto"/>
            <w:vAlign w:val="center"/>
          </w:tcPr>
          <w:p w:rsidR="001F34E4" w:rsidRPr="00093734" w:rsidRDefault="001F34E4" w:rsidP="00AE0C18">
            <w:pPr>
              <w:shd w:val="clear" w:color="auto" w:fill="FFFFFF" w:themeFill="background1"/>
              <w:rPr>
                <w:rFonts w:eastAsia="A"/>
                <w:sz w:val="28"/>
                <w:szCs w:val="28"/>
              </w:rPr>
            </w:pPr>
            <w:r w:rsidRPr="00093734">
              <w:rPr>
                <w:sz w:val="28"/>
                <w:szCs w:val="28"/>
              </w:rPr>
              <w:t>Сроки оказываемых услуг</w:t>
            </w:r>
            <w:r w:rsidRPr="00093734">
              <w:rPr>
                <w:rFonts w:eastAsia="A"/>
                <w:sz w:val="28"/>
                <w:szCs w:val="28"/>
              </w:rPr>
              <w:t>:</w:t>
            </w:r>
          </w:p>
        </w:tc>
        <w:tc>
          <w:tcPr>
            <w:tcW w:w="6691" w:type="dxa"/>
            <w:shd w:val="clear" w:color="auto" w:fill="auto"/>
          </w:tcPr>
          <w:p w:rsidR="001F34E4" w:rsidRPr="00093734" w:rsidRDefault="0028211C" w:rsidP="00543819">
            <w:pPr>
              <w:shd w:val="clear" w:color="auto" w:fill="FFFFFF" w:themeFill="background1"/>
              <w:rPr>
                <w:rFonts w:eastAsia="A"/>
                <w:sz w:val="28"/>
                <w:szCs w:val="28"/>
              </w:rPr>
            </w:pPr>
            <w:r w:rsidRPr="00093734">
              <w:rPr>
                <w:sz w:val="28"/>
                <w:szCs w:val="28"/>
              </w:rPr>
              <w:t>В течение 14 календарных дней с даты заключения договора.</w:t>
            </w:r>
            <w:r w:rsidR="001F34E4" w:rsidRPr="00093734">
              <w:rPr>
                <w:sz w:val="28"/>
                <w:szCs w:val="28"/>
              </w:rPr>
              <w:t xml:space="preserve"> </w:t>
            </w:r>
          </w:p>
        </w:tc>
      </w:tr>
      <w:tr w:rsidR="001F34E4" w:rsidRPr="00093734" w:rsidTr="00AE0C18">
        <w:tc>
          <w:tcPr>
            <w:tcW w:w="3119" w:type="dxa"/>
            <w:shd w:val="clear" w:color="auto" w:fill="auto"/>
            <w:vAlign w:val="center"/>
          </w:tcPr>
          <w:p w:rsidR="001F34E4" w:rsidRPr="00093734" w:rsidRDefault="001F34E4" w:rsidP="00AE0C18">
            <w:pPr>
              <w:shd w:val="clear" w:color="auto" w:fill="FFFFFF" w:themeFill="background1"/>
              <w:rPr>
                <w:rFonts w:eastAsia="A"/>
                <w:sz w:val="28"/>
                <w:szCs w:val="28"/>
              </w:rPr>
            </w:pPr>
            <w:r w:rsidRPr="00093734">
              <w:rPr>
                <w:rFonts w:eastAsia="A"/>
                <w:sz w:val="28"/>
                <w:szCs w:val="28"/>
              </w:rPr>
              <w:t xml:space="preserve">Дополнительные требования к предмету закупки: </w:t>
            </w:r>
          </w:p>
        </w:tc>
        <w:tc>
          <w:tcPr>
            <w:tcW w:w="6691" w:type="dxa"/>
            <w:shd w:val="clear" w:color="auto" w:fill="auto"/>
          </w:tcPr>
          <w:p w:rsidR="001F34E4" w:rsidRPr="00093734" w:rsidRDefault="001F34E4" w:rsidP="00AE0C18">
            <w:pPr>
              <w:shd w:val="clear" w:color="auto" w:fill="FFFFFF" w:themeFill="background1"/>
              <w:ind w:right="117" w:firstLine="631"/>
              <w:jc w:val="both"/>
              <w:rPr>
                <w:rFonts w:eastAsia="A"/>
                <w:sz w:val="28"/>
                <w:szCs w:val="28"/>
              </w:rPr>
            </w:pPr>
            <w:r w:rsidRPr="00093734">
              <w:rPr>
                <w:rFonts w:eastAsia="A"/>
                <w:sz w:val="28"/>
                <w:szCs w:val="28"/>
              </w:rPr>
              <w:t>Участник имеет право представить только одно предложение (за исключением случая проведения переговоров по снижению цены).</w:t>
            </w:r>
          </w:p>
          <w:p w:rsidR="001F34E4" w:rsidRPr="00093734" w:rsidRDefault="001F34E4" w:rsidP="00AE0C18">
            <w:pPr>
              <w:shd w:val="clear" w:color="auto" w:fill="FFFFFF" w:themeFill="background1"/>
              <w:ind w:firstLine="631"/>
              <w:jc w:val="both"/>
              <w:rPr>
                <w:rFonts w:eastAsia="A"/>
                <w:sz w:val="28"/>
                <w:szCs w:val="28"/>
              </w:rPr>
            </w:pPr>
            <w:r w:rsidRPr="00093734">
              <w:rPr>
                <w:rFonts w:eastAsia="A"/>
                <w:sz w:val="28"/>
                <w:szCs w:val="28"/>
              </w:rPr>
              <w:t xml:space="preserve">Стоимость в коммерческом предложении указывается в белорусских рублях (BYN) с учетом налогов, сборов, пошлин и иных платежей (расходов), связанных с предоставлением предмета закупки (в том числе налогов, сборов, пошлин и платежей, </w:t>
            </w:r>
            <w:r w:rsidRPr="00093734">
              <w:rPr>
                <w:rFonts w:eastAsia="A"/>
                <w:sz w:val="28"/>
                <w:szCs w:val="28"/>
              </w:rPr>
              <w:lastRenderedPageBreak/>
              <w:t>уплачиваемых Заказчиком в связи с приобретением предмета закупки в бюджет Республики Беларусь). Сумма расходов Заказчика на приобретение предмета закупки (с учетом любых налогов, сборов и платежей, в том числе предусмотренных законодательством Республики Беларусь) не должна превысить стоимость, указанную в коммерческом предложении Участника. Указанные в коммерческом предложении цены являются окончательными. Изменение стоимости, указан</w:t>
            </w:r>
            <w:r w:rsidR="00C755CB" w:rsidRPr="00093734">
              <w:rPr>
                <w:rFonts w:eastAsia="A"/>
                <w:sz w:val="28"/>
                <w:szCs w:val="28"/>
              </w:rPr>
              <w:t xml:space="preserve">ной в коммерческом предложении, </w:t>
            </w:r>
            <w:r w:rsidRPr="00093734">
              <w:rPr>
                <w:rFonts w:eastAsia="A"/>
                <w:sz w:val="28"/>
                <w:szCs w:val="28"/>
              </w:rPr>
              <w:t>возможно</w:t>
            </w:r>
            <w:r w:rsidR="00C755CB" w:rsidRPr="00093734">
              <w:rPr>
                <w:rFonts w:eastAsia="A"/>
                <w:sz w:val="28"/>
                <w:szCs w:val="28"/>
              </w:rPr>
              <w:t xml:space="preserve"> </w:t>
            </w:r>
            <w:r w:rsidRPr="00093734">
              <w:rPr>
                <w:rFonts w:eastAsia="A"/>
                <w:sz w:val="28"/>
                <w:szCs w:val="28"/>
              </w:rPr>
              <w:t>только при проведении переговоров по снижению цены.</w:t>
            </w:r>
          </w:p>
          <w:p w:rsidR="001F34E4" w:rsidRPr="00093734" w:rsidRDefault="001F34E4" w:rsidP="00AE0C18">
            <w:pPr>
              <w:shd w:val="clear" w:color="auto" w:fill="FFFFFF" w:themeFill="background1"/>
              <w:ind w:firstLine="631"/>
              <w:jc w:val="both"/>
              <w:rPr>
                <w:rFonts w:eastAsia="A"/>
                <w:sz w:val="28"/>
                <w:szCs w:val="28"/>
              </w:rPr>
            </w:pPr>
            <w:r w:rsidRPr="00093734">
              <w:rPr>
                <w:rFonts w:eastAsia="A"/>
                <w:sz w:val="28"/>
                <w:szCs w:val="28"/>
              </w:rPr>
              <w:t>Цены из коммерческого предложения Участника после заключения договора остаются неизменными в течение срока действия договора. Договор заключается на общую стоимость предмета закупки согласно коммерческому предложению Участника.</w:t>
            </w:r>
          </w:p>
        </w:tc>
      </w:tr>
      <w:tr w:rsidR="001F34E4" w:rsidRPr="00093734" w:rsidTr="00AE0C18">
        <w:tc>
          <w:tcPr>
            <w:tcW w:w="3119" w:type="dxa"/>
            <w:shd w:val="clear" w:color="auto" w:fill="auto"/>
            <w:vAlign w:val="center"/>
          </w:tcPr>
          <w:p w:rsidR="001F34E4" w:rsidRPr="00093734" w:rsidRDefault="001F34E4" w:rsidP="00AE0C18">
            <w:pPr>
              <w:shd w:val="clear" w:color="auto" w:fill="FFFFFF" w:themeFill="background1"/>
              <w:rPr>
                <w:rFonts w:eastAsia="A"/>
                <w:sz w:val="28"/>
                <w:szCs w:val="28"/>
              </w:rPr>
            </w:pPr>
            <w:r w:rsidRPr="00093734">
              <w:rPr>
                <w:rFonts w:eastAsia="A"/>
                <w:sz w:val="28"/>
                <w:szCs w:val="28"/>
              </w:rPr>
              <w:lastRenderedPageBreak/>
              <w:t>Критерии и способ оценки участников процедуры закупки:</w:t>
            </w:r>
          </w:p>
        </w:tc>
        <w:tc>
          <w:tcPr>
            <w:tcW w:w="6691" w:type="dxa"/>
            <w:shd w:val="clear" w:color="auto" w:fill="auto"/>
          </w:tcPr>
          <w:p w:rsidR="001F34E4" w:rsidRPr="00093734" w:rsidRDefault="001F34E4" w:rsidP="00725C52">
            <w:pPr>
              <w:shd w:val="clear" w:color="auto" w:fill="FFFFFF" w:themeFill="background1"/>
              <w:ind w:firstLine="631"/>
              <w:jc w:val="both"/>
              <w:rPr>
                <w:rFonts w:eastAsia="A"/>
                <w:sz w:val="28"/>
                <w:szCs w:val="28"/>
              </w:rPr>
            </w:pPr>
            <w:r w:rsidRPr="00093734">
              <w:rPr>
                <w:sz w:val="28"/>
                <w:szCs w:val="28"/>
              </w:rPr>
              <w:t xml:space="preserve">Контрагент выбирается по ценовому предложению с наименьшей стоимостью при условии его соответствия указанным в настоящем документе требованиям Заказчика. При наличии нескольких ценовых предложений с одной минимально низкой ценой дополнительно будет учитываться следующий критерий: срок </w:t>
            </w:r>
            <w:r w:rsidR="00725C52" w:rsidRPr="00093734">
              <w:rPr>
                <w:sz w:val="28"/>
                <w:szCs w:val="28"/>
              </w:rPr>
              <w:t>выполнения работ</w:t>
            </w:r>
            <w:r w:rsidRPr="00093734">
              <w:rPr>
                <w:sz w:val="28"/>
                <w:szCs w:val="28"/>
              </w:rPr>
              <w:t xml:space="preserve"> (наилучшее условие – наи</w:t>
            </w:r>
            <w:r w:rsidR="00725C52" w:rsidRPr="00093734">
              <w:rPr>
                <w:sz w:val="28"/>
                <w:szCs w:val="28"/>
              </w:rPr>
              <w:t>меньший</w:t>
            </w:r>
            <w:r w:rsidRPr="00093734">
              <w:rPr>
                <w:sz w:val="28"/>
                <w:szCs w:val="28"/>
              </w:rPr>
              <w:t xml:space="preserve"> срок </w:t>
            </w:r>
            <w:r w:rsidR="00725C52" w:rsidRPr="00093734">
              <w:rPr>
                <w:sz w:val="28"/>
                <w:szCs w:val="28"/>
              </w:rPr>
              <w:t>выполнения работ</w:t>
            </w:r>
            <w:r w:rsidRPr="00093734">
              <w:rPr>
                <w:sz w:val="28"/>
                <w:szCs w:val="28"/>
              </w:rPr>
              <w:t>).</w:t>
            </w:r>
          </w:p>
        </w:tc>
      </w:tr>
      <w:tr w:rsidR="001F34E4" w:rsidRPr="00093734" w:rsidTr="00AE0C18">
        <w:tc>
          <w:tcPr>
            <w:tcW w:w="3119" w:type="dxa"/>
            <w:shd w:val="clear" w:color="auto" w:fill="auto"/>
            <w:vAlign w:val="center"/>
          </w:tcPr>
          <w:p w:rsidR="001F34E4" w:rsidRPr="00093734" w:rsidRDefault="001F34E4" w:rsidP="00AE0C18">
            <w:pPr>
              <w:shd w:val="clear" w:color="auto" w:fill="FFFFFF" w:themeFill="background1"/>
              <w:rPr>
                <w:rFonts w:eastAsia="A"/>
                <w:sz w:val="28"/>
                <w:szCs w:val="28"/>
              </w:rPr>
            </w:pPr>
            <w:r w:rsidRPr="00093734">
              <w:rPr>
                <w:rFonts w:eastAsia="A"/>
                <w:sz w:val="28"/>
                <w:szCs w:val="28"/>
              </w:rPr>
              <w:t>Обязательные условия к предоставлению коммерческого предложения:</w:t>
            </w:r>
          </w:p>
        </w:tc>
        <w:tc>
          <w:tcPr>
            <w:tcW w:w="6691" w:type="dxa"/>
            <w:shd w:val="clear" w:color="auto" w:fill="auto"/>
          </w:tcPr>
          <w:p w:rsidR="00BD1BE2" w:rsidRPr="00093734" w:rsidRDefault="00BD1BE2" w:rsidP="00AE0C18">
            <w:pPr>
              <w:autoSpaceDE w:val="0"/>
              <w:autoSpaceDN w:val="0"/>
              <w:adjustRightInd w:val="0"/>
              <w:ind w:firstLine="631"/>
              <w:jc w:val="both"/>
              <w:rPr>
                <w:rFonts w:eastAsia="A"/>
                <w:sz w:val="28"/>
                <w:szCs w:val="28"/>
              </w:rPr>
            </w:pPr>
            <w:r w:rsidRPr="00093734">
              <w:rPr>
                <w:rFonts w:eastAsia="A"/>
                <w:sz w:val="28"/>
                <w:szCs w:val="28"/>
              </w:rPr>
              <w:t>Участник представляет коммерческое предложение с указанием стоимости в белорусских рублях с учетом НДС исходя из технического задания, (Приложение № 1 к Приглашению).</w:t>
            </w:r>
          </w:p>
          <w:p w:rsidR="001F34E4" w:rsidRPr="00093734" w:rsidRDefault="001F34E4" w:rsidP="00AE0C18">
            <w:pPr>
              <w:autoSpaceDE w:val="0"/>
              <w:autoSpaceDN w:val="0"/>
              <w:adjustRightInd w:val="0"/>
              <w:ind w:firstLine="631"/>
              <w:jc w:val="both"/>
              <w:rPr>
                <w:rFonts w:eastAsia="A"/>
                <w:sz w:val="28"/>
                <w:szCs w:val="28"/>
              </w:rPr>
            </w:pPr>
            <w:r w:rsidRPr="00093734">
              <w:rPr>
                <w:rFonts w:eastAsia="A"/>
                <w:sz w:val="28"/>
                <w:szCs w:val="28"/>
              </w:rPr>
              <w:t>Не допускается предоставление коммерческого предложения с указанием диапазонов стоимости.</w:t>
            </w:r>
          </w:p>
          <w:p w:rsidR="001F34E4" w:rsidRPr="00093734" w:rsidRDefault="001F34E4" w:rsidP="00AE0C18">
            <w:pPr>
              <w:autoSpaceDE w:val="0"/>
              <w:autoSpaceDN w:val="0"/>
              <w:adjustRightInd w:val="0"/>
              <w:ind w:firstLine="631"/>
              <w:jc w:val="both"/>
              <w:rPr>
                <w:rFonts w:eastAsia="A"/>
                <w:sz w:val="28"/>
                <w:szCs w:val="28"/>
              </w:rPr>
            </w:pPr>
            <w:r w:rsidRPr="00093734">
              <w:rPr>
                <w:rFonts w:eastAsia="A"/>
                <w:sz w:val="28"/>
                <w:szCs w:val="28"/>
              </w:rPr>
              <w:t>Цены в коммерческом предложении указываются</w:t>
            </w:r>
            <w:r w:rsidR="007A0C1F" w:rsidRPr="00093734">
              <w:rPr>
                <w:rFonts w:eastAsia="A"/>
                <w:sz w:val="28"/>
                <w:szCs w:val="28"/>
              </w:rPr>
              <w:t xml:space="preserve"> в белорусских рублях (</w:t>
            </w:r>
            <w:r w:rsidR="007A0C1F" w:rsidRPr="00093734">
              <w:rPr>
                <w:rFonts w:eastAsia="A"/>
                <w:sz w:val="28"/>
                <w:szCs w:val="28"/>
                <w:lang w:val="en-US"/>
              </w:rPr>
              <w:t>BYN</w:t>
            </w:r>
            <w:r w:rsidR="007A0C1F" w:rsidRPr="00093734">
              <w:rPr>
                <w:rFonts w:eastAsia="A"/>
                <w:sz w:val="28"/>
                <w:szCs w:val="28"/>
              </w:rPr>
              <w:t>)</w:t>
            </w:r>
            <w:r w:rsidRPr="00093734">
              <w:rPr>
                <w:rFonts w:eastAsia="A"/>
                <w:sz w:val="28"/>
                <w:szCs w:val="28"/>
              </w:rPr>
              <w:t xml:space="preserve">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p>
          <w:p w:rsidR="001F34E4" w:rsidRPr="00093734" w:rsidRDefault="001F34E4" w:rsidP="00AE0C18">
            <w:pPr>
              <w:shd w:val="clear" w:color="auto" w:fill="FFFFFF" w:themeFill="background1"/>
              <w:ind w:firstLine="631"/>
              <w:jc w:val="both"/>
              <w:rPr>
                <w:rFonts w:eastAsia="A"/>
                <w:sz w:val="28"/>
                <w:szCs w:val="28"/>
              </w:rPr>
            </w:pPr>
            <w:r w:rsidRPr="00093734">
              <w:rPr>
                <w:rFonts w:eastAsia="A"/>
                <w:sz w:val="28"/>
                <w:szCs w:val="28"/>
              </w:rPr>
              <w:t>Указанные в коммерческом предложении цены являются окончательными.</w:t>
            </w:r>
          </w:p>
          <w:p w:rsidR="001F34E4" w:rsidRPr="00093734" w:rsidRDefault="001F34E4" w:rsidP="00AE0C18">
            <w:pPr>
              <w:shd w:val="clear" w:color="auto" w:fill="FFFFFF" w:themeFill="background1"/>
              <w:autoSpaceDE w:val="0"/>
              <w:autoSpaceDN w:val="0"/>
              <w:adjustRightInd w:val="0"/>
              <w:ind w:firstLine="631"/>
              <w:jc w:val="both"/>
              <w:rPr>
                <w:rFonts w:eastAsia="A"/>
                <w:sz w:val="28"/>
                <w:szCs w:val="28"/>
              </w:rPr>
            </w:pPr>
            <w:r w:rsidRPr="00093734">
              <w:rPr>
                <w:rFonts w:eastAsia="A"/>
                <w:sz w:val="28"/>
                <w:szCs w:val="28"/>
              </w:rPr>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1F34E4" w:rsidRPr="00093734" w:rsidTr="00AE0C18">
        <w:tc>
          <w:tcPr>
            <w:tcW w:w="3119" w:type="dxa"/>
            <w:shd w:val="clear" w:color="auto" w:fill="auto"/>
            <w:vAlign w:val="center"/>
          </w:tcPr>
          <w:p w:rsidR="001F34E4" w:rsidRPr="00093734" w:rsidRDefault="001F34E4" w:rsidP="00AE0C18">
            <w:pPr>
              <w:shd w:val="clear" w:color="auto" w:fill="FFFFFF" w:themeFill="background1"/>
              <w:rPr>
                <w:rFonts w:eastAsia="A"/>
                <w:sz w:val="28"/>
                <w:szCs w:val="28"/>
              </w:rPr>
            </w:pPr>
            <w:r w:rsidRPr="00093734">
              <w:rPr>
                <w:rFonts w:eastAsia="A"/>
                <w:sz w:val="28"/>
                <w:szCs w:val="28"/>
              </w:rPr>
              <w:lastRenderedPageBreak/>
              <w:t>Требования Заказчика к оформлению коммерческого предложения:</w:t>
            </w:r>
          </w:p>
        </w:tc>
        <w:tc>
          <w:tcPr>
            <w:tcW w:w="6691" w:type="dxa"/>
            <w:shd w:val="clear" w:color="auto" w:fill="FFFFFF" w:themeFill="background1"/>
          </w:tcPr>
          <w:p w:rsidR="001F34E4" w:rsidRPr="00093734" w:rsidRDefault="001F34E4" w:rsidP="00AE0C18">
            <w:pPr>
              <w:shd w:val="clear" w:color="auto" w:fill="FFFFFF" w:themeFill="background1"/>
              <w:autoSpaceDE w:val="0"/>
              <w:autoSpaceDN w:val="0"/>
              <w:adjustRightInd w:val="0"/>
              <w:jc w:val="both"/>
              <w:rPr>
                <w:rFonts w:eastAsia="A"/>
                <w:sz w:val="28"/>
                <w:szCs w:val="28"/>
              </w:rPr>
            </w:pPr>
            <w:r w:rsidRPr="00093734">
              <w:rPr>
                <w:rFonts w:eastAsia="A"/>
                <w:sz w:val="28"/>
                <w:szCs w:val="28"/>
              </w:rPr>
              <w:t>Коммерческое предложение должно быть представлено на фирменном бланке участника и содержать:</w:t>
            </w:r>
          </w:p>
          <w:p w:rsidR="001F34E4" w:rsidRPr="00093734" w:rsidRDefault="001F34E4" w:rsidP="001F34E4">
            <w:pPr>
              <w:pStyle w:val="a8"/>
              <w:numPr>
                <w:ilvl w:val="0"/>
                <w:numId w:val="3"/>
              </w:numPr>
              <w:shd w:val="clear" w:color="auto" w:fill="FFFFFF" w:themeFill="background1"/>
              <w:autoSpaceDE w:val="0"/>
              <w:autoSpaceDN w:val="0"/>
              <w:adjustRightInd w:val="0"/>
              <w:jc w:val="both"/>
              <w:rPr>
                <w:rFonts w:eastAsia="A"/>
                <w:sz w:val="28"/>
                <w:szCs w:val="28"/>
              </w:rPr>
            </w:pPr>
            <w:r w:rsidRPr="00093734">
              <w:rPr>
                <w:rFonts w:eastAsia="A"/>
                <w:sz w:val="28"/>
                <w:szCs w:val="28"/>
              </w:rPr>
              <w:t>полное наименование участника;</w:t>
            </w:r>
          </w:p>
          <w:p w:rsidR="001F34E4" w:rsidRPr="00093734" w:rsidRDefault="001F34E4" w:rsidP="001F34E4">
            <w:pPr>
              <w:pStyle w:val="a8"/>
              <w:numPr>
                <w:ilvl w:val="0"/>
                <w:numId w:val="3"/>
              </w:numPr>
              <w:shd w:val="clear" w:color="auto" w:fill="FFFFFF" w:themeFill="background1"/>
              <w:autoSpaceDE w:val="0"/>
              <w:autoSpaceDN w:val="0"/>
              <w:adjustRightInd w:val="0"/>
              <w:jc w:val="both"/>
              <w:rPr>
                <w:rFonts w:eastAsia="A"/>
                <w:sz w:val="28"/>
                <w:szCs w:val="28"/>
              </w:rPr>
            </w:pPr>
            <w:r w:rsidRPr="00093734">
              <w:rPr>
                <w:rFonts w:eastAsia="A"/>
                <w:sz w:val="28"/>
                <w:szCs w:val="28"/>
              </w:rPr>
              <w:t>сведения об организационно-правовой форме;</w:t>
            </w:r>
          </w:p>
          <w:p w:rsidR="00A868AE" w:rsidRPr="00093734" w:rsidRDefault="00A868AE" w:rsidP="001F34E4">
            <w:pPr>
              <w:pStyle w:val="a8"/>
              <w:numPr>
                <w:ilvl w:val="0"/>
                <w:numId w:val="3"/>
              </w:numPr>
              <w:shd w:val="clear" w:color="auto" w:fill="FFFFFF" w:themeFill="background1"/>
              <w:autoSpaceDE w:val="0"/>
              <w:autoSpaceDN w:val="0"/>
              <w:adjustRightInd w:val="0"/>
              <w:jc w:val="both"/>
              <w:rPr>
                <w:rFonts w:eastAsia="A"/>
                <w:sz w:val="28"/>
                <w:szCs w:val="28"/>
              </w:rPr>
            </w:pPr>
            <w:r w:rsidRPr="00093734">
              <w:rPr>
                <w:sz w:val="26"/>
                <w:szCs w:val="26"/>
              </w:rPr>
              <w:t>УНП и т.п. сведения участника;</w:t>
            </w:r>
          </w:p>
          <w:p w:rsidR="001F34E4" w:rsidRPr="00093734" w:rsidRDefault="001F34E4" w:rsidP="001F34E4">
            <w:pPr>
              <w:pStyle w:val="a8"/>
              <w:numPr>
                <w:ilvl w:val="0"/>
                <w:numId w:val="3"/>
              </w:numPr>
              <w:shd w:val="clear" w:color="auto" w:fill="FFFFFF" w:themeFill="background1"/>
              <w:autoSpaceDE w:val="0"/>
              <w:autoSpaceDN w:val="0"/>
              <w:adjustRightInd w:val="0"/>
              <w:jc w:val="both"/>
              <w:rPr>
                <w:rFonts w:eastAsia="A"/>
                <w:sz w:val="28"/>
                <w:szCs w:val="28"/>
              </w:rPr>
            </w:pPr>
            <w:r w:rsidRPr="00093734">
              <w:rPr>
                <w:rFonts w:eastAsia="A"/>
                <w:sz w:val="28"/>
                <w:szCs w:val="28"/>
              </w:rPr>
              <w:t>юридический адрес участника, его почтовый адрес (в случае если он не совпадает с юридическим адресом);</w:t>
            </w:r>
          </w:p>
          <w:p w:rsidR="001F34E4" w:rsidRPr="00093734" w:rsidRDefault="001F34E4" w:rsidP="001F34E4">
            <w:pPr>
              <w:pStyle w:val="a8"/>
              <w:numPr>
                <w:ilvl w:val="0"/>
                <w:numId w:val="3"/>
              </w:numPr>
              <w:autoSpaceDE w:val="0"/>
              <w:autoSpaceDN w:val="0"/>
              <w:adjustRightInd w:val="0"/>
              <w:jc w:val="both"/>
              <w:rPr>
                <w:rFonts w:eastAsia="A"/>
                <w:sz w:val="28"/>
                <w:szCs w:val="28"/>
              </w:rPr>
            </w:pPr>
            <w:r w:rsidRPr="00093734">
              <w:rPr>
                <w:rFonts w:eastAsia="A"/>
                <w:sz w:val="28"/>
                <w:szCs w:val="28"/>
              </w:rPr>
              <w:t>должность, фамилию, имя, отчество (если таковое имеется) руководителя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rsidR="001F34E4" w:rsidRPr="00093734" w:rsidRDefault="001F34E4" w:rsidP="001F34E4">
            <w:pPr>
              <w:pStyle w:val="a8"/>
              <w:numPr>
                <w:ilvl w:val="0"/>
                <w:numId w:val="3"/>
              </w:numPr>
              <w:autoSpaceDE w:val="0"/>
              <w:autoSpaceDN w:val="0"/>
              <w:adjustRightInd w:val="0"/>
              <w:jc w:val="both"/>
              <w:rPr>
                <w:rFonts w:eastAsia="A"/>
                <w:sz w:val="28"/>
                <w:szCs w:val="28"/>
              </w:rPr>
            </w:pPr>
            <w:r w:rsidRPr="00093734">
              <w:rPr>
                <w:rFonts w:eastAsia="A"/>
                <w:sz w:val="28"/>
                <w:szCs w:val="28"/>
              </w:rPr>
              <w:t>фамилию, имя и отчество (если таковое имеется) контактного лица (при наличии);</w:t>
            </w:r>
          </w:p>
          <w:p w:rsidR="001F34E4" w:rsidRPr="00093734" w:rsidRDefault="001F34E4" w:rsidP="001F34E4">
            <w:pPr>
              <w:pStyle w:val="a8"/>
              <w:numPr>
                <w:ilvl w:val="0"/>
                <w:numId w:val="3"/>
              </w:numPr>
              <w:autoSpaceDE w:val="0"/>
              <w:autoSpaceDN w:val="0"/>
              <w:adjustRightInd w:val="0"/>
              <w:jc w:val="both"/>
              <w:rPr>
                <w:rFonts w:eastAsia="A"/>
                <w:sz w:val="28"/>
                <w:szCs w:val="28"/>
              </w:rPr>
            </w:pPr>
            <w:r w:rsidRPr="00093734">
              <w:rPr>
                <w:rFonts w:eastAsia="A"/>
                <w:sz w:val="28"/>
                <w:szCs w:val="28"/>
              </w:rPr>
              <w:t>адрес электронной почты (при наличии);</w:t>
            </w:r>
          </w:p>
          <w:p w:rsidR="001F34E4" w:rsidRPr="00093734" w:rsidRDefault="001F34E4" w:rsidP="001F34E4">
            <w:pPr>
              <w:pStyle w:val="a8"/>
              <w:numPr>
                <w:ilvl w:val="0"/>
                <w:numId w:val="3"/>
              </w:numPr>
              <w:autoSpaceDE w:val="0"/>
              <w:autoSpaceDN w:val="0"/>
              <w:adjustRightInd w:val="0"/>
              <w:jc w:val="both"/>
              <w:rPr>
                <w:rFonts w:eastAsia="A"/>
                <w:sz w:val="28"/>
                <w:szCs w:val="28"/>
              </w:rPr>
            </w:pPr>
            <w:r w:rsidRPr="00093734">
              <w:rPr>
                <w:rFonts w:eastAsia="A"/>
                <w:sz w:val="28"/>
                <w:szCs w:val="28"/>
              </w:rPr>
              <w:t>номер телефона участника;</w:t>
            </w:r>
          </w:p>
          <w:p w:rsidR="001F34E4" w:rsidRPr="00093734" w:rsidRDefault="001F34E4" w:rsidP="00C70CF7">
            <w:pPr>
              <w:pStyle w:val="a8"/>
              <w:numPr>
                <w:ilvl w:val="0"/>
                <w:numId w:val="3"/>
              </w:numPr>
              <w:autoSpaceDE w:val="0"/>
              <w:autoSpaceDN w:val="0"/>
              <w:adjustRightInd w:val="0"/>
              <w:jc w:val="both"/>
              <w:rPr>
                <w:rFonts w:eastAsia="A"/>
                <w:sz w:val="28"/>
                <w:szCs w:val="28"/>
              </w:rPr>
            </w:pPr>
            <w:r w:rsidRPr="00093734">
              <w:rPr>
                <w:rFonts w:eastAsia="A"/>
                <w:sz w:val="28"/>
                <w:szCs w:val="28"/>
              </w:rPr>
              <w:t>общую стоимость закупки в белорусских рублях (BYN) с учетом НДС</w:t>
            </w:r>
            <w:r w:rsidR="00A868AE" w:rsidRPr="00093734">
              <w:rPr>
                <w:rFonts w:eastAsia="A"/>
                <w:sz w:val="28"/>
                <w:szCs w:val="28"/>
              </w:rPr>
              <w:t>;</w:t>
            </w:r>
          </w:p>
          <w:p w:rsidR="00A868AE" w:rsidRPr="00093734" w:rsidRDefault="00A868AE" w:rsidP="00C70CF7">
            <w:pPr>
              <w:pStyle w:val="a8"/>
              <w:numPr>
                <w:ilvl w:val="0"/>
                <w:numId w:val="3"/>
              </w:numPr>
              <w:autoSpaceDE w:val="0"/>
              <w:autoSpaceDN w:val="0"/>
              <w:adjustRightInd w:val="0"/>
              <w:jc w:val="both"/>
              <w:rPr>
                <w:rFonts w:eastAsia="A"/>
                <w:sz w:val="28"/>
                <w:szCs w:val="28"/>
              </w:rPr>
            </w:pPr>
            <w:r w:rsidRPr="00093734">
              <w:rPr>
                <w:sz w:val="26"/>
                <w:szCs w:val="26"/>
              </w:rPr>
              <w:t>сроки и условия оказания услуг;</w:t>
            </w:r>
          </w:p>
          <w:p w:rsidR="00A868AE" w:rsidRPr="00093734" w:rsidRDefault="00A868AE" w:rsidP="00C70CF7">
            <w:pPr>
              <w:pStyle w:val="a8"/>
              <w:numPr>
                <w:ilvl w:val="0"/>
                <w:numId w:val="3"/>
              </w:numPr>
              <w:autoSpaceDE w:val="0"/>
              <w:autoSpaceDN w:val="0"/>
              <w:adjustRightInd w:val="0"/>
              <w:jc w:val="both"/>
              <w:rPr>
                <w:rFonts w:eastAsia="A"/>
                <w:sz w:val="28"/>
                <w:szCs w:val="28"/>
              </w:rPr>
            </w:pPr>
            <w:r w:rsidRPr="00093734">
              <w:rPr>
                <w:sz w:val="26"/>
                <w:szCs w:val="26"/>
              </w:rPr>
              <w:t>условия оплаты.</w:t>
            </w:r>
          </w:p>
          <w:p w:rsidR="001F34E4" w:rsidRPr="00093734" w:rsidRDefault="001F34E4" w:rsidP="00AE0C18">
            <w:pPr>
              <w:shd w:val="clear" w:color="auto" w:fill="FFFFFF" w:themeFill="background1"/>
              <w:autoSpaceDE w:val="0"/>
              <w:autoSpaceDN w:val="0"/>
              <w:adjustRightInd w:val="0"/>
              <w:ind w:firstLine="459"/>
              <w:jc w:val="both"/>
              <w:rPr>
                <w:rFonts w:eastAsia="A"/>
                <w:sz w:val="28"/>
                <w:szCs w:val="28"/>
              </w:rPr>
            </w:pPr>
            <w:r w:rsidRPr="00093734">
              <w:rPr>
                <w:rFonts w:eastAsia="A"/>
                <w:sz w:val="28"/>
                <w:szCs w:val="28"/>
              </w:rPr>
              <w:t>Коммерческое предложение, сопутствующая корреспонденция и документация должны быть представлены участником на русском (белорусском) языке.</w:t>
            </w:r>
          </w:p>
          <w:p w:rsidR="001F34E4" w:rsidRPr="00093734" w:rsidRDefault="001F34E4" w:rsidP="00AE0C18">
            <w:pPr>
              <w:shd w:val="clear" w:color="auto" w:fill="FFFFFF" w:themeFill="background1"/>
              <w:autoSpaceDE w:val="0"/>
              <w:autoSpaceDN w:val="0"/>
              <w:adjustRightInd w:val="0"/>
              <w:ind w:firstLine="490"/>
              <w:jc w:val="both"/>
              <w:rPr>
                <w:rFonts w:eastAsia="A"/>
                <w:sz w:val="28"/>
                <w:szCs w:val="28"/>
              </w:rPr>
            </w:pPr>
            <w:r w:rsidRPr="00093734">
              <w:rPr>
                <w:rFonts w:eastAsia="A"/>
                <w:sz w:val="28"/>
                <w:szCs w:val="28"/>
              </w:rPr>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rsidR="001F34E4" w:rsidRPr="00093734" w:rsidRDefault="001F34E4" w:rsidP="00AE0C18">
            <w:pPr>
              <w:shd w:val="clear" w:color="auto" w:fill="FFFFFF" w:themeFill="background1"/>
              <w:autoSpaceDE w:val="0"/>
              <w:autoSpaceDN w:val="0"/>
              <w:adjustRightInd w:val="0"/>
              <w:jc w:val="both"/>
              <w:rPr>
                <w:rFonts w:eastAsia="A"/>
                <w:sz w:val="28"/>
                <w:szCs w:val="28"/>
              </w:rPr>
            </w:pPr>
            <w:r w:rsidRPr="00093734">
              <w:rPr>
                <w:rFonts w:eastAsia="A"/>
                <w:sz w:val="28"/>
                <w:szCs w:val="28"/>
              </w:rPr>
              <w:t>Коммерческое предложение должно:</w:t>
            </w:r>
          </w:p>
          <w:p w:rsidR="001F34E4" w:rsidRPr="00093734" w:rsidRDefault="001F34E4" w:rsidP="001F34E4">
            <w:pPr>
              <w:pStyle w:val="a8"/>
              <w:numPr>
                <w:ilvl w:val="0"/>
                <w:numId w:val="1"/>
              </w:numPr>
              <w:shd w:val="clear" w:color="auto" w:fill="FFFFFF" w:themeFill="background1"/>
              <w:autoSpaceDE w:val="0"/>
              <w:autoSpaceDN w:val="0"/>
              <w:adjustRightInd w:val="0"/>
              <w:jc w:val="both"/>
              <w:rPr>
                <w:rFonts w:eastAsia="A"/>
                <w:sz w:val="28"/>
                <w:szCs w:val="28"/>
              </w:rPr>
            </w:pPr>
            <w:r w:rsidRPr="00093734">
              <w:rPr>
                <w:rFonts w:eastAsia="A"/>
                <w:sz w:val="28"/>
                <w:szCs w:val="28"/>
              </w:rPr>
              <w:t>иметь нумерацию страниц;</w:t>
            </w:r>
          </w:p>
          <w:p w:rsidR="001F34E4" w:rsidRPr="00093734" w:rsidRDefault="001F34E4" w:rsidP="001F34E4">
            <w:pPr>
              <w:pStyle w:val="a8"/>
              <w:numPr>
                <w:ilvl w:val="0"/>
                <w:numId w:val="1"/>
              </w:numPr>
              <w:shd w:val="clear" w:color="auto" w:fill="FFFFFF" w:themeFill="background1"/>
              <w:autoSpaceDE w:val="0"/>
              <w:autoSpaceDN w:val="0"/>
              <w:adjustRightInd w:val="0"/>
              <w:jc w:val="both"/>
              <w:rPr>
                <w:rFonts w:eastAsia="A"/>
                <w:sz w:val="28"/>
                <w:szCs w:val="28"/>
              </w:rPr>
            </w:pPr>
            <w:r w:rsidRPr="00093734">
              <w:rPr>
                <w:rFonts w:eastAsia="A"/>
                <w:sz w:val="28"/>
                <w:szCs w:val="28"/>
              </w:rPr>
              <w:t xml:space="preserve">быть подписано руководителем (уполномоченным должностным лицом); </w:t>
            </w:r>
          </w:p>
          <w:p w:rsidR="001F34E4" w:rsidRPr="00093734" w:rsidRDefault="001F34E4" w:rsidP="001F34E4">
            <w:pPr>
              <w:pStyle w:val="a8"/>
              <w:numPr>
                <w:ilvl w:val="0"/>
                <w:numId w:val="1"/>
              </w:numPr>
              <w:shd w:val="clear" w:color="auto" w:fill="FFFFFF" w:themeFill="background1"/>
              <w:autoSpaceDE w:val="0"/>
              <w:autoSpaceDN w:val="0"/>
              <w:adjustRightInd w:val="0"/>
              <w:jc w:val="both"/>
              <w:rPr>
                <w:rFonts w:eastAsia="A"/>
                <w:sz w:val="28"/>
                <w:szCs w:val="28"/>
              </w:rPr>
            </w:pPr>
            <w:r w:rsidRPr="00093734">
              <w:rPr>
                <w:rFonts w:eastAsia="A"/>
                <w:sz w:val="28"/>
                <w:szCs w:val="28"/>
              </w:rPr>
              <w:t>заверено печатью (при наличии).</w:t>
            </w:r>
          </w:p>
          <w:p w:rsidR="001F34E4" w:rsidRPr="00093734" w:rsidRDefault="001F34E4" w:rsidP="00AE0C18">
            <w:pPr>
              <w:shd w:val="clear" w:color="auto" w:fill="FFFFFF" w:themeFill="background1"/>
              <w:autoSpaceDE w:val="0"/>
              <w:autoSpaceDN w:val="0"/>
              <w:adjustRightInd w:val="0"/>
              <w:jc w:val="both"/>
              <w:rPr>
                <w:rFonts w:eastAsia="A"/>
                <w:sz w:val="28"/>
                <w:szCs w:val="28"/>
              </w:rPr>
            </w:pPr>
            <w:r w:rsidRPr="00093734">
              <w:rPr>
                <w:rFonts w:eastAsia="A"/>
                <w:sz w:val="28"/>
                <w:szCs w:val="28"/>
              </w:rPr>
              <w:t>Приложени</w:t>
            </w:r>
            <w:r w:rsidR="00E84E5F" w:rsidRPr="00093734">
              <w:rPr>
                <w:rFonts w:eastAsia="A"/>
                <w:sz w:val="28"/>
                <w:szCs w:val="28"/>
              </w:rPr>
              <w:t>я</w:t>
            </w:r>
            <w:r w:rsidRPr="00093734">
              <w:rPr>
                <w:rFonts w:eastAsia="A"/>
                <w:sz w:val="28"/>
                <w:szCs w:val="28"/>
              </w:rPr>
              <w:t xml:space="preserve"> к коммерческому предложению:</w:t>
            </w:r>
          </w:p>
          <w:p w:rsidR="00A868AE" w:rsidRPr="00093734" w:rsidRDefault="00A868AE" w:rsidP="001F34E4">
            <w:pPr>
              <w:pStyle w:val="a8"/>
              <w:numPr>
                <w:ilvl w:val="0"/>
                <w:numId w:val="2"/>
              </w:numPr>
              <w:shd w:val="clear" w:color="auto" w:fill="FFFFFF" w:themeFill="background1"/>
              <w:autoSpaceDE w:val="0"/>
              <w:autoSpaceDN w:val="0"/>
              <w:adjustRightInd w:val="0"/>
              <w:jc w:val="both"/>
              <w:rPr>
                <w:rFonts w:eastAsia="A"/>
                <w:sz w:val="28"/>
                <w:szCs w:val="28"/>
              </w:rPr>
            </w:pPr>
            <w:r w:rsidRPr="00093734">
              <w:rPr>
                <w:sz w:val="26"/>
                <w:szCs w:val="26"/>
              </w:rPr>
              <w:t>учредительные документы;</w:t>
            </w:r>
          </w:p>
          <w:p w:rsidR="001F34E4" w:rsidRPr="00093734" w:rsidRDefault="001F34E4" w:rsidP="001F34E4">
            <w:pPr>
              <w:pStyle w:val="a8"/>
              <w:numPr>
                <w:ilvl w:val="0"/>
                <w:numId w:val="2"/>
              </w:numPr>
              <w:shd w:val="clear" w:color="auto" w:fill="FFFFFF" w:themeFill="background1"/>
              <w:autoSpaceDE w:val="0"/>
              <w:autoSpaceDN w:val="0"/>
              <w:adjustRightInd w:val="0"/>
              <w:jc w:val="both"/>
              <w:rPr>
                <w:rFonts w:eastAsia="A"/>
                <w:sz w:val="28"/>
                <w:szCs w:val="28"/>
              </w:rPr>
            </w:pPr>
            <w:r w:rsidRPr="00093734">
              <w:rPr>
                <w:rFonts w:eastAsia="A"/>
                <w:sz w:val="28"/>
                <w:szCs w:val="28"/>
              </w:rPr>
              <w:t>свидетельство о государственной регистрации;</w:t>
            </w:r>
          </w:p>
          <w:p w:rsidR="001F34E4" w:rsidRPr="00093734" w:rsidRDefault="00A868AE" w:rsidP="00A868AE">
            <w:pPr>
              <w:pStyle w:val="a8"/>
              <w:numPr>
                <w:ilvl w:val="0"/>
                <w:numId w:val="2"/>
              </w:numPr>
              <w:shd w:val="clear" w:color="auto" w:fill="FFFFFF" w:themeFill="background1"/>
              <w:autoSpaceDE w:val="0"/>
              <w:autoSpaceDN w:val="0"/>
              <w:adjustRightInd w:val="0"/>
              <w:jc w:val="both"/>
              <w:rPr>
                <w:rFonts w:eastAsia="A"/>
                <w:sz w:val="28"/>
                <w:szCs w:val="28"/>
              </w:rPr>
            </w:pPr>
            <w:r w:rsidRPr="00093734">
              <w:rPr>
                <w:rFonts w:eastAsia="A"/>
                <w:sz w:val="28"/>
                <w:szCs w:val="28"/>
              </w:rPr>
              <w:t xml:space="preserve">согласие руководителя на предоставление сведений из информационных ресурсов Министерства внутренних дел Республики </w:t>
            </w:r>
            <w:r w:rsidRPr="00093734">
              <w:rPr>
                <w:rFonts w:eastAsia="A"/>
                <w:sz w:val="28"/>
                <w:szCs w:val="28"/>
              </w:rPr>
              <w:lastRenderedPageBreak/>
              <w:t xml:space="preserve">Беларусь и Фонда социальной защиты населения Министерства труда и социальной защиты Республики Беларусь по установленной форме </w:t>
            </w:r>
            <w:r w:rsidR="001F34E4" w:rsidRPr="00093734">
              <w:rPr>
                <w:rFonts w:eastAsia="A"/>
                <w:sz w:val="28"/>
                <w:szCs w:val="28"/>
              </w:rPr>
              <w:t xml:space="preserve">(Приложение </w:t>
            </w:r>
            <w:r w:rsidR="00E84E5F" w:rsidRPr="00093734">
              <w:rPr>
                <w:rFonts w:eastAsia="A"/>
                <w:sz w:val="28"/>
                <w:szCs w:val="28"/>
              </w:rPr>
              <w:t>№ </w:t>
            </w:r>
            <w:r w:rsidR="001F34E4" w:rsidRPr="00093734">
              <w:rPr>
                <w:rFonts w:eastAsia="A"/>
                <w:sz w:val="28"/>
                <w:szCs w:val="28"/>
              </w:rPr>
              <w:t>2 к Приглашению).</w:t>
            </w:r>
          </w:p>
        </w:tc>
      </w:tr>
      <w:tr w:rsidR="001F34E4" w:rsidRPr="00093734" w:rsidTr="00AE0C18">
        <w:tc>
          <w:tcPr>
            <w:tcW w:w="3119" w:type="dxa"/>
            <w:shd w:val="clear" w:color="auto" w:fill="auto"/>
            <w:vAlign w:val="center"/>
          </w:tcPr>
          <w:p w:rsidR="001F34E4" w:rsidRPr="00093734" w:rsidRDefault="001F34E4" w:rsidP="00AE0C18">
            <w:pPr>
              <w:shd w:val="clear" w:color="auto" w:fill="FFFFFF" w:themeFill="background1"/>
              <w:rPr>
                <w:rFonts w:eastAsia="A"/>
                <w:sz w:val="28"/>
                <w:szCs w:val="28"/>
              </w:rPr>
            </w:pPr>
            <w:r w:rsidRPr="00093734">
              <w:rPr>
                <w:rFonts w:eastAsia="A"/>
                <w:sz w:val="28"/>
                <w:szCs w:val="28"/>
              </w:rPr>
              <w:lastRenderedPageBreak/>
              <w:t xml:space="preserve">Требования по условиям оплаты: </w:t>
            </w:r>
          </w:p>
        </w:tc>
        <w:tc>
          <w:tcPr>
            <w:tcW w:w="6691" w:type="dxa"/>
            <w:shd w:val="clear" w:color="auto" w:fill="auto"/>
          </w:tcPr>
          <w:p w:rsidR="001F34E4" w:rsidRPr="00093734" w:rsidRDefault="00397F9B" w:rsidP="00397F9B">
            <w:pPr>
              <w:shd w:val="clear" w:color="auto" w:fill="FFFFFF" w:themeFill="background1"/>
              <w:jc w:val="both"/>
              <w:rPr>
                <w:rFonts w:eastAsia="A"/>
                <w:sz w:val="28"/>
                <w:szCs w:val="28"/>
              </w:rPr>
            </w:pPr>
            <w:r w:rsidRPr="00093734">
              <w:rPr>
                <w:sz w:val="28"/>
                <w:szCs w:val="28"/>
              </w:rPr>
              <w:t>Оплата осуществляется по факту оказания услуг, в течении 5 рабочих дней с момента подписания акта оказанных услуг</w:t>
            </w:r>
          </w:p>
        </w:tc>
      </w:tr>
      <w:tr w:rsidR="001F34E4" w:rsidRPr="00093734" w:rsidTr="00AE0C18">
        <w:tc>
          <w:tcPr>
            <w:tcW w:w="3119" w:type="dxa"/>
            <w:shd w:val="clear" w:color="auto" w:fill="auto"/>
          </w:tcPr>
          <w:p w:rsidR="001F34E4" w:rsidRPr="00093734" w:rsidRDefault="001F34E4" w:rsidP="00AE0C18">
            <w:pPr>
              <w:shd w:val="clear" w:color="auto" w:fill="FFFFFF" w:themeFill="background1"/>
              <w:jc w:val="both"/>
              <w:rPr>
                <w:rFonts w:eastAsia="A"/>
                <w:sz w:val="28"/>
                <w:szCs w:val="28"/>
              </w:rPr>
            </w:pPr>
            <w:r w:rsidRPr="00093734">
              <w:rPr>
                <w:rFonts w:eastAsia="A"/>
                <w:sz w:val="28"/>
                <w:szCs w:val="28"/>
              </w:rPr>
              <w:t>Наименование валюты предостав</w:t>
            </w:r>
            <w:r w:rsidR="001B1C95" w:rsidRPr="00093734">
              <w:rPr>
                <w:rFonts w:eastAsia="A"/>
                <w:sz w:val="28"/>
                <w:szCs w:val="28"/>
              </w:rPr>
              <w:t>ления коммерческих предложений:</w:t>
            </w:r>
          </w:p>
        </w:tc>
        <w:tc>
          <w:tcPr>
            <w:tcW w:w="6691" w:type="dxa"/>
            <w:shd w:val="clear" w:color="auto" w:fill="auto"/>
          </w:tcPr>
          <w:p w:rsidR="001F34E4" w:rsidRPr="00093734" w:rsidRDefault="001F34E4" w:rsidP="00AE0C18">
            <w:pPr>
              <w:shd w:val="clear" w:color="auto" w:fill="FFFFFF" w:themeFill="background1"/>
              <w:jc w:val="both"/>
              <w:rPr>
                <w:rFonts w:eastAsia="A"/>
                <w:sz w:val="28"/>
                <w:szCs w:val="28"/>
              </w:rPr>
            </w:pPr>
            <w:r w:rsidRPr="00093734">
              <w:rPr>
                <w:rFonts w:eastAsia="A"/>
                <w:sz w:val="28"/>
                <w:szCs w:val="28"/>
              </w:rPr>
              <w:t>Белорусские рубли (BYN).</w:t>
            </w:r>
          </w:p>
        </w:tc>
      </w:tr>
      <w:tr w:rsidR="001B1C95" w:rsidRPr="00093734" w:rsidTr="00AE0C18">
        <w:tc>
          <w:tcPr>
            <w:tcW w:w="3119" w:type="dxa"/>
            <w:shd w:val="clear" w:color="auto" w:fill="auto"/>
            <w:vAlign w:val="center"/>
          </w:tcPr>
          <w:p w:rsidR="001B1C95" w:rsidRPr="00093734" w:rsidRDefault="001B1C95" w:rsidP="001B1C95">
            <w:pPr>
              <w:rPr>
                <w:sz w:val="28"/>
                <w:szCs w:val="28"/>
              </w:rPr>
            </w:pPr>
            <w:r w:rsidRPr="00093734">
              <w:rPr>
                <w:sz w:val="28"/>
                <w:szCs w:val="28"/>
              </w:rPr>
              <w:t>Обязательные условия договора</w:t>
            </w:r>
          </w:p>
        </w:tc>
        <w:tc>
          <w:tcPr>
            <w:tcW w:w="6691" w:type="dxa"/>
            <w:shd w:val="clear" w:color="auto" w:fill="auto"/>
          </w:tcPr>
          <w:p w:rsidR="00397F9B" w:rsidRPr="00093734" w:rsidRDefault="00397F9B" w:rsidP="00397F9B">
            <w:pPr>
              <w:jc w:val="both"/>
              <w:rPr>
                <w:sz w:val="26"/>
                <w:szCs w:val="26"/>
              </w:rPr>
            </w:pPr>
            <w:r w:rsidRPr="00093734">
              <w:rPr>
                <w:sz w:val="26"/>
                <w:szCs w:val="26"/>
              </w:rPr>
              <w:t xml:space="preserve">Срок и условия выполнения работ (оказания услуг), порядок оплаты в соответствии с требованиями настоящих документов, антикорупционная оговорка (Приложение № 3 к Приглашению), а также </w:t>
            </w:r>
            <w:r w:rsidRPr="00093734">
              <w:rPr>
                <w:b/>
                <w:sz w:val="26"/>
                <w:szCs w:val="26"/>
              </w:rPr>
              <w:t>меры ответственности сторон за неисполнение договора</w:t>
            </w:r>
            <w:r w:rsidRPr="00093734">
              <w:rPr>
                <w:sz w:val="26"/>
                <w:szCs w:val="26"/>
              </w:rPr>
              <w:t>:</w:t>
            </w:r>
          </w:p>
          <w:p w:rsidR="00397F9B" w:rsidRPr="00093734" w:rsidRDefault="00397F9B" w:rsidP="00397F9B">
            <w:pPr>
              <w:jc w:val="both"/>
              <w:rPr>
                <w:sz w:val="26"/>
                <w:szCs w:val="26"/>
              </w:rPr>
            </w:pPr>
          </w:p>
          <w:p w:rsidR="00397F9B" w:rsidRPr="00093734" w:rsidRDefault="00397F9B" w:rsidP="00397F9B">
            <w:pPr>
              <w:jc w:val="both"/>
              <w:rPr>
                <w:sz w:val="26"/>
                <w:szCs w:val="26"/>
              </w:rPr>
            </w:pPr>
            <w:r w:rsidRPr="00093734">
              <w:rPr>
                <w:sz w:val="26"/>
                <w:szCs w:val="26"/>
              </w:rPr>
              <w:t>- в случае нарушения Заказчиком сроков оплаты услуг, он выплачивает Исполнителю пеню из расчета 0,1% от суммы задолженности, за каждый день просрочки исполнения обязательств;</w:t>
            </w:r>
          </w:p>
          <w:p w:rsidR="00397F9B" w:rsidRPr="00093734" w:rsidRDefault="00397F9B" w:rsidP="00397F9B">
            <w:pPr>
              <w:jc w:val="both"/>
              <w:rPr>
                <w:sz w:val="26"/>
                <w:szCs w:val="26"/>
              </w:rPr>
            </w:pPr>
            <w:r w:rsidRPr="00093734">
              <w:rPr>
                <w:sz w:val="26"/>
                <w:szCs w:val="26"/>
              </w:rPr>
              <w:t>- в случае невыполнения или ненадлежащего выполнения Исполнителем своих обязанностей по предмету закупки, включая нарушения сроков оказания услуг, он выплачивает Заказчику пеню из расчета 0,1% от суммы договора, за каждый день просрочки исполнения обязательств.</w:t>
            </w:r>
          </w:p>
          <w:p w:rsidR="00397F9B" w:rsidRPr="00093734" w:rsidRDefault="00397F9B" w:rsidP="00397F9B">
            <w:pPr>
              <w:jc w:val="both"/>
              <w:rPr>
                <w:sz w:val="26"/>
                <w:szCs w:val="26"/>
              </w:rPr>
            </w:pPr>
            <w:r w:rsidRPr="00093734">
              <w:rPr>
                <w:sz w:val="26"/>
                <w:szCs w:val="26"/>
              </w:rPr>
              <w:t>Все споры и разногласия урегулируются путем направления друг другу претензий. Споры и разногласия, не урегулированные в претензионном порядке, подлежат рассмотрению в соответствии с законодательством Республики Беларусь.</w:t>
            </w:r>
          </w:p>
          <w:p w:rsidR="001B1C95" w:rsidRPr="00093734" w:rsidRDefault="00397F9B" w:rsidP="00397F9B">
            <w:pPr>
              <w:shd w:val="clear" w:color="auto" w:fill="FFFFFF" w:themeFill="background1"/>
              <w:jc w:val="both"/>
              <w:rPr>
                <w:rFonts w:eastAsia="A"/>
                <w:sz w:val="28"/>
                <w:szCs w:val="28"/>
              </w:rPr>
            </w:pPr>
            <w:r w:rsidRPr="00093734">
              <w:rPr>
                <w:sz w:val="26"/>
                <w:szCs w:val="26"/>
              </w:rPr>
              <w:t>Срок заключения договора со дня принятия решения о выборе контрагента в течение 20 дней, либо предоставить письменное заявление об отказе.</w:t>
            </w:r>
          </w:p>
        </w:tc>
      </w:tr>
      <w:tr w:rsidR="00CA3C18" w:rsidRPr="00093734" w:rsidTr="00AE0C18">
        <w:tc>
          <w:tcPr>
            <w:tcW w:w="3119" w:type="dxa"/>
            <w:shd w:val="clear" w:color="auto" w:fill="auto"/>
            <w:vAlign w:val="center"/>
          </w:tcPr>
          <w:p w:rsidR="001B1C95" w:rsidRPr="00093734" w:rsidRDefault="001B1C95" w:rsidP="001B1C95">
            <w:pPr>
              <w:shd w:val="clear" w:color="auto" w:fill="FFFFFF" w:themeFill="background1"/>
              <w:rPr>
                <w:rFonts w:eastAsia="A"/>
                <w:sz w:val="28"/>
                <w:szCs w:val="28"/>
              </w:rPr>
            </w:pPr>
            <w:r w:rsidRPr="00093734">
              <w:rPr>
                <w:rFonts w:eastAsia="A"/>
                <w:sz w:val="28"/>
                <w:szCs w:val="28"/>
              </w:rPr>
              <w:t>Способ предоставления коммерческих предложений:</w:t>
            </w:r>
          </w:p>
        </w:tc>
        <w:tc>
          <w:tcPr>
            <w:tcW w:w="6691" w:type="dxa"/>
            <w:shd w:val="clear" w:color="auto" w:fill="auto"/>
          </w:tcPr>
          <w:p w:rsidR="001169BA" w:rsidRPr="00093734" w:rsidRDefault="001169BA" w:rsidP="001169BA">
            <w:pPr>
              <w:shd w:val="clear" w:color="auto" w:fill="FFFFFF" w:themeFill="background1"/>
              <w:jc w:val="both"/>
              <w:rPr>
                <w:rFonts w:eastAsia="A"/>
                <w:sz w:val="28"/>
                <w:szCs w:val="28"/>
              </w:rPr>
            </w:pPr>
            <w:r w:rsidRPr="00093734">
              <w:rPr>
                <w:rFonts w:eastAsia="A"/>
                <w:sz w:val="28"/>
                <w:szCs w:val="28"/>
              </w:rPr>
              <w:t>электронный адрес:</w:t>
            </w:r>
          </w:p>
          <w:p w:rsidR="001B1C95" w:rsidRPr="00093734" w:rsidRDefault="00C264FB" w:rsidP="001169BA">
            <w:pPr>
              <w:shd w:val="clear" w:color="auto" w:fill="FFFFFF" w:themeFill="background1"/>
              <w:jc w:val="both"/>
              <w:rPr>
                <w:rFonts w:eastAsia="A"/>
                <w:sz w:val="28"/>
                <w:szCs w:val="28"/>
              </w:rPr>
            </w:pPr>
            <w:hyperlink r:id="rId7" w:history="1">
              <w:r w:rsidR="001169BA" w:rsidRPr="00093734">
                <w:rPr>
                  <w:rFonts w:eastAsia="A"/>
                  <w:sz w:val="28"/>
                  <w:szCs w:val="28"/>
                </w:rPr>
                <w:t>Tenders@sber-bank.by</w:t>
              </w:r>
            </w:hyperlink>
            <w:r w:rsidR="001169BA" w:rsidRPr="00093734">
              <w:rPr>
                <w:rFonts w:eastAsia="A"/>
                <w:sz w:val="28"/>
                <w:szCs w:val="28"/>
              </w:rPr>
              <w:t xml:space="preserve"> с пометкой «Установка защитных козырьков</w:t>
            </w:r>
            <w:r w:rsidR="001169BA" w:rsidRPr="00093734">
              <w:rPr>
                <w:sz w:val="28"/>
                <w:szCs w:val="28"/>
              </w:rPr>
              <w:t>»</w:t>
            </w:r>
          </w:p>
        </w:tc>
      </w:tr>
      <w:tr w:rsidR="001B1C95" w:rsidRPr="00093734" w:rsidTr="00AE0C18">
        <w:trPr>
          <w:trHeight w:val="174"/>
        </w:trPr>
        <w:tc>
          <w:tcPr>
            <w:tcW w:w="3119" w:type="dxa"/>
            <w:shd w:val="clear" w:color="auto" w:fill="auto"/>
            <w:vAlign w:val="center"/>
          </w:tcPr>
          <w:p w:rsidR="001B1C95" w:rsidRPr="00093734" w:rsidRDefault="001B1C95" w:rsidP="001B1C95">
            <w:pPr>
              <w:shd w:val="clear" w:color="auto" w:fill="FFFFFF" w:themeFill="background1"/>
              <w:rPr>
                <w:rFonts w:eastAsia="A"/>
                <w:sz w:val="28"/>
                <w:szCs w:val="28"/>
              </w:rPr>
            </w:pPr>
            <w:r w:rsidRPr="00093734">
              <w:rPr>
                <w:rFonts w:eastAsia="A"/>
                <w:sz w:val="28"/>
                <w:szCs w:val="28"/>
              </w:rPr>
              <w:t>Валюта заключения договора:</w:t>
            </w:r>
          </w:p>
        </w:tc>
        <w:tc>
          <w:tcPr>
            <w:tcW w:w="6691" w:type="dxa"/>
            <w:shd w:val="clear" w:color="auto" w:fill="auto"/>
          </w:tcPr>
          <w:p w:rsidR="001B1C95" w:rsidRPr="00093734" w:rsidRDefault="001B1C95" w:rsidP="001B1C95">
            <w:pPr>
              <w:shd w:val="clear" w:color="auto" w:fill="FFFFFF" w:themeFill="background1"/>
              <w:jc w:val="both"/>
              <w:rPr>
                <w:rFonts w:eastAsia="A"/>
                <w:sz w:val="28"/>
                <w:szCs w:val="28"/>
              </w:rPr>
            </w:pPr>
            <w:r w:rsidRPr="00093734">
              <w:rPr>
                <w:rFonts w:eastAsia="A"/>
                <w:sz w:val="28"/>
                <w:szCs w:val="28"/>
              </w:rPr>
              <w:t>Белорусский рубль (BYN).</w:t>
            </w:r>
          </w:p>
        </w:tc>
      </w:tr>
      <w:tr w:rsidR="001B1C95" w:rsidRPr="00093734" w:rsidTr="00AE0C18">
        <w:tc>
          <w:tcPr>
            <w:tcW w:w="3119" w:type="dxa"/>
            <w:shd w:val="clear" w:color="auto" w:fill="auto"/>
            <w:vAlign w:val="center"/>
          </w:tcPr>
          <w:p w:rsidR="001B1C95" w:rsidRPr="00093734" w:rsidRDefault="001B1C95" w:rsidP="001B1C95">
            <w:pPr>
              <w:shd w:val="clear" w:color="auto" w:fill="FFFFFF" w:themeFill="background1"/>
              <w:rPr>
                <w:rFonts w:eastAsia="A"/>
                <w:sz w:val="28"/>
                <w:szCs w:val="28"/>
              </w:rPr>
            </w:pPr>
            <w:r w:rsidRPr="00093734">
              <w:rPr>
                <w:rFonts w:eastAsia="A"/>
                <w:sz w:val="28"/>
                <w:szCs w:val="28"/>
              </w:rPr>
              <w:t>Контактное лицо по проведению процедуры закупки:</w:t>
            </w:r>
          </w:p>
        </w:tc>
        <w:tc>
          <w:tcPr>
            <w:tcW w:w="6691" w:type="dxa"/>
            <w:shd w:val="clear" w:color="auto" w:fill="auto"/>
          </w:tcPr>
          <w:p w:rsidR="00C264FB" w:rsidRDefault="00C264FB" w:rsidP="001B1C95">
            <w:pPr>
              <w:pStyle w:val="a4"/>
              <w:widowControl w:val="0"/>
              <w:shd w:val="clear" w:color="auto" w:fill="FFFFFF" w:themeFill="background1"/>
              <w:jc w:val="both"/>
              <w:rPr>
                <w:rFonts w:ascii="Times New Roman" w:eastAsia="A" w:hAnsi="Times New Roman"/>
                <w:sz w:val="28"/>
                <w:szCs w:val="28"/>
                <w:lang w:eastAsia="ru-RU"/>
              </w:rPr>
            </w:pPr>
            <w:r>
              <w:rPr>
                <w:rFonts w:ascii="Times New Roman" w:eastAsia="A" w:hAnsi="Times New Roman"/>
                <w:sz w:val="28"/>
                <w:szCs w:val="28"/>
                <w:lang w:eastAsia="ru-RU"/>
              </w:rPr>
              <w:t>по предмету закупки:</w:t>
            </w:r>
          </w:p>
          <w:p w:rsidR="001B1C95" w:rsidRPr="00093734" w:rsidRDefault="00C264FB" w:rsidP="001B1C95">
            <w:pPr>
              <w:pStyle w:val="a4"/>
              <w:widowControl w:val="0"/>
              <w:shd w:val="clear" w:color="auto" w:fill="FFFFFF" w:themeFill="background1"/>
              <w:jc w:val="both"/>
              <w:rPr>
                <w:rFonts w:ascii="Times New Roman" w:eastAsia="A" w:hAnsi="Times New Roman"/>
                <w:sz w:val="28"/>
                <w:szCs w:val="28"/>
                <w:lang w:eastAsia="ru-RU"/>
              </w:rPr>
            </w:pPr>
            <w:r>
              <w:rPr>
                <w:rFonts w:ascii="Times New Roman" w:eastAsia="A" w:hAnsi="Times New Roman"/>
                <w:sz w:val="28"/>
                <w:szCs w:val="28"/>
                <w:lang w:eastAsia="ru-RU"/>
              </w:rPr>
              <w:t>Коробко Юрий Алексеевич</w:t>
            </w:r>
          </w:p>
          <w:p w:rsidR="001B1C95" w:rsidRDefault="001B1C95" w:rsidP="001B1C95">
            <w:pPr>
              <w:pStyle w:val="a4"/>
              <w:widowControl w:val="0"/>
              <w:shd w:val="clear" w:color="auto" w:fill="FFFFFF" w:themeFill="background1"/>
              <w:jc w:val="both"/>
              <w:rPr>
                <w:rFonts w:ascii="Times New Roman" w:eastAsia="A" w:hAnsi="Times New Roman"/>
                <w:sz w:val="28"/>
                <w:szCs w:val="28"/>
                <w:lang w:eastAsia="ru-RU"/>
              </w:rPr>
            </w:pPr>
            <w:r w:rsidRPr="00093734">
              <w:rPr>
                <w:rFonts w:ascii="Times New Roman" w:eastAsia="A" w:hAnsi="Times New Roman"/>
                <w:sz w:val="28"/>
                <w:szCs w:val="28"/>
                <w:lang w:eastAsia="ru-RU"/>
              </w:rPr>
              <w:t xml:space="preserve">тел. +375 </w:t>
            </w:r>
            <w:r w:rsidR="00C264FB">
              <w:rPr>
                <w:rFonts w:ascii="Times New Roman" w:eastAsia="A" w:hAnsi="Times New Roman"/>
                <w:sz w:val="28"/>
                <w:szCs w:val="28"/>
                <w:lang w:eastAsia="ru-RU"/>
              </w:rPr>
              <w:t>29</w:t>
            </w:r>
            <w:r w:rsidRPr="00093734">
              <w:rPr>
                <w:rFonts w:ascii="Times New Roman" w:eastAsia="A" w:hAnsi="Times New Roman"/>
                <w:sz w:val="28"/>
                <w:szCs w:val="28"/>
                <w:lang w:eastAsia="ru-RU"/>
              </w:rPr>
              <w:t xml:space="preserve"> </w:t>
            </w:r>
            <w:r w:rsidR="00C264FB">
              <w:rPr>
                <w:rFonts w:ascii="Times New Roman" w:eastAsia="A" w:hAnsi="Times New Roman"/>
                <w:sz w:val="28"/>
                <w:szCs w:val="28"/>
                <w:lang w:eastAsia="ru-RU"/>
              </w:rPr>
              <w:t>613</w:t>
            </w:r>
            <w:r w:rsidRPr="00093734">
              <w:rPr>
                <w:rFonts w:ascii="Times New Roman" w:eastAsia="A" w:hAnsi="Times New Roman"/>
                <w:sz w:val="28"/>
                <w:szCs w:val="28"/>
                <w:lang w:eastAsia="ru-RU"/>
              </w:rPr>
              <w:t>-</w:t>
            </w:r>
            <w:r w:rsidR="00C264FB">
              <w:rPr>
                <w:rFonts w:ascii="Times New Roman" w:eastAsia="A" w:hAnsi="Times New Roman"/>
                <w:sz w:val="28"/>
                <w:szCs w:val="28"/>
                <w:lang w:eastAsia="ru-RU"/>
              </w:rPr>
              <w:t>35</w:t>
            </w:r>
            <w:r w:rsidRPr="00093734">
              <w:rPr>
                <w:rFonts w:ascii="Times New Roman" w:eastAsia="A" w:hAnsi="Times New Roman"/>
                <w:sz w:val="28"/>
                <w:szCs w:val="28"/>
                <w:lang w:eastAsia="ru-RU"/>
              </w:rPr>
              <w:t>-</w:t>
            </w:r>
            <w:r w:rsidR="0017587E" w:rsidRPr="00093734">
              <w:rPr>
                <w:rFonts w:ascii="Times New Roman" w:eastAsia="A" w:hAnsi="Times New Roman"/>
                <w:sz w:val="28"/>
                <w:szCs w:val="28"/>
                <w:lang w:eastAsia="ru-RU"/>
              </w:rPr>
              <w:t>0</w:t>
            </w:r>
            <w:r w:rsidR="00C264FB">
              <w:rPr>
                <w:rFonts w:ascii="Times New Roman" w:eastAsia="A" w:hAnsi="Times New Roman"/>
                <w:sz w:val="28"/>
                <w:szCs w:val="28"/>
                <w:lang w:eastAsia="ru-RU"/>
              </w:rPr>
              <w:t>3</w:t>
            </w:r>
          </w:p>
          <w:p w:rsidR="00C264FB" w:rsidRPr="00093734" w:rsidRDefault="00C264FB" w:rsidP="001B1C95">
            <w:pPr>
              <w:pStyle w:val="a4"/>
              <w:widowControl w:val="0"/>
              <w:shd w:val="clear" w:color="auto" w:fill="FFFFFF" w:themeFill="background1"/>
              <w:jc w:val="both"/>
              <w:rPr>
                <w:rFonts w:ascii="Times New Roman" w:eastAsia="A" w:hAnsi="Times New Roman"/>
                <w:sz w:val="28"/>
                <w:szCs w:val="28"/>
                <w:lang w:eastAsia="ru-RU"/>
              </w:rPr>
            </w:pPr>
            <w:r>
              <w:rPr>
                <w:rFonts w:ascii="Times New Roman" w:eastAsia="A" w:hAnsi="Times New Roman"/>
                <w:sz w:val="28"/>
                <w:szCs w:val="28"/>
                <w:lang w:eastAsia="ru-RU"/>
              </w:rPr>
              <w:t>по процедуре закупки</w:t>
            </w:r>
            <w:bookmarkStart w:id="0" w:name="_GoBack"/>
            <w:bookmarkEnd w:id="0"/>
          </w:p>
          <w:p w:rsidR="001B1C95" w:rsidRPr="00093734" w:rsidRDefault="001B1C95" w:rsidP="001B1C95">
            <w:pPr>
              <w:pStyle w:val="a4"/>
              <w:widowControl w:val="0"/>
              <w:jc w:val="both"/>
              <w:rPr>
                <w:rFonts w:ascii="Times New Roman" w:hAnsi="Times New Roman"/>
                <w:sz w:val="28"/>
                <w:szCs w:val="28"/>
              </w:rPr>
            </w:pPr>
            <w:r w:rsidRPr="00093734">
              <w:rPr>
                <w:rFonts w:ascii="Times New Roman" w:hAnsi="Times New Roman"/>
                <w:sz w:val="28"/>
                <w:szCs w:val="28"/>
              </w:rPr>
              <w:t>Мозго Сергей Алексеевич</w:t>
            </w:r>
          </w:p>
          <w:p w:rsidR="001B1C95" w:rsidRPr="00093734" w:rsidRDefault="001B1C95" w:rsidP="0017587E">
            <w:pPr>
              <w:pStyle w:val="a4"/>
              <w:widowControl w:val="0"/>
              <w:shd w:val="clear" w:color="auto" w:fill="FFFFFF" w:themeFill="background1"/>
              <w:jc w:val="both"/>
              <w:rPr>
                <w:rFonts w:ascii="Times New Roman" w:eastAsia="A" w:hAnsi="Times New Roman"/>
                <w:sz w:val="28"/>
                <w:szCs w:val="28"/>
                <w:lang w:eastAsia="ru-RU"/>
              </w:rPr>
            </w:pPr>
            <w:r w:rsidRPr="00093734">
              <w:rPr>
                <w:rFonts w:ascii="Times New Roman" w:hAnsi="Times New Roman"/>
                <w:sz w:val="28"/>
                <w:szCs w:val="28"/>
              </w:rPr>
              <w:t>тел. +375 17</w:t>
            </w:r>
            <w:r w:rsidR="0017587E" w:rsidRPr="00093734">
              <w:rPr>
                <w:rFonts w:ascii="Times New Roman" w:hAnsi="Times New Roman"/>
                <w:sz w:val="28"/>
                <w:szCs w:val="28"/>
              </w:rPr>
              <w:t> </w:t>
            </w:r>
            <w:r w:rsidRPr="00093734">
              <w:rPr>
                <w:rFonts w:ascii="Times New Roman" w:hAnsi="Times New Roman"/>
                <w:sz w:val="28"/>
                <w:szCs w:val="28"/>
              </w:rPr>
              <w:t>359</w:t>
            </w:r>
            <w:r w:rsidR="0017587E" w:rsidRPr="00093734">
              <w:rPr>
                <w:rFonts w:ascii="Times New Roman" w:hAnsi="Times New Roman"/>
                <w:sz w:val="28"/>
                <w:szCs w:val="28"/>
              </w:rPr>
              <w:t>-</w:t>
            </w:r>
            <w:r w:rsidRPr="00093734">
              <w:rPr>
                <w:rFonts w:ascii="Times New Roman" w:hAnsi="Times New Roman"/>
                <w:sz w:val="28"/>
                <w:szCs w:val="28"/>
              </w:rPr>
              <w:t>97</w:t>
            </w:r>
            <w:r w:rsidR="0017587E" w:rsidRPr="00093734">
              <w:rPr>
                <w:rFonts w:ascii="Times New Roman" w:hAnsi="Times New Roman"/>
                <w:sz w:val="28"/>
                <w:szCs w:val="28"/>
              </w:rPr>
              <w:t>-</w:t>
            </w:r>
            <w:r w:rsidRPr="00093734">
              <w:rPr>
                <w:rFonts w:ascii="Times New Roman" w:hAnsi="Times New Roman"/>
                <w:sz w:val="28"/>
                <w:szCs w:val="28"/>
              </w:rPr>
              <w:t>27</w:t>
            </w:r>
          </w:p>
        </w:tc>
      </w:tr>
      <w:tr w:rsidR="001B1C95" w:rsidRPr="00093734" w:rsidTr="00AE0C18">
        <w:trPr>
          <w:trHeight w:val="655"/>
        </w:trPr>
        <w:tc>
          <w:tcPr>
            <w:tcW w:w="3119" w:type="dxa"/>
            <w:shd w:val="clear" w:color="auto" w:fill="auto"/>
            <w:vAlign w:val="center"/>
          </w:tcPr>
          <w:p w:rsidR="001B1C95" w:rsidRPr="001D3550" w:rsidRDefault="001B1C95" w:rsidP="001B1C95">
            <w:pPr>
              <w:shd w:val="clear" w:color="auto" w:fill="FFFFFF" w:themeFill="background1"/>
              <w:rPr>
                <w:rFonts w:eastAsia="A"/>
                <w:sz w:val="28"/>
                <w:szCs w:val="28"/>
              </w:rPr>
            </w:pPr>
            <w:r w:rsidRPr="001D3550">
              <w:rPr>
                <w:rFonts w:eastAsia="A"/>
                <w:sz w:val="28"/>
                <w:szCs w:val="28"/>
              </w:rPr>
              <w:lastRenderedPageBreak/>
              <w:t>Срок предоставления:</w:t>
            </w:r>
          </w:p>
        </w:tc>
        <w:tc>
          <w:tcPr>
            <w:tcW w:w="6691" w:type="dxa"/>
            <w:shd w:val="clear" w:color="auto" w:fill="auto"/>
            <w:vAlign w:val="center"/>
          </w:tcPr>
          <w:p w:rsidR="001B1C95" w:rsidRPr="00093734" w:rsidRDefault="001B1C95" w:rsidP="001169BA">
            <w:pPr>
              <w:pStyle w:val="a4"/>
              <w:widowControl w:val="0"/>
              <w:shd w:val="clear" w:color="auto" w:fill="FFFFFF" w:themeFill="background1"/>
              <w:rPr>
                <w:rFonts w:ascii="Times New Roman" w:eastAsia="A" w:hAnsi="Times New Roman"/>
                <w:sz w:val="28"/>
                <w:szCs w:val="28"/>
                <w:lang w:eastAsia="ru-RU"/>
              </w:rPr>
            </w:pPr>
            <w:r w:rsidRPr="001D3550">
              <w:rPr>
                <w:rFonts w:ascii="Times New Roman" w:eastAsia="A" w:hAnsi="Times New Roman"/>
                <w:sz w:val="28"/>
                <w:szCs w:val="28"/>
                <w:lang w:eastAsia="ru-RU"/>
              </w:rPr>
              <w:t xml:space="preserve">До </w:t>
            </w:r>
            <w:r w:rsidR="00BB2ADA" w:rsidRPr="001D3550">
              <w:rPr>
                <w:rFonts w:ascii="Times New Roman" w:eastAsia="A" w:hAnsi="Times New Roman"/>
                <w:sz w:val="28"/>
                <w:szCs w:val="28"/>
                <w:lang w:eastAsia="ru-RU"/>
              </w:rPr>
              <w:t>23</w:t>
            </w:r>
            <w:r w:rsidRPr="001D3550">
              <w:rPr>
                <w:rFonts w:ascii="Times New Roman" w:eastAsia="A" w:hAnsi="Times New Roman"/>
                <w:sz w:val="28"/>
                <w:szCs w:val="28"/>
                <w:lang w:eastAsia="ru-RU"/>
              </w:rPr>
              <w:t xml:space="preserve"> часов </w:t>
            </w:r>
            <w:r w:rsidR="001169BA" w:rsidRPr="001D3550">
              <w:rPr>
                <w:rFonts w:ascii="Times New Roman" w:eastAsia="A" w:hAnsi="Times New Roman"/>
                <w:sz w:val="28"/>
                <w:szCs w:val="28"/>
                <w:lang w:eastAsia="ru-RU"/>
              </w:rPr>
              <w:t>59</w:t>
            </w:r>
            <w:r w:rsidRPr="001D3550">
              <w:rPr>
                <w:rFonts w:ascii="Times New Roman" w:eastAsia="A" w:hAnsi="Times New Roman"/>
                <w:sz w:val="28"/>
                <w:szCs w:val="28"/>
                <w:lang w:eastAsia="ru-RU"/>
              </w:rPr>
              <w:t xml:space="preserve"> минут </w:t>
            </w:r>
            <w:r w:rsidR="001169BA" w:rsidRPr="001D3550">
              <w:rPr>
                <w:rFonts w:ascii="Times New Roman" w:eastAsia="A" w:hAnsi="Times New Roman"/>
                <w:sz w:val="28"/>
                <w:szCs w:val="28"/>
                <w:lang w:eastAsia="ru-RU"/>
              </w:rPr>
              <w:t>16</w:t>
            </w:r>
            <w:r w:rsidRPr="001D3550">
              <w:rPr>
                <w:rFonts w:ascii="Times New Roman" w:eastAsia="A" w:hAnsi="Times New Roman"/>
                <w:sz w:val="28"/>
                <w:szCs w:val="28"/>
                <w:lang w:eastAsia="ru-RU"/>
              </w:rPr>
              <w:t xml:space="preserve"> </w:t>
            </w:r>
            <w:r w:rsidR="001169BA" w:rsidRPr="001D3550">
              <w:rPr>
                <w:rFonts w:ascii="Times New Roman" w:eastAsia="A" w:hAnsi="Times New Roman"/>
                <w:sz w:val="28"/>
                <w:szCs w:val="28"/>
                <w:lang w:eastAsia="ru-RU"/>
              </w:rPr>
              <w:t>янва</w:t>
            </w:r>
            <w:r w:rsidR="00543819" w:rsidRPr="001D3550">
              <w:rPr>
                <w:rFonts w:ascii="Times New Roman" w:eastAsia="A" w:hAnsi="Times New Roman"/>
                <w:sz w:val="28"/>
                <w:szCs w:val="28"/>
                <w:lang w:eastAsia="ru-RU"/>
              </w:rPr>
              <w:t>ря</w:t>
            </w:r>
            <w:r w:rsidRPr="001D3550">
              <w:rPr>
                <w:rFonts w:ascii="Times New Roman" w:eastAsia="A" w:hAnsi="Times New Roman"/>
                <w:sz w:val="28"/>
                <w:szCs w:val="28"/>
                <w:lang w:eastAsia="ru-RU"/>
              </w:rPr>
              <w:t xml:space="preserve"> 202</w:t>
            </w:r>
            <w:r w:rsidR="001169BA" w:rsidRPr="001D3550">
              <w:rPr>
                <w:rFonts w:ascii="Times New Roman" w:eastAsia="A" w:hAnsi="Times New Roman"/>
                <w:sz w:val="28"/>
                <w:szCs w:val="28"/>
                <w:lang w:eastAsia="ru-RU"/>
              </w:rPr>
              <w:t>5</w:t>
            </w:r>
            <w:r w:rsidRPr="001D3550">
              <w:rPr>
                <w:rFonts w:ascii="Times New Roman" w:eastAsia="A" w:hAnsi="Times New Roman"/>
                <w:sz w:val="28"/>
                <w:szCs w:val="28"/>
                <w:lang w:eastAsia="ru-RU"/>
              </w:rPr>
              <w:t xml:space="preserve"> г.</w:t>
            </w:r>
          </w:p>
        </w:tc>
      </w:tr>
    </w:tbl>
    <w:p w:rsidR="001F34E4" w:rsidRPr="00093734" w:rsidRDefault="001F34E4" w:rsidP="001F34E4">
      <w:pPr>
        <w:shd w:val="clear" w:color="auto" w:fill="FFFFFF" w:themeFill="background1"/>
        <w:ind w:firstLine="708"/>
        <w:jc w:val="both"/>
        <w:rPr>
          <w:rFonts w:eastAsia="A"/>
          <w:sz w:val="28"/>
          <w:szCs w:val="28"/>
        </w:rPr>
      </w:pPr>
      <w:r w:rsidRPr="00093734">
        <w:rPr>
          <w:rFonts w:eastAsia="A"/>
          <w:sz w:val="28"/>
          <w:szCs w:val="28"/>
        </w:rPr>
        <w:t>Коммерческие предложения, поступившее в Банк после истечения окончательного срока его представления, к рассмотрению не принимаются.</w:t>
      </w:r>
    </w:p>
    <w:p w:rsidR="001F34E4" w:rsidRPr="00093734" w:rsidRDefault="001F34E4" w:rsidP="001F34E4">
      <w:pPr>
        <w:pStyle w:val="ConsPlusNormal"/>
        <w:shd w:val="clear" w:color="auto" w:fill="FFFFFF" w:themeFill="background1"/>
        <w:ind w:firstLine="709"/>
        <w:jc w:val="both"/>
        <w:rPr>
          <w:rFonts w:ascii="Times New Roman" w:eastAsia="A" w:hAnsi="Times New Roman" w:cs="Times New Roman"/>
          <w:sz w:val="28"/>
          <w:szCs w:val="28"/>
        </w:rPr>
      </w:pPr>
      <w:r w:rsidRPr="00093734">
        <w:rPr>
          <w:rFonts w:ascii="Times New Roman" w:eastAsia="A" w:hAnsi="Times New Roman" w:cs="Times New Roman"/>
          <w:sz w:val="28"/>
          <w:szCs w:val="28"/>
        </w:rPr>
        <w:t>Перечисленные выше условия являются существенными и обязательны для Участников процедуры оформления конкурентного листа. Невыполнение Участником одного из перечисленных условий является основанием для отклонения предложения как не соответствующего требованиям Заказчика.</w:t>
      </w:r>
    </w:p>
    <w:p w:rsidR="001F34E4" w:rsidRPr="00093734" w:rsidRDefault="001F34E4" w:rsidP="001F34E4">
      <w:pPr>
        <w:shd w:val="clear" w:color="auto" w:fill="FFFFFF" w:themeFill="background1"/>
        <w:ind w:firstLine="708"/>
        <w:jc w:val="both"/>
        <w:rPr>
          <w:rFonts w:eastAsia="A"/>
          <w:sz w:val="28"/>
          <w:szCs w:val="28"/>
        </w:rPr>
      </w:pPr>
      <w:r w:rsidRPr="00093734">
        <w:rPr>
          <w:rFonts w:eastAsia="A"/>
          <w:sz w:val="28"/>
          <w:szCs w:val="28"/>
        </w:rPr>
        <w:t>Изменение стоимости предмета закупки, указанной в предложении, возможно только при проведении переговоров по снижению цены.</w:t>
      </w:r>
    </w:p>
    <w:p w:rsidR="001F34E4" w:rsidRPr="00093734" w:rsidRDefault="001F34E4" w:rsidP="001F34E4">
      <w:pPr>
        <w:shd w:val="clear" w:color="auto" w:fill="FFFFFF" w:themeFill="background1"/>
        <w:ind w:firstLine="708"/>
        <w:jc w:val="both"/>
        <w:rPr>
          <w:rFonts w:eastAsia="A"/>
          <w:sz w:val="28"/>
          <w:szCs w:val="28"/>
        </w:rPr>
      </w:pPr>
      <w:r w:rsidRPr="00093734">
        <w:rPr>
          <w:rFonts w:eastAsia="A"/>
          <w:sz w:val="28"/>
          <w:szCs w:val="28"/>
        </w:rPr>
        <w:t>Заказчик вправе отменить процедуру закупки до заключения договора с победителем и не несет за это ответственность перед участниками процедуры закупки.</w:t>
      </w:r>
    </w:p>
    <w:p w:rsidR="001F34E4" w:rsidRPr="00093734" w:rsidRDefault="001F34E4" w:rsidP="001F34E4">
      <w:pPr>
        <w:pStyle w:val="ConsPlusNormal"/>
        <w:shd w:val="clear" w:color="auto" w:fill="FFFFFF" w:themeFill="background1"/>
        <w:ind w:firstLine="709"/>
        <w:jc w:val="both"/>
        <w:rPr>
          <w:rFonts w:ascii="Times New Roman" w:eastAsia="A" w:hAnsi="Times New Roman" w:cs="Times New Roman"/>
          <w:sz w:val="28"/>
          <w:szCs w:val="28"/>
        </w:rPr>
      </w:pPr>
      <w:r w:rsidRPr="00093734">
        <w:rPr>
          <w:rFonts w:ascii="Times New Roman" w:eastAsia="A" w:hAnsi="Times New Roman" w:cs="Times New Roman"/>
          <w:sz w:val="28"/>
          <w:szCs w:val="28"/>
        </w:rPr>
        <w:t xml:space="preserve">Перечень приложений: </w:t>
      </w:r>
    </w:p>
    <w:p w:rsidR="001F34E4" w:rsidRPr="00093734" w:rsidRDefault="001F34E4" w:rsidP="001F34E4">
      <w:pPr>
        <w:pStyle w:val="ConsPlusNormal"/>
        <w:shd w:val="clear" w:color="auto" w:fill="FFFFFF" w:themeFill="background1"/>
        <w:jc w:val="both"/>
        <w:rPr>
          <w:rFonts w:ascii="Times New Roman" w:eastAsia="A" w:hAnsi="Times New Roman" w:cs="Times New Roman"/>
          <w:sz w:val="28"/>
          <w:szCs w:val="28"/>
        </w:rPr>
      </w:pPr>
      <w:r w:rsidRPr="00093734">
        <w:rPr>
          <w:rFonts w:ascii="Times New Roman" w:eastAsia="A" w:hAnsi="Times New Roman" w:cs="Times New Roman"/>
          <w:sz w:val="28"/>
          <w:szCs w:val="28"/>
        </w:rPr>
        <w:t xml:space="preserve">- Приложение № 1 </w:t>
      </w:r>
      <w:r w:rsidR="00EF1B41" w:rsidRPr="00093734">
        <w:rPr>
          <w:rFonts w:ascii="Times New Roman" w:eastAsia="A" w:hAnsi="Times New Roman" w:cs="Times New Roman"/>
          <w:sz w:val="28"/>
          <w:szCs w:val="28"/>
        </w:rPr>
        <w:t>«</w:t>
      </w:r>
      <w:r w:rsidR="0017587E" w:rsidRPr="00093734">
        <w:rPr>
          <w:rFonts w:ascii="Times New Roman" w:eastAsia="A" w:hAnsi="Times New Roman" w:cs="Times New Roman"/>
          <w:sz w:val="28"/>
          <w:szCs w:val="28"/>
        </w:rPr>
        <w:t>Техническое задание</w:t>
      </w:r>
      <w:r w:rsidR="00CA3C18" w:rsidRPr="00093734">
        <w:rPr>
          <w:rFonts w:ascii="Times New Roman" w:eastAsia="A" w:hAnsi="Times New Roman" w:cs="Times New Roman"/>
          <w:sz w:val="28"/>
          <w:szCs w:val="28"/>
        </w:rPr>
        <w:t>»</w:t>
      </w:r>
      <w:r w:rsidRPr="00093734">
        <w:rPr>
          <w:rFonts w:ascii="Times New Roman" w:eastAsia="A" w:hAnsi="Times New Roman" w:cs="Times New Roman"/>
          <w:sz w:val="28"/>
          <w:szCs w:val="28"/>
        </w:rPr>
        <w:t>;</w:t>
      </w:r>
    </w:p>
    <w:p w:rsidR="001F34E4" w:rsidRPr="00093734" w:rsidRDefault="001F34E4" w:rsidP="001F34E4">
      <w:pPr>
        <w:shd w:val="clear" w:color="auto" w:fill="FFFFFF" w:themeFill="background1"/>
        <w:jc w:val="both"/>
        <w:rPr>
          <w:rFonts w:eastAsia="A"/>
          <w:sz w:val="28"/>
          <w:szCs w:val="28"/>
        </w:rPr>
      </w:pPr>
      <w:r w:rsidRPr="00093734">
        <w:rPr>
          <w:rFonts w:eastAsia="A"/>
          <w:sz w:val="28"/>
          <w:szCs w:val="28"/>
        </w:rPr>
        <w:t>- Приложение № 2 «Согласие на предоставление сведений»;</w:t>
      </w:r>
    </w:p>
    <w:p w:rsidR="001F34E4" w:rsidRPr="00093734" w:rsidRDefault="001F34E4" w:rsidP="001F34E4">
      <w:pPr>
        <w:shd w:val="clear" w:color="auto" w:fill="FFFFFF" w:themeFill="background1"/>
        <w:rPr>
          <w:rFonts w:eastAsia="A"/>
          <w:sz w:val="28"/>
          <w:szCs w:val="28"/>
        </w:rPr>
      </w:pPr>
      <w:r w:rsidRPr="00093734">
        <w:rPr>
          <w:rFonts w:eastAsia="A"/>
          <w:sz w:val="28"/>
          <w:szCs w:val="28"/>
        </w:rPr>
        <w:t>- Приложение № 3</w:t>
      </w:r>
      <w:r w:rsidR="00D80631" w:rsidRPr="00093734">
        <w:rPr>
          <w:rFonts w:eastAsia="A"/>
          <w:sz w:val="28"/>
          <w:szCs w:val="28"/>
        </w:rPr>
        <w:t xml:space="preserve"> </w:t>
      </w:r>
      <w:r w:rsidR="007D5A24" w:rsidRPr="00093734">
        <w:rPr>
          <w:rFonts w:eastAsia="A"/>
          <w:sz w:val="28"/>
          <w:szCs w:val="28"/>
        </w:rPr>
        <w:t xml:space="preserve">«Антикоррупционная </w:t>
      </w:r>
      <w:r w:rsidR="0017587E" w:rsidRPr="00093734">
        <w:rPr>
          <w:rFonts w:eastAsia="A"/>
          <w:sz w:val="28"/>
          <w:szCs w:val="28"/>
        </w:rPr>
        <w:t>оговорка».</w:t>
      </w:r>
    </w:p>
    <w:p w:rsidR="00334919" w:rsidRPr="00093734" w:rsidRDefault="00334919" w:rsidP="001F34E4">
      <w:pPr>
        <w:shd w:val="clear" w:color="auto" w:fill="FFFFFF" w:themeFill="background1"/>
        <w:rPr>
          <w:rFonts w:eastAsia="A"/>
          <w:sz w:val="28"/>
          <w:szCs w:val="28"/>
        </w:rPr>
      </w:pPr>
    </w:p>
    <w:p w:rsidR="00334919" w:rsidRPr="00093734" w:rsidRDefault="00334919" w:rsidP="001F34E4">
      <w:pPr>
        <w:shd w:val="clear" w:color="auto" w:fill="FFFFFF" w:themeFill="background1"/>
        <w:rPr>
          <w:rFonts w:eastAsia="A"/>
          <w:sz w:val="28"/>
          <w:szCs w:val="28"/>
        </w:rPr>
      </w:pPr>
    </w:p>
    <w:p w:rsidR="00334919" w:rsidRPr="00093734" w:rsidRDefault="00334919" w:rsidP="001F34E4">
      <w:pPr>
        <w:shd w:val="clear" w:color="auto" w:fill="FFFFFF" w:themeFill="background1"/>
        <w:rPr>
          <w:rFonts w:eastAsia="A"/>
          <w:sz w:val="28"/>
          <w:szCs w:val="28"/>
        </w:rPr>
      </w:pPr>
    </w:p>
    <w:p w:rsidR="00334919" w:rsidRPr="00093734" w:rsidRDefault="00334919" w:rsidP="00334919">
      <w:pPr>
        <w:jc w:val="both"/>
        <w:rPr>
          <w:sz w:val="28"/>
          <w:szCs w:val="28"/>
        </w:rPr>
      </w:pPr>
    </w:p>
    <w:p w:rsidR="00334919" w:rsidRPr="00093734" w:rsidRDefault="00334919" w:rsidP="00334919">
      <w:pPr>
        <w:jc w:val="both"/>
        <w:rPr>
          <w:sz w:val="28"/>
          <w:szCs w:val="28"/>
        </w:rPr>
      </w:pPr>
    </w:p>
    <w:p w:rsidR="00334919" w:rsidRPr="00093734" w:rsidRDefault="00334919" w:rsidP="00334919">
      <w:pPr>
        <w:tabs>
          <w:tab w:val="right" w:pos="9638"/>
        </w:tabs>
        <w:jc w:val="both"/>
        <w:rPr>
          <w:sz w:val="28"/>
          <w:szCs w:val="28"/>
        </w:rPr>
      </w:pPr>
      <w:r w:rsidRPr="00093734">
        <w:rPr>
          <w:sz w:val="28"/>
          <w:szCs w:val="28"/>
        </w:rPr>
        <w:t>Начальник Отдела закупок</w:t>
      </w:r>
      <w:r w:rsidRPr="00093734">
        <w:rPr>
          <w:sz w:val="28"/>
          <w:szCs w:val="28"/>
        </w:rPr>
        <w:tab/>
        <w:t>Р.А. Лавренюк</w:t>
      </w:r>
    </w:p>
    <w:p w:rsidR="00334919" w:rsidRPr="00093734" w:rsidRDefault="00334919" w:rsidP="001F34E4">
      <w:pPr>
        <w:shd w:val="clear" w:color="auto" w:fill="FFFFFF" w:themeFill="background1"/>
        <w:rPr>
          <w:rFonts w:eastAsia="A"/>
          <w:sz w:val="28"/>
          <w:szCs w:val="28"/>
        </w:rPr>
      </w:pPr>
    </w:p>
    <w:p w:rsidR="001F34E4" w:rsidRPr="00093734" w:rsidRDefault="001F34E4" w:rsidP="001F34E4">
      <w:pPr>
        <w:shd w:val="clear" w:color="auto" w:fill="FFFFFF" w:themeFill="background1"/>
        <w:tabs>
          <w:tab w:val="right" w:pos="9638"/>
        </w:tabs>
        <w:spacing w:before="240"/>
        <w:jc w:val="both"/>
        <w:rPr>
          <w:sz w:val="28"/>
          <w:szCs w:val="28"/>
        </w:rPr>
      </w:pPr>
    </w:p>
    <w:p w:rsidR="001F34E4" w:rsidRPr="00093734" w:rsidRDefault="001F34E4" w:rsidP="001F34E4">
      <w:pPr>
        <w:shd w:val="clear" w:color="auto" w:fill="FFFFFF" w:themeFill="background1"/>
        <w:tabs>
          <w:tab w:val="right" w:pos="9638"/>
        </w:tabs>
        <w:spacing w:before="240"/>
        <w:jc w:val="both"/>
        <w:rPr>
          <w:rFonts w:eastAsia="A"/>
          <w:sz w:val="28"/>
          <w:szCs w:val="28"/>
        </w:rPr>
        <w:sectPr w:rsidR="001F34E4" w:rsidRPr="00093734" w:rsidSect="008D288E">
          <w:headerReference w:type="default" r:id="rId8"/>
          <w:pgSz w:w="11906" w:h="16838"/>
          <w:pgMar w:top="1134" w:right="567" w:bottom="709" w:left="1701" w:header="709" w:footer="709" w:gutter="0"/>
          <w:cols w:space="708"/>
          <w:titlePg/>
          <w:docGrid w:linePitch="360"/>
        </w:sectPr>
      </w:pPr>
    </w:p>
    <w:p w:rsidR="0017587E" w:rsidRPr="00093734" w:rsidRDefault="0017587E" w:rsidP="0017587E">
      <w:pPr>
        <w:pStyle w:val="1"/>
        <w:numPr>
          <w:ilvl w:val="0"/>
          <w:numId w:val="0"/>
        </w:numPr>
        <w:shd w:val="clear" w:color="auto" w:fill="FFFFFF" w:themeFill="background1"/>
        <w:spacing w:before="0" w:after="0"/>
        <w:ind w:firstLine="709"/>
        <w:jc w:val="right"/>
        <w:rPr>
          <w:rFonts w:cs="Times New Roman"/>
          <w:b w:val="0"/>
          <w:sz w:val="28"/>
          <w:szCs w:val="28"/>
        </w:rPr>
      </w:pPr>
      <w:r w:rsidRPr="00093734">
        <w:rPr>
          <w:rFonts w:cs="Times New Roman"/>
          <w:b w:val="0"/>
          <w:sz w:val="28"/>
          <w:szCs w:val="28"/>
        </w:rPr>
        <w:lastRenderedPageBreak/>
        <w:t>Приложение № 1</w:t>
      </w:r>
    </w:p>
    <w:p w:rsidR="00093734" w:rsidRPr="00093734" w:rsidRDefault="00093734" w:rsidP="009C3855">
      <w:pPr>
        <w:pStyle w:val="ConsPlusNormal"/>
        <w:spacing w:before="120"/>
        <w:jc w:val="center"/>
        <w:rPr>
          <w:rFonts w:ascii="Times New Roman" w:hAnsi="Times New Roman" w:cs="Times New Roman"/>
          <w:b/>
          <w:sz w:val="28"/>
          <w:szCs w:val="28"/>
          <w:u w:val="single"/>
        </w:rPr>
      </w:pPr>
      <w:r w:rsidRPr="00093734">
        <w:rPr>
          <w:rFonts w:ascii="Times New Roman" w:hAnsi="Times New Roman" w:cs="Times New Roman"/>
          <w:b/>
          <w:sz w:val="28"/>
          <w:szCs w:val="28"/>
          <w:u w:val="single"/>
        </w:rPr>
        <w:t>ТЕХНИЧЕСКОЕ ЗАДАНИЕ</w:t>
      </w:r>
    </w:p>
    <w:p w:rsidR="009C3855" w:rsidRPr="00093734" w:rsidRDefault="009C3855" w:rsidP="009C3855">
      <w:pPr>
        <w:pStyle w:val="ConsPlusNormal"/>
        <w:spacing w:before="120"/>
        <w:jc w:val="center"/>
        <w:rPr>
          <w:rFonts w:ascii="Times New Roman" w:hAnsi="Times New Roman" w:cs="Times New Roman"/>
          <w:b/>
          <w:sz w:val="28"/>
          <w:szCs w:val="28"/>
          <w:u w:val="single"/>
        </w:rPr>
      </w:pPr>
      <w:r w:rsidRPr="00093734">
        <w:rPr>
          <w:rFonts w:ascii="Times New Roman" w:hAnsi="Times New Roman" w:cs="Times New Roman"/>
          <w:b/>
          <w:sz w:val="28"/>
          <w:szCs w:val="28"/>
          <w:u w:val="single"/>
        </w:rPr>
        <w:t>Эскиз защитного козырька:</w:t>
      </w:r>
    </w:p>
    <w:p w:rsidR="009C3855" w:rsidRPr="00093734" w:rsidRDefault="009C3855" w:rsidP="009C3855">
      <w:pPr>
        <w:pStyle w:val="ConsPlusNormal"/>
        <w:spacing w:before="120"/>
        <w:jc w:val="center"/>
        <w:rPr>
          <w:rFonts w:ascii="Times New Roman" w:hAnsi="Times New Roman" w:cs="Times New Roman"/>
          <w:sz w:val="28"/>
          <w:szCs w:val="28"/>
          <w:u w:val="single"/>
        </w:rPr>
      </w:pPr>
      <w:r w:rsidRPr="00093734">
        <w:rPr>
          <w:rFonts w:ascii="Times New Roman" w:hAnsi="Times New Roman" w:cs="Times New Roman"/>
          <w:noProof/>
          <w:sz w:val="28"/>
          <w:szCs w:val="28"/>
          <w:u w:val="single"/>
        </w:rPr>
        <w:drawing>
          <wp:inline distT="0" distB="0" distL="0" distR="0">
            <wp:extent cx="3489325" cy="6027420"/>
            <wp:effectExtent l="0" t="0" r="0" b="0"/>
            <wp:docPr id="1" name="Рисунок 1" descr="IMG_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95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9325" cy="6027420"/>
                    </a:xfrm>
                    <a:prstGeom prst="rect">
                      <a:avLst/>
                    </a:prstGeom>
                    <a:noFill/>
                    <a:ln>
                      <a:noFill/>
                    </a:ln>
                  </pic:spPr>
                </pic:pic>
              </a:graphicData>
            </a:graphic>
          </wp:inline>
        </w:drawing>
      </w:r>
    </w:p>
    <w:p w:rsidR="009C3855" w:rsidRPr="00093734" w:rsidRDefault="009C3855" w:rsidP="009C3855">
      <w:pPr>
        <w:pStyle w:val="ConsPlusNormal"/>
        <w:tabs>
          <w:tab w:val="left" w:pos="2250"/>
        </w:tabs>
        <w:spacing w:before="120"/>
        <w:ind w:left="720"/>
        <w:jc w:val="center"/>
        <w:rPr>
          <w:rFonts w:ascii="Times New Roman" w:hAnsi="Times New Roman" w:cs="Times New Roman"/>
          <w:sz w:val="18"/>
          <w:szCs w:val="18"/>
          <w:u w:val="single"/>
        </w:rPr>
      </w:pPr>
    </w:p>
    <w:p w:rsidR="009C3855" w:rsidRPr="00093734" w:rsidRDefault="009C3855" w:rsidP="009C3855">
      <w:pPr>
        <w:pStyle w:val="ConsPlusNormal"/>
        <w:tabs>
          <w:tab w:val="left" w:pos="2250"/>
        </w:tabs>
        <w:spacing w:before="120"/>
        <w:ind w:left="567"/>
        <w:rPr>
          <w:rFonts w:ascii="Times New Roman" w:hAnsi="Times New Roman" w:cs="Times New Roman"/>
          <w:sz w:val="28"/>
          <w:szCs w:val="28"/>
          <w:u w:val="single"/>
        </w:rPr>
      </w:pPr>
      <w:r w:rsidRPr="00093734">
        <w:rPr>
          <w:rFonts w:ascii="Times New Roman" w:hAnsi="Times New Roman" w:cs="Times New Roman"/>
          <w:sz w:val="28"/>
          <w:szCs w:val="28"/>
          <w:u w:val="single"/>
        </w:rPr>
        <w:t>Характеристики защитного козырька:</w:t>
      </w:r>
    </w:p>
    <w:p w:rsidR="009C3855" w:rsidRPr="00093734" w:rsidRDefault="009C3855" w:rsidP="009C3855">
      <w:pPr>
        <w:pStyle w:val="ConsPlusNormal"/>
        <w:numPr>
          <w:ilvl w:val="0"/>
          <w:numId w:val="9"/>
        </w:numPr>
        <w:spacing w:before="120"/>
        <w:ind w:left="567"/>
        <w:rPr>
          <w:rFonts w:ascii="Times New Roman" w:hAnsi="Times New Roman" w:cs="Times New Roman"/>
          <w:sz w:val="28"/>
          <w:szCs w:val="28"/>
          <w:u w:val="single"/>
        </w:rPr>
      </w:pPr>
      <w:r w:rsidRPr="00093734">
        <w:rPr>
          <w:rFonts w:ascii="Times New Roman" w:hAnsi="Times New Roman" w:cs="Times New Roman"/>
          <w:sz w:val="28"/>
          <w:szCs w:val="28"/>
          <w:u w:val="single"/>
        </w:rPr>
        <w:t>Каркас – проф. труба 40х20, с полимерным покрытием серого цвета – 12 м.п.</w:t>
      </w:r>
    </w:p>
    <w:p w:rsidR="009C3855" w:rsidRPr="00093734" w:rsidRDefault="009C3855" w:rsidP="009C3855">
      <w:pPr>
        <w:pStyle w:val="ConsPlusNormal"/>
        <w:numPr>
          <w:ilvl w:val="0"/>
          <w:numId w:val="9"/>
        </w:numPr>
        <w:spacing w:before="120"/>
        <w:ind w:left="567"/>
        <w:rPr>
          <w:rFonts w:ascii="Times New Roman" w:hAnsi="Times New Roman" w:cs="Times New Roman"/>
          <w:sz w:val="28"/>
          <w:szCs w:val="28"/>
          <w:u w:val="single"/>
        </w:rPr>
      </w:pPr>
      <w:r w:rsidRPr="00093734">
        <w:rPr>
          <w:rFonts w:ascii="Times New Roman" w:hAnsi="Times New Roman" w:cs="Times New Roman"/>
          <w:sz w:val="28"/>
          <w:szCs w:val="28"/>
          <w:u w:val="single"/>
        </w:rPr>
        <w:t>Поликарбонат монолитный (серого цвета), толщиной 4 мм. ⁓ 3 м</w:t>
      </w:r>
      <w:r w:rsidRPr="00093734">
        <w:rPr>
          <w:rFonts w:ascii="Times New Roman" w:hAnsi="Times New Roman" w:cs="Times New Roman"/>
          <w:sz w:val="28"/>
          <w:szCs w:val="28"/>
          <w:u w:val="single"/>
          <w:vertAlign w:val="superscript"/>
        </w:rPr>
        <w:t>2</w:t>
      </w:r>
      <w:r w:rsidRPr="00093734">
        <w:rPr>
          <w:rFonts w:ascii="Times New Roman" w:hAnsi="Times New Roman" w:cs="Times New Roman"/>
          <w:sz w:val="28"/>
          <w:szCs w:val="28"/>
          <w:u w:val="single"/>
        </w:rPr>
        <w:t>.</w:t>
      </w:r>
    </w:p>
    <w:p w:rsidR="009C3855" w:rsidRPr="00093734" w:rsidRDefault="009C3855" w:rsidP="009C3855">
      <w:pPr>
        <w:pStyle w:val="ConsPlusNormal"/>
        <w:spacing w:before="120"/>
        <w:jc w:val="both"/>
        <w:rPr>
          <w:rFonts w:ascii="Times New Roman" w:hAnsi="Times New Roman" w:cs="Times New Roman"/>
          <w:sz w:val="28"/>
          <w:szCs w:val="28"/>
          <w:u w:val="single"/>
        </w:rPr>
      </w:pPr>
      <w:r w:rsidRPr="00093734">
        <w:rPr>
          <w:rFonts w:ascii="Times New Roman" w:hAnsi="Times New Roman" w:cs="Times New Roman"/>
          <w:sz w:val="28"/>
          <w:szCs w:val="28"/>
          <w:u w:val="single"/>
        </w:rPr>
        <w:t>Ширина козырька может варьироваться в меньшую сторону (до 800 мм.) в зависимости от места установки и его крепления.</w:t>
      </w:r>
    </w:p>
    <w:p w:rsidR="009C3855" w:rsidRPr="00093734" w:rsidRDefault="009C3855" w:rsidP="009C3855">
      <w:pPr>
        <w:pStyle w:val="ConsPlusNormal"/>
        <w:spacing w:before="120"/>
        <w:jc w:val="both"/>
        <w:rPr>
          <w:rFonts w:ascii="Times New Roman" w:hAnsi="Times New Roman" w:cs="Times New Roman"/>
          <w:sz w:val="28"/>
          <w:szCs w:val="28"/>
          <w:u w:val="single"/>
        </w:rPr>
      </w:pPr>
    </w:p>
    <w:p w:rsidR="009C3855" w:rsidRPr="00093734" w:rsidRDefault="009C3855" w:rsidP="009C3855">
      <w:pPr>
        <w:pStyle w:val="ConsPlusNormal"/>
        <w:spacing w:before="120"/>
        <w:jc w:val="both"/>
        <w:rPr>
          <w:rFonts w:ascii="Times New Roman" w:hAnsi="Times New Roman" w:cs="Times New Roman"/>
          <w:sz w:val="28"/>
          <w:szCs w:val="28"/>
          <w:u w:val="single"/>
        </w:rPr>
      </w:pPr>
    </w:p>
    <w:p w:rsidR="009C3855" w:rsidRPr="00093734" w:rsidRDefault="009C3855" w:rsidP="009C3855">
      <w:pPr>
        <w:pStyle w:val="ConsPlusNormal"/>
        <w:spacing w:before="120"/>
        <w:jc w:val="both"/>
        <w:rPr>
          <w:rFonts w:ascii="Times New Roman" w:hAnsi="Times New Roman" w:cs="Times New Roman"/>
          <w:sz w:val="28"/>
          <w:szCs w:val="28"/>
          <w:u w:val="single"/>
        </w:rPr>
      </w:pPr>
    </w:p>
    <w:p w:rsidR="009C3855" w:rsidRPr="00093734" w:rsidRDefault="009C3855" w:rsidP="009C3855">
      <w:pPr>
        <w:pStyle w:val="ConsPlusNormal"/>
        <w:spacing w:before="120"/>
        <w:jc w:val="center"/>
        <w:rPr>
          <w:rFonts w:ascii="Times New Roman" w:hAnsi="Times New Roman" w:cs="Times New Roman"/>
          <w:b/>
          <w:sz w:val="28"/>
          <w:szCs w:val="28"/>
          <w:u w:val="single"/>
        </w:rPr>
      </w:pPr>
      <w:r w:rsidRPr="00093734">
        <w:rPr>
          <w:rFonts w:ascii="Times New Roman" w:hAnsi="Times New Roman" w:cs="Times New Roman"/>
          <w:b/>
          <w:sz w:val="28"/>
          <w:szCs w:val="28"/>
          <w:u w:val="single"/>
        </w:rPr>
        <w:lastRenderedPageBreak/>
        <w:t>Места установки козырьков</w:t>
      </w:r>
    </w:p>
    <w:tbl>
      <w:tblPr>
        <w:tblStyle w:val="a3"/>
        <w:tblW w:w="10206" w:type="dxa"/>
        <w:tblInd w:w="-572" w:type="dxa"/>
        <w:tblLayout w:type="fixed"/>
        <w:tblLook w:val="04A0" w:firstRow="1" w:lastRow="0" w:firstColumn="1" w:lastColumn="0" w:noHBand="0" w:noVBand="1"/>
      </w:tblPr>
      <w:tblGrid>
        <w:gridCol w:w="5245"/>
        <w:gridCol w:w="4961"/>
      </w:tblGrid>
      <w:tr w:rsidR="009C3855" w:rsidRPr="00093734" w:rsidTr="009C3855">
        <w:tc>
          <w:tcPr>
            <w:tcW w:w="5245" w:type="dxa"/>
          </w:tcPr>
          <w:p w:rsidR="009C3855" w:rsidRPr="00093734" w:rsidRDefault="009C3855" w:rsidP="00994640">
            <w:pPr>
              <w:pStyle w:val="ConsPlusNormal"/>
              <w:jc w:val="center"/>
              <w:rPr>
                <w:rFonts w:ascii="Times New Roman" w:hAnsi="Times New Roman" w:cs="Times New Roman"/>
                <w:color w:val="000000"/>
                <w:sz w:val="24"/>
                <w:szCs w:val="24"/>
                <w:u w:val="single"/>
              </w:rPr>
            </w:pPr>
            <w:r w:rsidRPr="00093734">
              <w:rPr>
                <w:rFonts w:ascii="Times New Roman" w:hAnsi="Times New Roman" w:cs="Times New Roman"/>
                <w:sz w:val="24"/>
                <w:szCs w:val="24"/>
                <w:u w:val="single"/>
              </w:rPr>
              <w:t>Черезстенный банкомат (</w:t>
            </w:r>
            <w:r w:rsidRPr="00093734">
              <w:rPr>
                <w:rFonts w:ascii="Times New Roman" w:hAnsi="Times New Roman" w:cs="Times New Roman"/>
                <w:color w:val="000000"/>
                <w:sz w:val="24"/>
                <w:szCs w:val="24"/>
                <w:u w:val="single"/>
              </w:rPr>
              <w:t xml:space="preserve">модель CINEO 4560) </w:t>
            </w:r>
          </w:p>
          <w:p w:rsidR="009C3855" w:rsidRPr="00093734" w:rsidRDefault="009C3855" w:rsidP="00994640">
            <w:pPr>
              <w:pStyle w:val="ConsPlusNormal"/>
              <w:jc w:val="center"/>
              <w:rPr>
                <w:rFonts w:ascii="Times New Roman" w:hAnsi="Times New Roman" w:cs="Times New Roman"/>
                <w:color w:val="000000"/>
                <w:sz w:val="24"/>
                <w:szCs w:val="24"/>
                <w:u w:val="single"/>
              </w:rPr>
            </w:pPr>
            <w:r w:rsidRPr="00093734">
              <w:rPr>
                <w:rFonts w:ascii="Times New Roman" w:hAnsi="Times New Roman" w:cs="Times New Roman"/>
                <w:color w:val="000000"/>
                <w:sz w:val="24"/>
                <w:szCs w:val="24"/>
                <w:u w:val="single"/>
              </w:rPr>
              <w:t xml:space="preserve">по адресу: Гродненская область, г. Лида, </w:t>
            </w:r>
          </w:p>
          <w:p w:rsidR="009C3855" w:rsidRPr="00093734" w:rsidRDefault="009C3855" w:rsidP="00994640">
            <w:pPr>
              <w:pStyle w:val="ConsPlusNormal"/>
              <w:jc w:val="center"/>
              <w:rPr>
                <w:rFonts w:ascii="Times New Roman" w:hAnsi="Times New Roman" w:cs="Times New Roman"/>
                <w:sz w:val="24"/>
                <w:szCs w:val="24"/>
                <w:u w:val="single"/>
              </w:rPr>
            </w:pPr>
            <w:r w:rsidRPr="00093734">
              <w:rPr>
                <w:rFonts w:ascii="Times New Roman" w:hAnsi="Times New Roman" w:cs="Times New Roman"/>
                <w:color w:val="000000"/>
                <w:sz w:val="24"/>
                <w:szCs w:val="24"/>
                <w:u w:val="single"/>
              </w:rPr>
              <w:t>ул. Машерова, 12:</w:t>
            </w:r>
          </w:p>
          <w:p w:rsidR="009C3855" w:rsidRPr="00093734" w:rsidRDefault="009C3855" w:rsidP="00994640">
            <w:pPr>
              <w:pStyle w:val="ConsPlusNormal"/>
              <w:spacing w:before="120"/>
              <w:jc w:val="center"/>
              <w:rPr>
                <w:rFonts w:ascii="Times New Roman" w:hAnsi="Times New Roman" w:cs="Times New Roman"/>
                <w:sz w:val="28"/>
                <w:szCs w:val="28"/>
                <w:u w:val="single"/>
              </w:rPr>
            </w:pPr>
            <w:r w:rsidRPr="00093734">
              <w:rPr>
                <w:rFonts w:ascii="Times New Roman" w:hAnsi="Times New Roman" w:cs="Times New Roman"/>
                <w:noProof/>
                <w:sz w:val="28"/>
                <w:szCs w:val="28"/>
                <w:u w:val="single"/>
              </w:rPr>
              <w:drawing>
                <wp:inline distT="0" distB="0" distL="0" distR="0" wp14:anchorId="54115601" wp14:editId="381D48B1">
                  <wp:extent cx="2538375" cy="3655618"/>
                  <wp:effectExtent l="0" t="0" r="0" b="2540"/>
                  <wp:docPr id="2" name="Рисунок 2" descr="E:\Users\bochilo_v\AppData\Local\Microsoft\Windows\INetCache\Content.Word\г. Лида, ул. Машерова,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Users\bochilo_v\AppData\Local\Microsoft\Windows\INetCache\Content.Word\г. Лида, ул. Машерова, 1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6949" cy="3667966"/>
                          </a:xfrm>
                          <a:prstGeom prst="rect">
                            <a:avLst/>
                          </a:prstGeom>
                          <a:noFill/>
                          <a:ln>
                            <a:noFill/>
                          </a:ln>
                        </pic:spPr>
                      </pic:pic>
                    </a:graphicData>
                  </a:graphic>
                </wp:inline>
              </w:drawing>
            </w:r>
          </w:p>
        </w:tc>
        <w:tc>
          <w:tcPr>
            <w:tcW w:w="4961" w:type="dxa"/>
          </w:tcPr>
          <w:p w:rsidR="009C3855" w:rsidRPr="00093734" w:rsidRDefault="009C3855" w:rsidP="00994640">
            <w:pPr>
              <w:pStyle w:val="ConsPlusNormal"/>
              <w:jc w:val="center"/>
              <w:rPr>
                <w:rFonts w:ascii="Times New Roman" w:hAnsi="Times New Roman" w:cs="Times New Roman"/>
                <w:sz w:val="24"/>
                <w:szCs w:val="24"/>
                <w:u w:val="single"/>
              </w:rPr>
            </w:pPr>
            <w:r w:rsidRPr="00093734">
              <w:rPr>
                <w:rFonts w:ascii="Times New Roman" w:hAnsi="Times New Roman" w:cs="Times New Roman"/>
                <w:sz w:val="24"/>
                <w:szCs w:val="24"/>
                <w:u w:val="single"/>
              </w:rPr>
              <w:t xml:space="preserve">Черезстенный банкомат (модель MX8600ST) </w:t>
            </w:r>
          </w:p>
          <w:p w:rsidR="009C3855" w:rsidRPr="00093734" w:rsidRDefault="009C3855" w:rsidP="00994640">
            <w:pPr>
              <w:pStyle w:val="ConsPlusNormal"/>
              <w:jc w:val="center"/>
              <w:rPr>
                <w:rFonts w:ascii="Times New Roman" w:hAnsi="Times New Roman" w:cs="Times New Roman"/>
                <w:sz w:val="24"/>
                <w:szCs w:val="24"/>
                <w:u w:val="single"/>
              </w:rPr>
            </w:pPr>
            <w:r w:rsidRPr="00093734">
              <w:rPr>
                <w:rFonts w:ascii="Times New Roman" w:hAnsi="Times New Roman" w:cs="Times New Roman"/>
                <w:sz w:val="24"/>
                <w:szCs w:val="24"/>
                <w:u w:val="single"/>
              </w:rPr>
              <w:t xml:space="preserve">по адресу: Гродненская область, г. Лида, </w:t>
            </w:r>
          </w:p>
          <w:p w:rsidR="009C3855" w:rsidRPr="00093734" w:rsidRDefault="009C3855" w:rsidP="00994640">
            <w:pPr>
              <w:pStyle w:val="ConsPlusNormal"/>
              <w:jc w:val="center"/>
              <w:rPr>
                <w:rFonts w:ascii="Times New Roman" w:hAnsi="Times New Roman" w:cs="Times New Roman"/>
                <w:sz w:val="24"/>
                <w:szCs w:val="24"/>
                <w:u w:val="single"/>
              </w:rPr>
            </w:pPr>
            <w:r w:rsidRPr="00093734">
              <w:rPr>
                <w:rFonts w:ascii="Times New Roman" w:hAnsi="Times New Roman" w:cs="Times New Roman"/>
                <w:sz w:val="24"/>
                <w:szCs w:val="24"/>
                <w:u w:val="single"/>
              </w:rPr>
              <w:t>ул. Мицкевича, 6А:</w:t>
            </w:r>
          </w:p>
          <w:p w:rsidR="009C3855" w:rsidRPr="00093734" w:rsidRDefault="009C3855" w:rsidP="00994640">
            <w:pPr>
              <w:pStyle w:val="ConsPlusNormal"/>
              <w:spacing w:before="120"/>
              <w:jc w:val="center"/>
              <w:rPr>
                <w:rFonts w:ascii="Times New Roman" w:hAnsi="Times New Roman" w:cs="Times New Roman"/>
                <w:sz w:val="28"/>
                <w:szCs w:val="28"/>
                <w:u w:val="single"/>
              </w:rPr>
            </w:pPr>
            <w:r w:rsidRPr="00093734">
              <w:rPr>
                <w:rFonts w:ascii="Times New Roman" w:hAnsi="Times New Roman" w:cs="Times New Roman"/>
                <w:noProof/>
                <w:sz w:val="28"/>
                <w:szCs w:val="28"/>
                <w:u w:val="single"/>
              </w:rPr>
              <w:drawing>
                <wp:inline distT="0" distB="0" distL="0" distR="0" wp14:anchorId="567A9075" wp14:editId="3704B065">
                  <wp:extent cx="2440522" cy="3642969"/>
                  <wp:effectExtent l="0" t="0" r="0" b="0"/>
                  <wp:docPr id="5" name="Рисунок 5"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4757" cy="3649291"/>
                          </a:xfrm>
                          <a:prstGeom prst="rect">
                            <a:avLst/>
                          </a:prstGeom>
                          <a:noFill/>
                          <a:ln>
                            <a:noFill/>
                          </a:ln>
                        </pic:spPr>
                      </pic:pic>
                    </a:graphicData>
                  </a:graphic>
                </wp:inline>
              </w:drawing>
            </w:r>
          </w:p>
        </w:tc>
      </w:tr>
      <w:tr w:rsidR="009C3855" w:rsidRPr="00093734" w:rsidTr="009C3855">
        <w:tc>
          <w:tcPr>
            <w:tcW w:w="5245" w:type="dxa"/>
          </w:tcPr>
          <w:p w:rsidR="009C3855" w:rsidRPr="00093734" w:rsidRDefault="009C3855" w:rsidP="00994640">
            <w:pPr>
              <w:pStyle w:val="ConsPlusNormal"/>
              <w:jc w:val="center"/>
              <w:rPr>
                <w:rFonts w:ascii="Times New Roman" w:hAnsi="Times New Roman" w:cs="Times New Roman"/>
                <w:sz w:val="24"/>
                <w:szCs w:val="24"/>
                <w:u w:val="single"/>
              </w:rPr>
            </w:pPr>
            <w:r w:rsidRPr="00093734">
              <w:rPr>
                <w:rFonts w:ascii="Times New Roman" w:hAnsi="Times New Roman" w:cs="Times New Roman"/>
                <w:sz w:val="24"/>
                <w:szCs w:val="24"/>
                <w:u w:val="single"/>
              </w:rPr>
              <w:t xml:space="preserve">Черезстенный банкомат (модель ProCash2050xe) по адресу: Минская область, г. Смолевичи, </w:t>
            </w:r>
          </w:p>
          <w:p w:rsidR="009C3855" w:rsidRPr="00093734" w:rsidRDefault="009C3855" w:rsidP="00994640">
            <w:pPr>
              <w:pStyle w:val="ConsPlusNormal"/>
              <w:jc w:val="center"/>
              <w:rPr>
                <w:rFonts w:ascii="Times New Roman" w:hAnsi="Times New Roman" w:cs="Times New Roman"/>
                <w:sz w:val="24"/>
                <w:szCs w:val="24"/>
                <w:u w:val="single"/>
              </w:rPr>
            </w:pPr>
            <w:r w:rsidRPr="00093734">
              <w:rPr>
                <w:rFonts w:ascii="Times New Roman" w:hAnsi="Times New Roman" w:cs="Times New Roman"/>
                <w:sz w:val="24"/>
                <w:szCs w:val="24"/>
                <w:u w:val="single"/>
              </w:rPr>
              <w:t>ул. Социалистическая, 5:</w:t>
            </w:r>
          </w:p>
          <w:p w:rsidR="009C3855" w:rsidRPr="00093734" w:rsidRDefault="009C3855" w:rsidP="00994640">
            <w:pPr>
              <w:pStyle w:val="ConsPlusNormal"/>
              <w:spacing w:before="120"/>
              <w:jc w:val="center"/>
              <w:rPr>
                <w:rFonts w:ascii="Times New Roman" w:hAnsi="Times New Roman" w:cs="Times New Roman"/>
                <w:sz w:val="28"/>
                <w:szCs w:val="28"/>
                <w:u w:val="single"/>
              </w:rPr>
            </w:pPr>
            <w:r w:rsidRPr="00093734">
              <w:rPr>
                <w:rFonts w:ascii="Times New Roman" w:hAnsi="Times New Roman" w:cs="Times New Roman"/>
                <w:noProof/>
                <w:sz w:val="28"/>
                <w:szCs w:val="28"/>
                <w:u w:val="single"/>
              </w:rPr>
              <w:drawing>
                <wp:inline distT="0" distB="0" distL="0" distR="0" wp14:anchorId="49EFEF01" wp14:editId="14B0CAD0">
                  <wp:extent cx="2815174" cy="4081882"/>
                  <wp:effectExtent l="0" t="0" r="4445" b="0"/>
                  <wp:docPr id="3" name="Рисунок 3"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36736" cy="4113146"/>
                          </a:xfrm>
                          <a:prstGeom prst="rect">
                            <a:avLst/>
                          </a:prstGeom>
                          <a:noFill/>
                          <a:ln>
                            <a:noFill/>
                          </a:ln>
                        </pic:spPr>
                      </pic:pic>
                    </a:graphicData>
                  </a:graphic>
                </wp:inline>
              </w:drawing>
            </w:r>
          </w:p>
        </w:tc>
        <w:tc>
          <w:tcPr>
            <w:tcW w:w="4961" w:type="dxa"/>
          </w:tcPr>
          <w:p w:rsidR="009C3855" w:rsidRPr="00093734" w:rsidRDefault="009C3855" w:rsidP="00994640">
            <w:pPr>
              <w:pStyle w:val="ConsPlusNormal"/>
              <w:jc w:val="center"/>
              <w:rPr>
                <w:rFonts w:ascii="Times New Roman" w:hAnsi="Times New Roman" w:cs="Times New Roman"/>
                <w:sz w:val="24"/>
                <w:szCs w:val="24"/>
                <w:u w:val="single"/>
              </w:rPr>
            </w:pPr>
            <w:r w:rsidRPr="00093734">
              <w:rPr>
                <w:rFonts w:ascii="Times New Roman" w:hAnsi="Times New Roman" w:cs="Times New Roman"/>
                <w:sz w:val="24"/>
                <w:szCs w:val="24"/>
                <w:u w:val="single"/>
              </w:rPr>
              <w:t xml:space="preserve">черезстенный банкомат (модель ProCash2050xe) </w:t>
            </w:r>
          </w:p>
          <w:p w:rsidR="009C3855" w:rsidRPr="00093734" w:rsidRDefault="009C3855" w:rsidP="00994640">
            <w:pPr>
              <w:pStyle w:val="ConsPlusNormal"/>
              <w:jc w:val="center"/>
              <w:rPr>
                <w:rFonts w:ascii="Times New Roman" w:hAnsi="Times New Roman" w:cs="Times New Roman"/>
                <w:sz w:val="24"/>
                <w:szCs w:val="24"/>
                <w:u w:val="single"/>
              </w:rPr>
            </w:pPr>
            <w:r w:rsidRPr="00093734">
              <w:rPr>
                <w:rFonts w:ascii="Times New Roman" w:hAnsi="Times New Roman" w:cs="Times New Roman"/>
                <w:sz w:val="24"/>
                <w:szCs w:val="24"/>
                <w:u w:val="single"/>
              </w:rPr>
              <w:t xml:space="preserve">по адресу: Гродненская область, </w:t>
            </w:r>
          </w:p>
          <w:p w:rsidR="009C3855" w:rsidRPr="00093734" w:rsidRDefault="009C3855" w:rsidP="00994640">
            <w:pPr>
              <w:pStyle w:val="ConsPlusNormal"/>
              <w:jc w:val="center"/>
              <w:rPr>
                <w:rFonts w:ascii="Times New Roman" w:hAnsi="Times New Roman" w:cs="Times New Roman"/>
                <w:sz w:val="24"/>
                <w:szCs w:val="24"/>
                <w:u w:val="single"/>
              </w:rPr>
            </w:pPr>
            <w:r w:rsidRPr="00093734">
              <w:rPr>
                <w:rFonts w:ascii="Times New Roman" w:hAnsi="Times New Roman" w:cs="Times New Roman"/>
                <w:sz w:val="24"/>
                <w:szCs w:val="24"/>
                <w:u w:val="single"/>
              </w:rPr>
              <w:t>г.п. Красносельский, ул. Школьная, 4:</w:t>
            </w:r>
          </w:p>
          <w:p w:rsidR="009C3855" w:rsidRPr="00093734" w:rsidRDefault="009C3855" w:rsidP="009C3855">
            <w:pPr>
              <w:pStyle w:val="ConsPlusNormal"/>
              <w:jc w:val="center"/>
              <w:rPr>
                <w:rFonts w:ascii="Times New Roman" w:hAnsi="Times New Roman" w:cs="Times New Roman"/>
                <w:sz w:val="24"/>
                <w:szCs w:val="24"/>
                <w:u w:val="single"/>
              </w:rPr>
            </w:pPr>
            <w:r w:rsidRPr="00093734">
              <w:rPr>
                <w:rFonts w:ascii="Times New Roman" w:hAnsi="Times New Roman" w:cs="Times New Roman"/>
                <w:noProof/>
                <w:sz w:val="24"/>
                <w:szCs w:val="24"/>
                <w:u w:val="single"/>
              </w:rPr>
              <w:drawing>
                <wp:inline distT="0" distB="0" distL="0" distR="0" wp14:anchorId="5D61520C" wp14:editId="799570F2">
                  <wp:extent cx="2976952" cy="3972154"/>
                  <wp:effectExtent l="0" t="0" r="0" b="9525"/>
                  <wp:docPr id="4" name="Рисунок 4"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86214" cy="3984512"/>
                          </a:xfrm>
                          <a:prstGeom prst="rect">
                            <a:avLst/>
                          </a:prstGeom>
                          <a:noFill/>
                          <a:ln>
                            <a:noFill/>
                          </a:ln>
                        </pic:spPr>
                      </pic:pic>
                    </a:graphicData>
                  </a:graphic>
                </wp:inline>
              </w:drawing>
            </w:r>
          </w:p>
        </w:tc>
      </w:tr>
    </w:tbl>
    <w:p w:rsidR="0017587E" w:rsidRPr="00093734" w:rsidRDefault="001F34E4" w:rsidP="0017587E">
      <w:pPr>
        <w:pStyle w:val="1"/>
        <w:numPr>
          <w:ilvl w:val="0"/>
          <w:numId w:val="0"/>
        </w:numPr>
        <w:shd w:val="clear" w:color="auto" w:fill="FFFFFF" w:themeFill="background1"/>
        <w:spacing w:before="0" w:after="0"/>
        <w:ind w:firstLine="709"/>
        <w:jc w:val="right"/>
        <w:rPr>
          <w:rFonts w:cs="Times New Roman"/>
          <w:b w:val="0"/>
          <w:sz w:val="28"/>
          <w:szCs w:val="28"/>
        </w:rPr>
      </w:pPr>
      <w:r w:rsidRPr="00093734">
        <w:rPr>
          <w:rFonts w:cs="Times New Roman"/>
          <w:b w:val="0"/>
          <w:sz w:val="28"/>
          <w:szCs w:val="28"/>
        </w:rPr>
        <w:lastRenderedPageBreak/>
        <w:t>Приложение № 2</w:t>
      </w:r>
    </w:p>
    <w:p w:rsidR="001F34E4" w:rsidRPr="00093734" w:rsidRDefault="001F34E4" w:rsidP="001F34E4">
      <w:pPr>
        <w:shd w:val="clear" w:color="auto" w:fill="FFFFFF" w:themeFill="background1"/>
        <w:jc w:val="center"/>
        <w:rPr>
          <w:b/>
        </w:rPr>
      </w:pPr>
    </w:p>
    <w:p w:rsidR="001F34E4" w:rsidRPr="00093734" w:rsidRDefault="001F34E4" w:rsidP="001F34E4">
      <w:pPr>
        <w:shd w:val="clear" w:color="auto" w:fill="FFFFFF" w:themeFill="background1"/>
        <w:jc w:val="center"/>
        <w:rPr>
          <w:b/>
        </w:rPr>
      </w:pPr>
    </w:p>
    <w:p w:rsidR="00DE4FC3" w:rsidRPr="00093734" w:rsidRDefault="00DE4FC3" w:rsidP="00DE4FC3">
      <w:pPr>
        <w:widowControl w:val="0"/>
        <w:autoSpaceDE w:val="0"/>
        <w:autoSpaceDN w:val="0"/>
        <w:adjustRightInd w:val="0"/>
        <w:spacing w:before="150" w:after="150"/>
        <w:ind w:right="104"/>
        <w:jc w:val="center"/>
        <w:rPr>
          <w:b/>
          <w:bCs/>
          <w:color w:val="000000"/>
          <w:sz w:val="26"/>
          <w:szCs w:val="26"/>
        </w:rPr>
      </w:pPr>
      <w:r w:rsidRPr="00093734">
        <w:rPr>
          <w:b/>
          <w:bCs/>
          <w:color w:val="000000"/>
          <w:sz w:val="26"/>
          <w:szCs w:val="26"/>
        </w:rPr>
        <w:t>СОГЛАСИЕ</w:t>
      </w:r>
    </w:p>
    <w:p w:rsidR="00DE4FC3" w:rsidRPr="00093734" w:rsidRDefault="00DE4FC3" w:rsidP="00DE4FC3">
      <w:pPr>
        <w:widowControl w:val="0"/>
        <w:autoSpaceDE w:val="0"/>
        <w:autoSpaceDN w:val="0"/>
        <w:adjustRightInd w:val="0"/>
        <w:spacing w:before="150" w:after="150"/>
        <w:ind w:right="104"/>
        <w:jc w:val="center"/>
        <w:rPr>
          <w:b/>
          <w:bCs/>
          <w:color w:val="000000"/>
          <w:sz w:val="26"/>
          <w:szCs w:val="26"/>
        </w:rPr>
      </w:pPr>
      <w:r w:rsidRPr="00093734">
        <w:rPr>
          <w:b/>
          <w:bCs/>
          <w:color w:val="000000"/>
          <w:sz w:val="26"/>
          <w:szCs w:val="26"/>
        </w:rPr>
        <w:t>НА ПРЕДОСТАВЛЕНИЕ СВЕДЕНИЙ</w:t>
      </w:r>
    </w:p>
    <w:p w:rsidR="00DE4FC3" w:rsidRPr="00093734" w:rsidRDefault="00DE4FC3" w:rsidP="00DE4FC3">
      <w:pPr>
        <w:pStyle w:val="ConsPlusNormal"/>
        <w:jc w:val="center"/>
        <w:rPr>
          <w:rFonts w:ascii="Times New Roman" w:hAnsi="Times New Roman" w:cs="Times New Roman"/>
          <w:b/>
          <w:bCs/>
          <w:color w:val="000000"/>
          <w:sz w:val="26"/>
          <w:szCs w:val="26"/>
        </w:rPr>
      </w:pPr>
      <w:r w:rsidRPr="00093734">
        <w:rPr>
          <w:rFonts w:ascii="Times New Roman" w:hAnsi="Times New Roman" w:cs="Times New Roman"/>
          <w:b/>
          <w:bCs/>
          <w:color w:val="000000"/>
          <w:sz w:val="26"/>
          <w:szCs w:val="26"/>
        </w:rPr>
        <w:t>№________________________________&lt;*&gt;</w:t>
      </w:r>
    </w:p>
    <w:p w:rsidR="00DE4FC3" w:rsidRPr="00093734" w:rsidRDefault="00DE4FC3" w:rsidP="00DE4FC3">
      <w:pPr>
        <w:pStyle w:val="ConsPlusNormal"/>
        <w:jc w:val="center"/>
        <w:rPr>
          <w:rFonts w:ascii="Times New Roman" w:hAnsi="Times New Roman" w:cs="Times New Roman"/>
          <w:b/>
          <w:bCs/>
          <w:color w:val="000000"/>
          <w:sz w:val="26"/>
          <w:szCs w:val="26"/>
        </w:rPr>
      </w:pPr>
    </w:p>
    <w:p w:rsidR="00DE4FC3" w:rsidRPr="00093734" w:rsidRDefault="00DE4FC3" w:rsidP="00DE4FC3">
      <w:pPr>
        <w:widowControl w:val="0"/>
        <w:autoSpaceDE w:val="0"/>
        <w:autoSpaceDN w:val="0"/>
        <w:adjustRightInd w:val="0"/>
        <w:spacing w:before="150" w:after="150"/>
        <w:ind w:right="104"/>
        <w:jc w:val="center"/>
        <w:rPr>
          <w:rFonts w:ascii="Arial" w:hAnsi="Arial" w:cs="Arial"/>
        </w:rPr>
      </w:pPr>
    </w:p>
    <w:p w:rsidR="00DE4FC3" w:rsidRPr="00093734" w:rsidRDefault="00DE4FC3" w:rsidP="00DE4FC3">
      <w:pPr>
        <w:widowControl w:val="0"/>
        <w:autoSpaceDE w:val="0"/>
        <w:autoSpaceDN w:val="0"/>
        <w:adjustRightInd w:val="0"/>
        <w:ind w:right="104"/>
        <w:rPr>
          <w:color w:val="000000"/>
          <w:sz w:val="20"/>
          <w:szCs w:val="20"/>
        </w:rPr>
      </w:pPr>
    </w:p>
    <w:p w:rsidR="00DE4FC3" w:rsidRPr="00093734" w:rsidRDefault="00DE4FC3" w:rsidP="00DE4FC3">
      <w:pPr>
        <w:widowControl w:val="0"/>
        <w:autoSpaceDE w:val="0"/>
        <w:autoSpaceDN w:val="0"/>
        <w:adjustRightInd w:val="0"/>
        <w:ind w:right="104"/>
        <w:rPr>
          <w:color w:val="000000"/>
          <w:sz w:val="20"/>
          <w:szCs w:val="20"/>
        </w:rPr>
      </w:pPr>
    </w:p>
    <w:p w:rsidR="00DE4FC3" w:rsidRPr="00093734" w:rsidRDefault="00DE4FC3" w:rsidP="00DE4FC3">
      <w:pPr>
        <w:widowControl w:val="0"/>
        <w:autoSpaceDE w:val="0"/>
        <w:autoSpaceDN w:val="0"/>
        <w:adjustRightInd w:val="0"/>
        <w:ind w:right="104"/>
        <w:rPr>
          <w:color w:val="000000"/>
          <w:sz w:val="20"/>
          <w:szCs w:val="20"/>
        </w:rPr>
      </w:pPr>
      <w:r w:rsidRPr="00093734">
        <w:rPr>
          <w:bCs/>
          <w:color w:val="000000"/>
          <w:sz w:val="26"/>
          <w:szCs w:val="26"/>
        </w:rPr>
        <w:t>Я,</w:t>
      </w:r>
      <w:r w:rsidRPr="00093734">
        <w:rPr>
          <w:color w:val="000000"/>
          <w:sz w:val="26"/>
          <w:szCs w:val="26"/>
        </w:rPr>
        <w:t xml:space="preserve"> </w:t>
      </w:r>
      <w:r w:rsidRPr="00093734">
        <w:rPr>
          <w:color w:val="000000"/>
          <w:sz w:val="20"/>
          <w:szCs w:val="20"/>
        </w:rPr>
        <w:t>______________________________________________________________________________________________,</w:t>
      </w:r>
    </w:p>
    <w:p w:rsidR="00DE4FC3" w:rsidRPr="00093734" w:rsidRDefault="00DE4FC3" w:rsidP="00DE4FC3">
      <w:pPr>
        <w:widowControl w:val="0"/>
        <w:autoSpaceDE w:val="0"/>
        <w:autoSpaceDN w:val="0"/>
        <w:adjustRightInd w:val="0"/>
        <w:ind w:right="104"/>
        <w:jc w:val="center"/>
        <w:rPr>
          <w:color w:val="000000"/>
          <w:sz w:val="20"/>
          <w:szCs w:val="20"/>
        </w:rPr>
      </w:pPr>
      <w:r w:rsidRPr="00093734">
        <w:rPr>
          <w:bCs/>
          <w:i/>
          <w:iCs/>
          <w:color w:val="000000"/>
          <w:sz w:val="16"/>
          <w:szCs w:val="16"/>
        </w:rPr>
        <w:t xml:space="preserve">(Фамилия имя отчество) </w:t>
      </w:r>
    </w:p>
    <w:p w:rsidR="00DE4FC3" w:rsidRPr="00093734" w:rsidRDefault="00DE4FC3" w:rsidP="00DE4FC3">
      <w:pPr>
        <w:widowControl w:val="0"/>
        <w:autoSpaceDE w:val="0"/>
        <w:autoSpaceDN w:val="0"/>
        <w:adjustRightInd w:val="0"/>
        <w:ind w:right="22"/>
        <w:jc w:val="both"/>
        <w:rPr>
          <w:color w:val="000000"/>
          <w:sz w:val="20"/>
          <w:szCs w:val="20"/>
        </w:rPr>
      </w:pPr>
      <w:r w:rsidRPr="00093734">
        <w:rPr>
          <w:sz w:val="28"/>
          <w:szCs w:val="28"/>
        </w:rPr>
        <w:t xml:space="preserve">дата рождения _________________________ идентификационный № ___________________________________, </w:t>
      </w:r>
      <w:r w:rsidRPr="00093734">
        <w:rPr>
          <w:sz w:val="26"/>
          <w:szCs w:val="26"/>
        </w:rPr>
        <w:t>выражаю свое согласие на предоставление сведений ОАО «Сбер Банк» обо мне из информационных ресурсов, находящихся в ведении Министерства внутренних дел Республики Беларусь и Фонда социальной защиты населения Министерства труда и социальной защиты Республики Беларусь.</w:t>
      </w:r>
    </w:p>
    <w:p w:rsidR="00DE4FC3" w:rsidRPr="00093734" w:rsidRDefault="00DE4FC3" w:rsidP="00DE4FC3">
      <w:pPr>
        <w:widowControl w:val="0"/>
        <w:autoSpaceDE w:val="0"/>
        <w:autoSpaceDN w:val="0"/>
        <w:adjustRightInd w:val="0"/>
        <w:ind w:right="104"/>
        <w:jc w:val="both"/>
        <w:rPr>
          <w:color w:val="000000"/>
          <w:sz w:val="20"/>
          <w:szCs w:val="20"/>
        </w:rPr>
      </w:pPr>
    </w:p>
    <w:tbl>
      <w:tblPr>
        <w:tblW w:w="0" w:type="auto"/>
        <w:tblInd w:w="13" w:type="dxa"/>
        <w:tblLayout w:type="fixed"/>
        <w:tblCellMar>
          <w:left w:w="0" w:type="dxa"/>
          <w:right w:w="0" w:type="dxa"/>
        </w:tblCellMar>
        <w:tblLook w:val="04A0" w:firstRow="1" w:lastRow="0" w:firstColumn="1" w:lastColumn="0" w:noHBand="0" w:noVBand="1"/>
      </w:tblPr>
      <w:tblGrid>
        <w:gridCol w:w="4503"/>
        <w:gridCol w:w="5128"/>
      </w:tblGrid>
      <w:tr w:rsidR="00DE4FC3" w:rsidRPr="00093734" w:rsidTr="007646C0">
        <w:trPr>
          <w:cantSplit/>
        </w:trPr>
        <w:tc>
          <w:tcPr>
            <w:tcW w:w="4503" w:type="dxa"/>
            <w:shd w:val="clear" w:color="auto" w:fill="FFFFFF"/>
            <w:vAlign w:val="bottom"/>
            <w:hideMark/>
          </w:tcPr>
          <w:p w:rsidR="00DE4FC3" w:rsidRPr="00093734" w:rsidRDefault="00DE4FC3" w:rsidP="007646C0">
            <w:pPr>
              <w:keepLines/>
              <w:widowControl w:val="0"/>
              <w:autoSpaceDE w:val="0"/>
              <w:autoSpaceDN w:val="0"/>
              <w:adjustRightInd w:val="0"/>
              <w:ind w:right="105"/>
              <w:jc w:val="center"/>
              <w:rPr>
                <w:color w:val="000000"/>
              </w:rPr>
            </w:pPr>
            <w:r w:rsidRPr="00093734">
              <w:rPr>
                <w:b/>
                <w:bCs/>
                <w:i/>
                <w:iCs/>
                <w:color w:val="000000"/>
                <w:sz w:val="26"/>
                <w:szCs w:val="26"/>
              </w:rPr>
              <w:t>______________________________</w:t>
            </w:r>
          </w:p>
        </w:tc>
        <w:tc>
          <w:tcPr>
            <w:tcW w:w="5128" w:type="dxa"/>
            <w:shd w:val="clear" w:color="auto" w:fill="FFFFFF"/>
            <w:vAlign w:val="bottom"/>
            <w:hideMark/>
          </w:tcPr>
          <w:p w:rsidR="00DE4FC3" w:rsidRPr="00093734" w:rsidRDefault="00DE4FC3" w:rsidP="007646C0">
            <w:pPr>
              <w:keepLines/>
              <w:widowControl w:val="0"/>
              <w:autoSpaceDE w:val="0"/>
              <w:autoSpaceDN w:val="0"/>
              <w:adjustRightInd w:val="0"/>
              <w:ind w:right="95"/>
              <w:jc w:val="center"/>
              <w:rPr>
                <w:color w:val="000000"/>
                <w:lang w:val="en-US"/>
              </w:rPr>
            </w:pPr>
            <w:r w:rsidRPr="00093734">
              <w:rPr>
                <w:color w:val="000000"/>
                <w:sz w:val="20"/>
                <w:szCs w:val="20"/>
                <w:lang w:val="en-US"/>
              </w:rPr>
              <w:t>____________________________________</w:t>
            </w:r>
          </w:p>
        </w:tc>
      </w:tr>
      <w:tr w:rsidR="00DE4FC3" w:rsidRPr="00093734" w:rsidTr="007646C0">
        <w:trPr>
          <w:cantSplit/>
        </w:trPr>
        <w:tc>
          <w:tcPr>
            <w:tcW w:w="4503" w:type="dxa"/>
            <w:shd w:val="clear" w:color="auto" w:fill="FFFFFF"/>
            <w:hideMark/>
          </w:tcPr>
          <w:p w:rsidR="00DE4FC3" w:rsidRPr="00093734" w:rsidRDefault="00DE4FC3" w:rsidP="007646C0">
            <w:pPr>
              <w:keepLines/>
              <w:widowControl w:val="0"/>
              <w:autoSpaceDE w:val="0"/>
              <w:autoSpaceDN w:val="0"/>
              <w:adjustRightInd w:val="0"/>
              <w:ind w:right="105"/>
              <w:jc w:val="center"/>
              <w:rPr>
                <w:color w:val="000000"/>
              </w:rPr>
            </w:pPr>
            <w:r w:rsidRPr="00093734">
              <w:rPr>
                <w:b/>
                <w:bCs/>
                <w:i/>
                <w:iCs/>
                <w:color w:val="000000"/>
                <w:sz w:val="17"/>
                <w:szCs w:val="17"/>
              </w:rPr>
              <w:t>(подпись)</w:t>
            </w:r>
          </w:p>
        </w:tc>
        <w:tc>
          <w:tcPr>
            <w:tcW w:w="5128" w:type="dxa"/>
            <w:shd w:val="clear" w:color="auto" w:fill="FFFFFF"/>
            <w:vAlign w:val="center"/>
            <w:hideMark/>
          </w:tcPr>
          <w:p w:rsidR="00DE4FC3" w:rsidRPr="00093734" w:rsidRDefault="00DE4FC3" w:rsidP="007646C0">
            <w:pPr>
              <w:keepLines/>
              <w:widowControl w:val="0"/>
              <w:autoSpaceDE w:val="0"/>
              <w:autoSpaceDN w:val="0"/>
              <w:adjustRightInd w:val="0"/>
              <w:ind w:right="95"/>
              <w:jc w:val="center"/>
              <w:rPr>
                <w:color w:val="000000"/>
              </w:rPr>
            </w:pPr>
            <w:r w:rsidRPr="00093734">
              <w:rPr>
                <w:b/>
                <w:bCs/>
                <w:i/>
                <w:iCs/>
                <w:color w:val="000000"/>
                <w:sz w:val="17"/>
                <w:szCs w:val="17"/>
              </w:rPr>
              <w:t>(Фамилия И.О.)</w:t>
            </w:r>
          </w:p>
        </w:tc>
      </w:tr>
    </w:tbl>
    <w:p w:rsidR="00DE4FC3" w:rsidRPr="00093734" w:rsidRDefault="00DE4FC3" w:rsidP="00DE4FC3">
      <w:pPr>
        <w:widowControl w:val="0"/>
        <w:autoSpaceDE w:val="0"/>
        <w:autoSpaceDN w:val="0"/>
        <w:adjustRightInd w:val="0"/>
        <w:ind w:right="104"/>
        <w:jc w:val="both"/>
        <w:rPr>
          <w:color w:val="000000"/>
          <w:sz w:val="26"/>
          <w:szCs w:val="26"/>
        </w:rPr>
      </w:pPr>
    </w:p>
    <w:p w:rsidR="00DE4FC3" w:rsidRPr="00093734" w:rsidRDefault="00DE4FC3" w:rsidP="00DE4FC3">
      <w:pPr>
        <w:widowControl w:val="0"/>
        <w:autoSpaceDE w:val="0"/>
        <w:autoSpaceDN w:val="0"/>
        <w:adjustRightInd w:val="0"/>
        <w:ind w:right="22"/>
        <w:jc w:val="both"/>
        <w:rPr>
          <w:i/>
          <w:color w:val="000000"/>
          <w:sz w:val="26"/>
          <w:szCs w:val="26"/>
        </w:rPr>
      </w:pPr>
      <w:r w:rsidRPr="00093734">
        <w:rPr>
          <w:i/>
          <w:color w:val="000000"/>
          <w:sz w:val="26"/>
          <w:szCs w:val="26"/>
        </w:rPr>
        <w:t>« ___ » _____________ 202</w:t>
      </w:r>
      <w:r w:rsidR="009C3855" w:rsidRPr="00093734">
        <w:rPr>
          <w:i/>
          <w:color w:val="000000"/>
          <w:sz w:val="26"/>
          <w:szCs w:val="26"/>
        </w:rPr>
        <w:t>5</w:t>
      </w:r>
      <w:r w:rsidRPr="00093734">
        <w:rPr>
          <w:i/>
          <w:color w:val="000000"/>
          <w:sz w:val="26"/>
          <w:szCs w:val="26"/>
        </w:rPr>
        <w:t xml:space="preserve"> г.</w:t>
      </w:r>
    </w:p>
    <w:p w:rsidR="00DE4FC3" w:rsidRPr="00093734" w:rsidRDefault="00DE4FC3" w:rsidP="00DE4FC3">
      <w:pPr>
        <w:widowControl w:val="0"/>
        <w:autoSpaceDE w:val="0"/>
        <w:autoSpaceDN w:val="0"/>
        <w:adjustRightInd w:val="0"/>
        <w:ind w:right="104"/>
        <w:jc w:val="both"/>
        <w:rPr>
          <w:color w:val="000000"/>
          <w:sz w:val="26"/>
          <w:szCs w:val="26"/>
        </w:rPr>
      </w:pPr>
    </w:p>
    <w:p w:rsidR="00DE4FC3" w:rsidRPr="00093734" w:rsidRDefault="00DE4FC3" w:rsidP="00DE4FC3">
      <w:pPr>
        <w:widowControl w:val="0"/>
        <w:autoSpaceDE w:val="0"/>
        <w:autoSpaceDN w:val="0"/>
        <w:adjustRightInd w:val="0"/>
        <w:ind w:right="104"/>
        <w:jc w:val="both"/>
        <w:rPr>
          <w:color w:val="000000"/>
          <w:sz w:val="26"/>
          <w:szCs w:val="26"/>
        </w:rPr>
      </w:pPr>
    </w:p>
    <w:p w:rsidR="00DE4FC3" w:rsidRPr="00093734" w:rsidRDefault="00DE4FC3" w:rsidP="00DE4FC3">
      <w:pPr>
        <w:widowControl w:val="0"/>
        <w:autoSpaceDE w:val="0"/>
        <w:autoSpaceDN w:val="0"/>
        <w:adjustRightInd w:val="0"/>
        <w:ind w:right="104"/>
        <w:jc w:val="both"/>
        <w:rPr>
          <w:color w:val="000000"/>
          <w:sz w:val="26"/>
          <w:szCs w:val="26"/>
        </w:rPr>
      </w:pPr>
    </w:p>
    <w:p w:rsidR="00DE4FC3" w:rsidRPr="00093734" w:rsidRDefault="00DE4FC3" w:rsidP="00DE4FC3">
      <w:pPr>
        <w:widowControl w:val="0"/>
        <w:autoSpaceDE w:val="0"/>
        <w:autoSpaceDN w:val="0"/>
        <w:adjustRightInd w:val="0"/>
        <w:ind w:right="104"/>
        <w:jc w:val="both"/>
        <w:rPr>
          <w:color w:val="000000"/>
          <w:sz w:val="26"/>
          <w:szCs w:val="26"/>
        </w:rPr>
      </w:pPr>
    </w:p>
    <w:p w:rsidR="00DE4FC3" w:rsidRPr="00093734" w:rsidRDefault="00DE4FC3" w:rsidP="00DE4FC3">
      <w:pPr>
        <w:widowControl w:val="0"/>
        <w:autoSpaceDE w:val="0"/>
        <w:autoSpaceDN w:val="0"/>
        <w:adjustRightInd w:val="0"/>
        <w:ind w:right="104"/>
        <w:jc w:val="both"/>
        <w:rPr>
          <w:color w:val="000000"/>
          <w:sz w:val="26"/>
          <w:szCs w:val="26"/>
        </w:rPr>
      </w:pPr>
    </w:p>
    <w:p w:rsidR="00DE4FC3" w:rsidRPr="00093734" w:rsidRDefault="00DE4FC3" w:rsidP="00DE4FC3">
      <w:pPr>
        <w:widowControl w:val="0"/>
        <w:autoSpaceDE w:val="0"/>
        <w:autoSpaceDN w:val="0"/>
        <w:adjustRightInd w:val="0"/>
        <w:ind w:right="104"/>
        <w:jc w:val="both"/>
        <w:rPr>
          <w:color w:val="000000"/>
          <w:sz w:val="26"/>
          <w:szCs w:val="26"/>
        </w:rPr>
      </w:pPr>
    </w:p>
    <w:p w:rsidR="00DE4FC3" w:rsidRPr="00093734" w:rsidRDefault="00DE4FC3" w:rsidP="00DE4FC3">
      <w:pPr>
        <w:widowControl w:val="0"/>
        <w:autoSpaceDE w:val="0"/>
        <w:autoSpaceDN w:val="0"/>
        <w:adjustRightInd w:val="0"/>
        <w:ind w:right="104"/>
        <w:jc w:val="both"/>
        <w:rPr>
          <w:color w:val="000000"/>
          <w:sz w:val="26"/>
          <w:szCs w:val="26"/>
        </w:rPr>
      </w:pPr>
    </w:p>
    <w:p w:rsidR="00DE4FC3" w:rsidRPr="00093734" w:rsidRDefault="00DE4FC3" w:rsidP="00DE4FC3">
      <w:pPr>
        <w:jc w:val="both"/>
        <w:rPr>
          <w:sz w:val="28"/>
          <w:szCs w:val="28"/>
        </w:rPr>
      </w:pPr>
      <w:r w:rsidRPr="00093734">
        <w:rPr>
          <w:b/>
          <w:sz w:val="18"/>
          <w:szCs w:val="18"/>
          <w:vertAlign w:val="superscript"/>
        </w:rPr>
        <w:t>*_</w:t>
      </w:r>
      <w:r w:rsidRPr="00093734">
        <w:rPr>
          <w:b/>
          <w:sz w:val="18"/>
          <w:szCs w:val="18"/>
        </w:rPr>
        <w:t xml:space="preserve"> </w:t>
      </w:r>
      <w:r w:rsidRPr="00093734">
        <w:rPr>
          <w:sz w:val="18"/>
          <w:szCs w:val="18"/>
        </w:rPr>
        <w:t>Указывается идентификационный номер документа, удостоверяющего личность (идентификационный номер паспорта гражданина Республики Беларусь либо вида на жительство в Республике Беларусь, либо номер удостоверение беженца)</w:t>
      </w:r>
      <w:r w:rsidRPr="00093734">
        <w:rPr>
          <w:sz w:val="28"/>
          <w:szCs w:val="28"/>
        </w:rPr>
        <w:t>.</w:t>
      </w:r>
    </w:p>
    <w:p w:rsidR="00DE4FC3" w:rsidRPr="00093734" w:rsidRDefault="00DE4FC3" w:rsidP="00DE4FC3">
      <w:pPr>
        <w:jc w:val="both"/>
        <w:rPr>
          <w:sz w:val="28"/>
          <w:szCs w:val="28"/>
        </w:rPr>
      </w:pPr>
    </w:p>
    <w:p w:rsidR="00DE4FC3" w:rsidRPr="00093734" w:rsidRDefault="00DE4FC3" w:rsidP="00DE4FC3">
      <w:pPr>
        <w:jc w:val="both"/>
        <w:rPr>
          <w:sz w:val="28"/>
          <w:szCs w:val="28"/>
        </w:rPr>
      </w:pPr>
    </w:p>
    <w:p w:rsidR="00DE4FC3" w:rsidRPr="00093734" w:rsidRDefault="00DE4FC3" w:rsidP="00DE4FC3">
      <w:pPr>
        <w:jc w:val="both"/>
        <w:rPr>
          <w:sz w:val="28"/>
          <w:szCs w:val="28"/>
        </w:rPr>
      </w:pPr>
    </w:p>
    <w:p w:rsidR="001F34E4" w:rsidRPr="00093734" w:rsidRDefault="001F34E4" w:rsidP="001F34E4">
      <w:pPr>
        <w:shd w:val="clear" w:color="auto" w:fill="FFFFFF" w:themeFill="background1"/>
        <w:jc w:val="both"/>
        <w:rPr>
          <w:sz w:val="28"/>
          <w:szCs w:val="28"/>
        </w:rPr>
        <w:sectPr w:rsidR="001F34E4" w:rsidRPr="00093734" w:rsidSect="008D288E">
          <w:pgSz w:w="11906" w:h="16838"/>
          <w:pgMar w:top="1134" w:right="567" w:bottom="709" w:left="1701" w:header="709" w:footer="709" w:gutter="0"/>
          <w:cols w:space="708"/>
          <w:titlePg/>
          <w:docGrid w:linePitch="360"/>
        </w:sectPr>
      </w:pPr>
    </w:p>
    <w:p w:rsidR="001F34E4" w:rsidRPr="00093734" w:rsidRDefault="001F34E4" w:rsidP="001F34E4">
      <w:pPr>
        <w:shd w:val="clear" w:color="auto" w:fill="FFFFFF" w:themeFill="background1"/>
        <w:jc w:val="right"/>
        <w:rPr>
          <w:sz w:val="28"/>
          <w:szCs w:val="28"/>
        </w:rPr>
      </w:pPr>
      <w:r w:rsidRPr="00093734">
        <w:rPr>
          <w:sz w:val="28"/>
          <w:szCs w:val="28"/>
        </w:rPr>
        <w:lastRenderedPageBreak/>
        <w:t>Приложение № 3</w:t>
      </w:r>
    </w:p>
    <w:p w:rsidR="001F34E4" w:rsidRPr="00093734" w:rsidRDefault="001F34E4" w:rsidP="001F34E4">
      <w:pPr>
        <w:shd w:val="clear" w:color="auto" w:fill="FFFFFF" w:themeFill="background1"/>
        <w:jc w:val="both"/>
        <w:rPr>
          <w:sz w:val="28"/>
          <w:szCs w:val="28"/>
        </w:rPr>
      </w:pPr>
    </w:p>
    <w:p w:rsidR="001F34E4" w:rsidRPr="00093734" w:rsidRDefault="001F34E4" w:rsidP="001F34E4">
      <w:pPr>
        <w:shd w:val="clear" w:color="auto" w:fill="FFFFFF" w:themeFill="background1"/>
        <w:ind w:firstLine="708"/>
        <w:jc w:val="center"/>
        <w:rPr>
          <w:sz w:val="28"/>
          <w:szCs w:val="28"/>
        </w:rPr>
      </w:pPr>
      <w:r w:rsidRPr="00093734">
        <w:rPr>
          <w:sz w:val="28"/>
          <w:szCs w:val="28"/>
        </w:rPr>
        <w:t>Антикоррупционная оговорка</w:t>
      </w:r>
    </w:p>
    <w:p w:rsidR="001F34E4" w:rsidRPr="00093734" w:rsidRDefault="001F34E4" w:rsidP="001F34E4">
      <w:pPr>
        <w:shd w:val="clear" w:color="auto" w:fill="FFFFFF" w:themeFill="background1"/>
        <w:jc w:val="both"/>
        <w:rPr>
          <w:sz w:val="28"/>
          <w:szCs w:val="28"/>
        </w:rPr>
      </w:pPr>
    </w:p>
    <w:p w:rsidR="001F34E4" w:rsidRPr="00093734" w:rsidRDefault="001F34E4" w:rsidP="001F34E4">
      <w:pPr>
        <w:shd w:val="clear" w:color="auto" w:fill="FFFFFF" w:themeFill="background1"/>
        <w:ind w:firstLine="709"/>
        <w:contextualSpacing/>
        <w:jc w:val="both"/>
        <w:rPr>
          <w:iCs/>
          <w:sz w:val="28"/>
          <w:szCs w:val="28"/>
        </w:rPr>
      </w:pPr>
      <w:r w:rsidRPr="00093734">
        <w:rPr>
          <w:iCs/>
          <w:sz w:val="28"/>
          <w:szCs w:val="28"/>
        </w:rPr>
        <w:t>При заключении, исполнении, изменении и расторжении Договора</w:t>
      </w:r>
      <w:r w:rsidRPr="00093734">
        <w:rPr>
          <w:iCs/>
          <w:sz w:val="28"/>
          <w:szCs w:val="28"/>
          <w:vertAlign w:val="superscript"/>
        </w:rPr>
        <w:footnoteReference w:id="1"/>
      </w:r>
      <w:r w:rsidRPr="00093734">
        <w:rPr>
          <w:iCs/>
          <w:sz w:val="28"/>
          <w:szCs w:val="28"/>
        </w:rPr>
        <w:t xml:space="preserve"> Стороны принимают на себя следующие обязательства:</w:t>
      </w:r>
    </w:p>
    <w:p w:rsidR="001F34E4" w:rsidRPr="00093734" w:rsidRDefault="001F34E4" w:rsidP="001F34E4">
      <w:pPr>
        <w:shd w:val="clear" w:color="auto" w:fill="FFFFFF" w:themeFill="background1"/>
        <w:ind w:firstLine="709"/>
        <w:contextualSpacing/>
        <w:jc w:val="both"/>
        <w:rPr>
          <w:iCs/>
          <w:sz w:val="28"/>
          <w:szCs w:val="28"/>
        </w:rPr>
      </w:pPr>
      <w:r w:rsidRPr="00093734">
        <w:rPr>
          <w:iCs/>
          <w:sz w:val="28"/>
          <w:szCs w:val="28"/>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1F34E4" w:rsidRPr="00093734" w:rsidRDefault="001F34E4" w:rsidP="001F34E4">
      <w:pPr>
        <w:shd w:val="clear" w:color="auto" w:fill="FFFFFF" w:themeFill="background1"/>
        <w:ind w:firstLine="709"/>
        <w:contextualSpacing/>
        <w:jc w:val="both"/>
        <w:rPr>
          <w:iCs/>
          <w:sz w:val="28"/>
          <w:szCs w:val="28"/>
        </w:rPr>
      </w:pPr>
      <w:r w:rsidRPr="00093734">
        <w:rPr>
          <w:iCs/>
          <w:sz w:val="28"/>
          <w:szCs w:val="28"/>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1F34E4" w:rsidRPr="00093734" w:rsidRDefault="001F34E4" w:rsidP="001F34E4">
      <w:pPr>
        <w:shd w:val="clear" w:color="auto" w:fill="FFFFFF" w:themeFill="background1"/>
        <w:ind w:firstLine="709"/>
        <w:contextualSpacing/>
        <w:jc w:val="both"/>
        <w:rPr>
          <w:iCs/>
          <w:sz w:val="28"/>
          <w:szCs w:val="28"/>
        </w:rPr>
      </w:pPr>
      <w:r w:rsidRPr="00093734">
        <w:rPr>
          <w:iCs/>
          <w:sz w:val="28"/>
          <w:szCs w:val="28"/>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1F34E4" w:rsidRPr="00093734" w:rsidRDefault="001F34E4" w:rsidP="001F34E4">
      <w:pPr>
        <w:shd w:val="clear" w:color="auto" w:fill="FFFFFF" w:themeFill="background1"/>
        <w:ind w:firstLine="709"/>
        <w:contextualSpacing/>
        <w:jc w:val="both"/>
        <w:rPr>
          <w:iCs/>
          <w:sz w:val="28"/>
          <w:szCs w:val="28"/>
        </w:rPr>
      </w:pPr>
      <w:r w:rsidRPr="00093734">
        <w:rPr>
          <w:iCs/>
          <w:sz w:val="28"/>
          <w:szCs w:val="28"/>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1F34E4" w:rsidRPr="00093734" w:rsidRDefault="001F34E4" w:rsidP="001F34E4">
      <w:pPr>
        <w:shd w:val="clear" w:color="auto" w:fill="FFFFFF" w:themeFill="background1"/>
        <w:ind w:firstLine="709"/>
        <w:contextualSpacing/>
        <w:jc w:val="both"/>
        <w:rPr>
          <w:iCs/>
          <w:sz w:val="28"/>
          <w:szCs w:val="28"/>
        </w:rPr>
      </w:pPr>
      <w:r w:rsidRPr="00093734">
        <w:rPr>
          <w:iCs/>
          <w:sz w:val="28"/>
          <w:szCs w:val="28"/>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w:t>
      </w:r>
      <w:r w:rsidRPr="00093734">
        <w:rPr>
          <w:iCs/>
          <w:sz w:val="28"/>
          <w:szCs w:val="28"/>
        </w:rPr>
        <w:lastRenderedPageBreak/>
        <w:t>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1F34E4" w:rsidRPr="00093734" w:rsidRDefault="001F34E4" w:rsidP="001F34E4">
      <w:pPr>
        <w:shd w:val="clear" w:color="auto" w:fill="FFFFFF" w:themeFill="background1"/>
        <w:ind w:firstLine="709"/>
        <w:contextualSpacing/>
        <w:jc w:val="both"/>
        <w:rPr>
          <w:iCs/>
          <w:sz w:val="28"/>
          <w:szCs w:val="28"/>
        </w:rPr>
      </w:pPr>
      <w:r w:rsidRPr="00093734">
        <w:rPr>
          <w:iCs/>
          <w:sz w:val="28"/>
          <w:szCs w:val="28"/>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093734" w:rsidDel="002A25C9">
        <w:rPr>
          <w:iCs/>
          <w:sz w:val="28"/>
          <w:szCs w:val="28"/>
        </w:rPr>
        <w:t xml:space="preserve"> </w:t>
      </w:r>
      <w:r w:rsidRPr="00093734">
        <w:rPr>
          <w:iCs/>
          <w:sz w:val="28"/>
          <w:szCs w:val="28"/>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1F34E4" w:rsidRDefault="001F34E4" w:rsidP="00334919">
      <w:pPr>
        <w:shd w:val="clear" w:color="auto" w:fill="FFFFFF" w:themeFill="background1"/>
        <w:ind w:firstLine="709"/>
        <w:contextualSpacing/>
        <w:jc w:val="both"/>
        <w:rPr>
          <w:iCs/>
          <w:sz w:val="28"/>
          <w:szCs w:val="28"/>
        </w:rPr>
      </w:pPr>
      <w:r w:rsidRPr="00093734">
        <w:rPr>
          <w:iCs/>
          <w:sz w:val="28"/>
          <w:szCs w:val="28"/>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334919" w:rsidRDefault="00334919" w:rsidP="009C3855">
      <w:pPr>
        <w:shd w:val="clear" w:color="auto" w:fill="FFFFFF" w:themeFill="background1"/>
        <w:contextualSpacing/>
        <w:rPr>
          <w:iCs/>
          <w:sz w:val="28"/>
          <w:szCs w:val="28"/>
        </w:rPr>
      </w:pPr>
    </w:p>
    <w:sectPr w:rsidR="00334919" w:rsidSect="00BF71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6BA" w:rsidRDefault="003D66BA" w:rsidP="001F34E4">
      <w:r>
        <w:separator/>
      </w:r>
    </w:p>
  </w:endnote>
  <w:endnote w:type="continuationSeparator" w:id="0">
    <w:p w:rsidR="003D66BA" w:rsidRDefault="003D66BA" w:rsidP="001F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
    <w:altName w:val="Arial Unicode MS"/>
    <w:charset w:val="80"/>
    <w:family w:val="swiss"/>
    <w:pitch w:val="variable"/>
    <w:sig w:usb0="21003A87" w:usb1="090F0000" w:usb2="00000010"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6BA" w:rsidRDefault="003D66BA" w:rsidP="001F34E4">
      <w:r>
        <w:separator/>
      </w:r>
    </w:p>
  </w:footnote>
  <w:footnote w:type="continuationSeparator" w:id="0">
    <w:p w:rsidR="003D66BA" w:rsidRDefault="003D66BA" w:rsidP="001F34E4">
      <w:r>
        <w:continuationSeparator/>
      </w:r>
    </w:p>
  </w:footnote>
  <w:footnote w:id="1">
    <w:p w:rsidR="001F34E4" w:rsidRDefault="001F34E4" w:rsidP="001F34E4">
      <w:pPr>
        <w:pStyle w:val="ac"/>
        <w:jc w:val="both"/>
      </w:pPr>
      <w:r>
        <w:rPr>
          <w:rStyle w:val="ab"/>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4E4" w:rsidRDefault="001F34E4">
    <w:pPr>
      <w:pStyle w:val="a5"/>
      <w:jc w:val="center"/>
    </w:pPr>
  </w:p>
  <w:p w:rsidR="001F34E4" w:rsidRDefault="001F34E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9A5E7E"/>
    <w:multiLevelType w:val="hybridMultilevel"/>
    <w:tmpl w:val="918E903C"/>
    <w:lvl w:ilvl="0" w:tplc="0419000F">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 w15:restartNumberingAfterBreak="0">
    <w:nsid w:val="38C52C09"/>
    <w:multiLevelType w:val="multilevel"/>
    <w:tmpl w:val="8B746104"/>
    <w:lvl w:ilvl="0">
      <w:start w:val="1"/>
      <w:numFmt w:val="decimal"/>
      <w:pStyle w:val="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B3228B7"/>
    <w:multiLevelType w:val="multilevel"/>
    <w:tmpl w:val="3D4ABEAC"/>
    <w:lvl w:ilvl="0">
      <w:start w:val="1"/>
      <w:numFmt w:val="decimal"/>
      <w:lvlText w:val="%1."/>
      <w:lvlJc w:val="left"/>
      <w:pPr>
        <w:ind w:left="420" w:hanging="420"/>
      </w:pPr>
      <w:rPr>
        <w:rFonts w:hint="default"/>
      </w:rPr>
    </w:lvl>
    <w:lvl w:ilvl="1">
      <w:start w:val="2"/>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D064F88"/>
    <w:multiLevelType w:val="multilevel"/>
    <w:tmpl w:val="CC1281B0"/>
    <w:lvl w:ilvl="0">
      <w:start w:val="1"/>
      <w:numFmt w:val="decimal"/>
      <w:lvlText w:val="%1."/>
      <w:lvlJc w:val="left"/>
      <w:pPr>
        <w:ind w:left="420" w:hanging="42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DDC6FA8"/>
    <w:multiLevelType w:val="hybridMultilevel"/>
    <w:tmpl w:val="87F431F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48454831"/>
    <w:multiLevelType w:val="hybridMultilevel"/>
    <w:tmpl w:val="2EA86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C0253B"/>
    <w:multiLevelType w:val="hybridMultilevel"/>
    <w:tmpl w:val="1FF2F22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num w:numId="1">
    <w:abstractNumId w:val="9"/>
  </w:num>
  <w:num w:numId="2">
    <w:abstractNumId w:val="0"/>
  </w:num>
  <w:num w:numId="3">
    <w:abstractNumId w:val="8"/>
  </w:num>
  <w:num w:numId="4">
    <w:abstractNumId w:val="2"/>
  </w:num>
  <w:num w:numId="5">
    <w:abstractNumId w:val="4"/>
  </w:num>
  <w:num w:numId="6">
    <w:abstractNumId w:val="7"/>
  </w:num>
  <w:num w:numId="7">
    <w:abstractNumId w:val="3"/>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143"/>
    <w:rsid w:val="000466EB"/>
    <w:rsid w:val="000519A5"/>
    <w:rsid w:val="000539AC"/>
    <w:rsid w:val="00093734"/>
    <w:rsid w:val="001169BA"/>
    <w:rsid w:val="00145396"/>
    <w:rsid w:val="0017587E"/>
    <w:rsid w:val="00181132"/>
    <w:rsid w:val="0018740C"/>
    <w:rsid w:val="001A05EE"/>
    <w:rsid w:val="001B1C95"/>
    <w:rsid w:val="001B5DDA"/>
    <w:rsid w:val="001D3550"/>
    <w:rsid w:val="001F34E4"/>
    <w:rsid w:val="00204FFD"/>
    <w:rsid w:val="0028211C"/>
    <w:rsid w:val="002A0890"/>
    <w:rsid w:val="003336AF"/>
    <w:rsid w:val="00334919"/>
    <w:rsid w:val="00397F9B"/>
    <w:rsid w:val="003A4C60"/>
    <w:rsid w:val="003D66BA"/>
    <w:rsid w:val="003E6792"/>
    <w:rsid w:val="00417420"/>
    <w:rsid w:val="00443122"/>
    <w:rsid w:val="0045137C"/>
    <w:rsid w:val="00464C94"/>
    <w:rsid w:val="004D7E5C"/>
    <w:rsid w:val="00543819"/>
    <w:rsid w:val="00545029"/>
    <w:rsid w:val="00681A5D"/>
    <w:rsid w:val="006F0D36"/>
    <w:rsid w:val="00725C52"/>
    <w:rsid w:val="007471C2"/>
    <w:rsid w:val="007643F7"/>
    <w:rsid w:val="007A0C1F"/>
    <w:rsid w:val="007D1ECA"/>
    <w:rsid w:val="007D5A24"/>
    <w:rsid w:val="00827D70"/>
    <w:rsid w:val="008A0223"/>
    <w:rsid w:val="008E0C6C"/>
    <w:rsid w:val="00925D1D"/>
    <w:rsid w:val="009524F3"/>
    <w:rsid w:val="009C3855"/>
    <w:rsid w:val="00A36029"/>
    <w:rsid w:val="00A44FDE"/>
    <w:rsid w:val="00A53B43"/>
    <w:rsid w:val="00A868AE"/>
    <w:rsid w:val="00A979F0"/>
    <w:rsid w:val="00AF0315"/>
    <w:rsid w:val="00B10E9C"/>
    <w:rsid w:val="00B14F84"/>
    <w:rsid w:val="00B36630"/>
    <w:rsid w:val="00BA42FD"/>
    <w:rsid w:val="00BB2ADA"/>
    <w:rsid w:val="00BD1BE2"/>
    <w:rsid w:val="00BD5034"/>
    <w:rsid w:val="00BF7143"/>
    <w:rsid w:val="00C264FB"/>
    <w:rsid w:val="00C755CB"/>
    <w:rsid w:val="00CA3C18"/>
    <w:rsid w:val="00CA3C51"/>
    <w:rsid w:val="00D11C7F"/>
    <w:rsid w:val="00D80631"/>
    <w:rsid w:val="00D86959"/>
    <w:rsid w:val="00DC2EF0"/>
    <w:rsid w:val="00DE4FC3"/>
    <w:rsid w:val="00DF3728"/>
    <w:rsid w:val="00E25ACF"/>
    <w:rsid w:val="00E37A47"/>
    <w:rsid w:val="00E82F80"/>
    <w:rsid w:val="00E84E5F"/>
    <w:rsid w:val="00E86CC5"/>
    <w:rsid w:val="00EF1B41"/>
    <w:rsid w:val="00F61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77C10"/>
  <w15:chartTrackingRefBased/>
  <w15:docId w15:val="{BC7BCD76-3A94-4349-97E3-EEB753C7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List Bullet 3"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143"/>
    <w:rPr>
      <w:rFonts w:eastAsia="SimSun"/>
      <w:sz w:val="24"/>
      <w:szCs w:val="24"/>
      <w:lang w:eastAsia="zh-CN"/>
    </w:rPr>
  </w:style>
  <w:style w:type="paragraph" w:styleId="10">
    <w:name w:val="heading 1"/>
    <w:basedOn w:val="a"/>
    <w:next w:val="a"/>
    <w:link w:val="11"/>
    <w:qFormat/>
    <w:rsid w:val="001F34E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71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uiPriority w:val="1"/>
    <w:qFormat/>
    <w:rsid w:val="001F34E4"/>
    <w:rPr>
      <w:rFonts w:ascii="Calibri" w:eastAsia="Calibri" w:hAnsi="Calibri"/>
      <w:sz w:val="22"/>
      <w:szCs w:val="22"/>
      <w:lang w:eastAsia="en-US"/>
    </w:rPr>
  </w:style>
  <w:style w:type="paragraph" w:styleId="a5">
    <w:name w:val="header"/>
    <w:basedOn w:val="a"/>
    <w:link w:val="a6"/>
    <w:uiPriority w:val="99"/>
    <w:unhideWhenUsed/>
    <w:rsid w:val="001F34E4"/>
    <w:pPr>
      <w:tabs>
        <w:tab w:val="center" w:pos="4677"/>
        <w:tab w:val="right" w:pos="9355"/>
      </w:tabs>
    </w:pPr>
    <w:rPr>
      <w:rFonts w:eastAsia="Times New Roman"/>
      <w:lang w:eastAsia="ru-RU"/>
    </w:rPr>
  </w:style>
  <w:style w:type="character" w:customStyle="1" w:styleId="a6">
    <w:name w:val="Верхний колонтитул Знак"/>
    <w:basedOn w:val="a0"/>
    <w:link w:val="a5"/>
    <w:uiPriority w:val="99"/>
    <w:rsid w:val="001F34E4"/>
    <w:rPr>
      <w:sz w:val="24"/>
      <w:szCs w:val="24"/>
    </w:rPr>
  </w:style>
  <w:style w:type="character" w:styleId="a7">
    <w:name w:val="Hyperlink"/>
    <w:basedOn w:val="a0"/>
    <w:uiPriority w:val="99"/>
    <w:unhideWhenUsed/>
    <w:rsid w:val="001F34E4"/>
    <w:rPr>
      <w:color w:val="0563C1" w:themeColor="hyperlink"/>
      <w:u w:val="single"/>
    </w:rPr>
  </w:style>
  <w:style w:type="paragraph" w:styleId="a8">
    <w:name w:val="List Paragraph"/>
    <w:aliases w:val="Булит 1"/>
    <w:basedOn w:val="a"/>
    <w:link w:val="a9"/>
    <w:qFormat/>
    <w:rsid w:val="001F34E4"/>
    <w:pPr>
      <w:ind w:left="720"/>
      <w:contextualSpacing/>
    </w:pPr>
    <w:rPr>
      <w:rFonts w:eastAsia="Times New Roman"/>
      <w:lang w:eastAsia="ru-RU"/>
    </w:rPr>
  </w:style>
  <w:style w:type="character" w:customStyle="1" w:styleId="a9">
    <w:name w:val="Абзац списка Знак"/>
    <w:aliases w:val="Булит 1 Знак"/>
    <w:link w:val="a8"/>
    <w:uiPriority w:val="34"/>
    <w:locked/>
    <w:rsid w:val="001F34E4"/>
    <w:rPr>
      <w:sz w:val="24"/>
      <w:szCs w:val="24"/>
    </w:rPr>
  </w:style>
  <w:style w:type="paragraph" w:customStyle="1" w:styleId="aa">
    <w:name w:val="Мой Стиль"/>
    <w:basedOn w:val="a"/>
    <w:rsid w:val="001F34E4"/>
    <w:pPr>
      <w:ind w:firstLine="360"/>
    </w:pPr>
    <w:rPr>
      <w:rFonts w:eastAsia="Times New Roman"/>
      <w:sz w:val="22"/>
      <w:szCs w:val="22"/>
      <w:lang w:eastAsia="ru-RU"/>
    </w:rPr>
  </w:style>
  <w:style w:type="paragraph" w:customStyle="1" w:styleId="1">
    <w:name w:val="Мзаголовок1"/>
    <w:basedOn w:val="10"/>
    <w:next w:val="aa"/>
    <w:link w:val="12"/>
    <w:qFormat/>
    <w:rsid w:val="001F34E4"/>
    <w:pPr>
      <w:keepLines w:val="0"/>
      <w:numPr>
        <w:numId w:val="4"/>
      </w:numPr>
      <w:spacing w:after="60"/>
      <w:jc w:val="center"/>
    </w:pPr>
    <w:rPr>
      <w:rFonts w:ascii="Times New Roman" w:eastAsia="Times New Roman" w:hAnsi="Times New Roman" w:cs="Arial"/>
      <w:b/>
      <w:bCs/>
      <w:color w:val="auto"/>
      <w:kern w:val="32"/>
      <w:lang w:eastAsia="ru-RU"/>
    </w:rPr>
  </w:style>
  <w:style w:type="character" w:customStyle="1" w:styleId="12">
    <w:name w:val="Мзаголовок1 Знак"/>
    <w:basedOn w:val="a0"/>
    <w:link w:val="1"/>
    <w:rsid w:val="001F34E4"/>
    <w:rPr>
      <w:rFonts w:cs="Arial"/>
      <w:b/>
      <w:bCs/>
      <w:kern w:val="32"/>
      <w:sz w:val="32"/>
      <w:szCs w:val="32"/>
    </w:rPr>
  </w:style>
  <w:style w:type="character" w:styleId="ab">
    <w:name w:val="footnote reference"/>
    <w:basedOn w:val="a0"/>
    <w:unhideWhenUsed/>
    <w:rsid w:val="001F34E4"/>
    <w:rPr>
      <w:vertAlign w:val="superscript"/>
    </w:rPr>
  </w:style>
  <w:style w:type="paragraph" w:styleId="ac">
    <w:name w:val="footnote text"/>
    <w:basedOn w:val="a"/>
    <w:link w:val="ad"/>
    <w:uiPriority w:val="99"/>
    <w:unhideWhenUsed/>
    <w:rsid w:val="001F34E4"/>
    <w:rPr>
      <w:rFonts w:eastAsia="Times New Roman"/>
      <w:sz w:val="20"/>
      <w:szCs w:val="20"/>
      <w:lang w:eastAsia="ru-RU"/>
    </w:rPr>
  </w:style>
  <w:style w:type="character" w:customStyle="1" w:styleId="ad">
    <w:name w:val="Текст сноски Знак"/>
    <w:basedOn w:val="a0"/>
    <w:link w:val="ac"/>
    <w:uiPriority w:val="99"/>
    <w:rsid w:val="001F34E4"/>
  </w:style>
  <w:style w:type="paragraph" w:customStyle="1" w:styleId="ConsPlusNormal">
    <w:name w:val="ConsPlusNormal"/>
    <w:rsid w:val="001F34E4"/>
    <w:pPr>
      <w:widowControl w:val="0"/>
      <w:autoSpaceDE w:val="0"/>
      <w:autoSpaceDN w:val="0"/>
    </w:pPr>
    <w:rPr>
      <w:rFonts w:ascii="Calibri" w:hAnsi="Calibri" w:cs="Calibri"/>
      <w:sz w:val="22"/>
    </w:rPr>
  </w:style>
  <w:style w:type="paragraph" w:styleId="3">
    <w:name w:val="List Bullet 3"/>
    <w:basedOn w:val="a"/>
    <w:uiPriority w:val="99"/>
    <w:unhideWhenUsed/>
    <w:rsid w:val="001F34E4"/>
    <w:pPr>
      <w:tabs>
        <w:tab w:val="num" w:pos="926"/>
      </w:tabs>
      <w:ind w:left="926" w:hanging="360"/>
    </w:pPr>
    <w:rPr>
      <w:rFonts w:eastAsia="Calibri"/>
      <w:lang w:eastAsia="ru-RU"/>
    </w:rPr>
  </w:style>
  <w:style w:type="character" w:customStyle="1" w:styleId="11">
    <w:name w:val="Заголовок 1 Знак"/>
    <w:basedOn w:val="a0"/>
    <w:link w:val="10"/>
    <w:rsid w:val="001F34E4"/>
    <w:rPr>
      <w:rFonts w:asciiTheme="majorHAnsi" w:eastAsiaTheme="majorEastAsia" w:hAnsiTheme="majorHAnsi" w:cstheme="majorBidi"/>
      <w:color w:val="2E74B5" w:themeColor="accent1" w:themeShade="BF"/>
      <w:sz w:val="32"/>
      <w:szCs w:val="32"/>
      <w:lang w:eastAsia="zh-CN"/>
    </w:rPr>
  </w:style>
  <w:style w:type="paragraph" w:styleId="ae">
    <w:name w:val="Body Text Indent"/>
    <w:basedOn w:val="a"/>
    <w:link w:val="af"/>
    <w:rsid w:val="00334919"/>
    <w:pPr>
      <w:ind w:firstLine="709"/>
      <w:jc w:val="both"/>
    </w:pPr>
    <w:rPr>
      <w:rFonts w:eastAsia="Times New Roman"/>
      <w:sz w:val="28"/>
      <w:szCs w:val="20"/>
      <w:lang w:eastAsia="ru-RU"/>
    </w:rPr>
  </w:style>
  <w:style w:type="character" w:customStyle="1" w:styleId="af">
    <w:name w:val="Основной текст с отступом Знак"/>
    <w:basedOn w:val="a0"/>
    <w:link w:val="ae"/>
    <w:rsid w:val="00334919"/>
    <w:rPr>
      <w:sz w:val="28"/>
    </w:rPr>
  </w:style>
  <w:style w:type="paragraph" w:styleId="af0">
    <w:name w:val="Body Text"/>
    <w:basedOn w:val="a"/>
    <w:link w:val="af1"/>
    <w:rsid w:val="00334919"/>
    <w:pPr>
      <w:spacing w:after="120"/>
    </w:pPr>
    <w:rPr>
      <w:rFonts w:eastAsia="Times New Roman"/>
      <w:sz w:val="26"/>
      <w:szCs w:val="20"/>
      <w:lang w:eastAsia="ru-RU"/>
    </w:rPr>
  </w:style>
  <w:style w:type="character" w:customStyle="1" w:styleId="af1">
    <w:name w:val="Основной текст Знак"/>
    <w:basedOn w:val="a0"/>
    <w:link w:val="af0"/>
    <w:rsid w:val="00334919"/>
    <w:rPr>
      <w:sz w:val="26"/>
    </w:rPr>
  </w:style>
  <w:style w:type="paragraph" w:customStyle="1" w:styleId="Style6">
    <w:name w:val="Style6"/>
    <w:basedOn w:val="a"/>
    <w:rsid w:val="00334919"/>
    <w:pPr>
      <w:widowControl w:val="0"/>
      <w:autoSpaceDE w:val="0"/>
      <w:autoSpaceDN w:val="0"/>
      <w:adjustRightInd w:val="0"/>
      <w:jc w:val="both"/>
    </w:pPr>
    <w:rPr>
      <w:rFonts w:eastAsia="Times New Roman"/>
      <w:lang w:eastAsia="ru-RU"/>
    </w:rPr>
  </w:style>
  <w:style w:type="paragraph" w:styleId="2">
    <w:name w:val="Body Text 2"/>
    <w:basedOn w:val="a"/>
    <w:link w:val="20"/>
    <w:unhideWhenUsed/>
    <w:rsid w:val="00334919"/>
    <w:pPr>
      <w:spacing w:after="120" w:line="480" w:lineRule="auto"/>
    </w:pPr>
    <w:rPr>
      <w:rFonts w:eastAsia="Calibri"/>
      <w:lang w:val="x-none" w:eastAsia="ru-RU"/>
    </w:rPr>
  </w:style>
  <w:style w:type="character" w:customStyle="1" w:styleId="20">
    <w:name w:val="Основной текст 2 Знак"/>
    <w:basedOn w:val="a0"/>
    <w:link w:val="2"/>
    <w:rsid w:val="00334919"/>
    <w:rPr>
      <w:rFonts w:eastAsia="Calibri"/>
      <w:sz w:val="24"/>
      <w:szCs w:val="24"/>
      <w:lang w:val="x-none"/>
    </w:rPr>
  </w:style>
  <w:style w:type="paragraph" w:styleId="af2">
    <w:name w:val="Block Text"/>
    <w:basedOn w:val="a"/>
    <w:rsid w:val="00334919"/>
    <w:pPr>
      <w:ind w:left="-1080" w:right="-365" w:hanging="360"/>
    </w:pPr>
    <w:rPr>
      <w:rFonts w:eastAsia="Calibri"/>
      <w:lang w:eastAsia="ru-RU"/>
    </w:rPr>
  </w:style>
  <w:style w:type="paragraph" w:customStyle="1" w:styleId="newncpi">
    <w:name w:val="newncpi"/>
    <w:basedOn w:val="a"/>
    <w:rsid w:val="00334919"/>
    <w:pPr>
      <w:ind w:firstLine="567"/>
      <w:jc w:val="both"/>
    </w:pPr>
    <w:rPr>
      <w:rFonts w:eastAsia="Times New Roman"/>
      <w:lang w:eastAsia="ru-RU"/>
    </w:rPr>
  </w:style>
  <w:style w:type="paragraph" w:customStyle="1" w:styleId="13">
    <w:name w:val="Абзац списка1"/>
    <w:basedOn w:val="a"/>
    <w:rsid w:val="00334919"/>
    <w:pPr>
      <w:ind w:left="720"/>
      <w:contextualSpacing/>
    </w:pPr>
    <w:rPr>
      <w:rFonts w:eastAsia="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mailto:Tenders@sber-bank.by"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11</Pages>
  <Words>1846</Words>
  <Characters>13711</Characters>
  <Application>Microsoft Office Word</Application>
  <DocSecurity>0</DocSecurity>
  <Lines>114</Lines>
  <Paragraphs>31</Paragraphs>
  <ScaleCrop>false</ScaleCrop>
  <HeadingPairs>
    <vt:vector size="2" baseType="variant">
      <vt:variant>
        <vt:lpstr>Название</vt:lpstr>
      </vt:variant>
      <vt:variant>
        <vt:i4>1</vt:i4>
      </vt:variant>
    </vt:vector>
  </HeadingPairs>
  <TitlesOfParts>
    <vt:vector size="1" baseType="lpstr">
      <vt:lpstr>~b ДАТА</vt:lpstr>
    </vt:vector>
  </TitlesOfParts>
  <Company>bpsb</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ДАТА</dc:title>
  <dc:subject/>
  <dc:creator>Iba_1</dc:creator>
  <cp:keywords/>
  <dc:description/>
  <cp:lastModifiedBy>Мозго Сергей</cp:lastModifiedBy>
  <cp:revision>30</cp:revision>
  <dcterms:created xsi:type="dcterms:W3CDTF">2024-07-30T08:06:00Z</dcterms:created>
  <dcterms:modified xsi:type="dcterms:W3CDTF">2025-01-13T13:36:00Z</dcterms:modified>
</cp:coreProperties>
</file>