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F9C" w14:textId="77777777" w:rsidR="00B35247" w:rsidRPr="00310D9C" w:rsidRDefault="009C7C66" w:rsidP="00B35247">
      <w:pPr>
        <w:jc w:val="center"/>
        <w:rPr>
          <w:b/>
          <w:sz w:val="40"/>
          <w:szCs w:val="40"/>
        </w:rPr>
      </w:pPr>
      <w:bookmarkStart w:id="0" w:name="_GoBack"/>
      <w:bookmarkEnd w:id="0"/>
      <w:r w:rsidRPr="00310D9C">
        <w:rPr>
          <w:b/>
          <w:sz w:val="40"/>
          <w:szCs w:val="40"/>
        </w:rPr>
        <w:t>ПРИГЛАШЕНИЕ</w:t>
      </w:r>
      <w:r w:rsidR="00433FDE" w:rsidRPr="00310D9C">
        <w:rPr>
          <w:b/>
          <w:sz w:val="40"/>
          <w:szCs w:val="40"/>
        </w:rPr>
        <w:t xml:space="preserve"> </w:t>
      </w:r>
    </w:p>
    <w:p w14:paraId="23C9E14D" w14:textId="77777777" w:rsidR="00C868D4" w:rsidRDefault="00924894" w:rsidP="00310D9C">
      <w:pPr>
        <w:tabs>
          <w:tab w:val="left" w:pos="6521"/>
        </w:tabs>
        <w:jc w:val="center"/>
        <w:rPr>
          <w:sz w:val="26"/>
          <w:szCs w:val="26"/>
        </w:rPr>
      </w:pPr>
      <w:r w:rsidRPr="00310D9C">
        <w:rPr>
          <w:sz w:val="26"/>
          <w:szCs w:val="26"/>
        </w:rPr>
        <w:t>к участию в процедуре закупки</w:t>
      </w:r>
      <w:r w:rsidR="00310D9C" w:rsidRPr="00310D9C">
        <w:rPr>
          <w:sz w:val="26"/>
          <w:szCs w:val="26"/>
        </w:rPr>
        <w:t xml:space="preserve"> </w:t>
      </w:r>
      <w:r w:rsidR="00D26053" w:rsidRPr="00310D9C">
        <w:rPr>
          <w:sz w:val="26"/>
          <w:szCs w:val="26"/>
        </w:rPr>
        <w:t>«</w:t>
      </w:r>
      <w:r w:rsidR="00456105" w:rsidRPr="00310D9C">
        <w:rPr>
          <w:sz w:val="26"/>
          <w:szCs w:val="26"/>
        </w:rPr>
        <w:t xml:space="preserve">Оказание услуг по анализу образцов предполагаемого вредоносного программного обеспечения, анализу данных об инцидентах </w:t>
      </w:r>
      <w:proofErr w:type="spellStart"/>
      <w:r w:rsidR="00456105" w:rsidRPr="00310D9C">
        <w:rPr>
          <w:sz w:val="26"/>
          <w:szCs w:val="26"/>
        </w:rPr>
        <w:t>кибербезопасности</w:t>
      </w:r>
      <w:proofErr w:type="spellEnd"/>
      <w:r w:rsidR="00456105" w:rsidRPr="00310D9C">
        <w:rPr>
          <w:sz w:val="26"/>
          <w:szCs w:val="26"/>
        </w:rPr>
        <w:t xml:space="preserve"> с применением методов </w:t>
      </w:r>
      <w:proofErr w:type="spellStart"/>
      <w:r w:rsidR="00456105" w:rsidRPr="00310D9C">
        <w:rPr>
          <w:sz w:val="26"/>
          <w:szCs w:val="26"/>
        </w:rPr>
        <w:t>форензики</w:t>
      </w:r>
      <w:proofErr w:type="spellEnd"/>
      <w:r w:rsidR="00456105" w:rsidRPr="00310D9C">
        <w:rPr>
          <w:sz w:val="26"/>
          <w:szCs w:val="26"/>
        </w:rPr>
        <w:t xml:space="preserve"> (компьютерной криминалистики) и по проведению консультаций по результатам анализа</w:t>
      </w:r>
      <w:r w:rsidR="00D2360F" w:rsidRPr="00310D9C">
        <w:rPr>
          <w:sz w:val="26"/>
          <w:szCs w:val="26"/>
        </w:rPr>
        <w:t>»</w:t>
      </w:r>
    </w:p>
    <w:p w14:paraId="12D50158" w14:textId="77777777" w:rsidR="00310D9C" w:rsidRPr="00310D9C" w:rsidRDefault="00310D9C" w:rsidP="00310D9C">
      <w:pPr>
        <w:tabs>
          <w:tab w:val="left" w:pos="6521"/>
        </w:tabs>
        <w:jc w:val="center"/>
        <w:rPr>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A919B4" w14:paraId="1835CA81" w14:textId="77777777" w:rsidTr="00BA66DB">
        <w:tc>
          <w:tcPr>
            <w:tcW w:w="4395" w:type="dxa"/>
            <w:shd w:val="clear" w:color="auto" w:fill="auto"/>
          </w:tcPr>
          <w:p w14:paraId="10A1538E" w14:textId="77777777" w:rsidR="00AC1982" w:rsidRPr="00A919B4" w:rsidRDefault="0080444C" w:rsidP="000A7197">
            <w:pPr>
              <w:rPr>
                <w:sz w:val="26"/>
                <w:szCs w:val="26"/>
              </w:rPr>
            </w:pPr>
            <w:r w:rsidRPr="00A919B4">
              <w:rPr>
                <w:sz w:val="26"/>
                <w:szCs w:val="26"/>
              </w:rPr>
              <w:t xml:space="preserve">Наименование и </w:t>
            </w:r>
            <w:r w:rsidR="00AC1982" w:rsidRPr="00A919B4">
              <w:rPr>
                <w:sz w:val="26"/>
                <w:szCs w:val="26"/>
              </w:rPr>
              <w:t>вид процедуры закупки</w:t>
            </w:r>
          </w:p>
        </w:tc>
        <w:tc>
          <w:tcPr>
            <w:tcW w:w="5528" w:type="dxa"/>
            <w:shd w:val="clear" w:color="auto" w:fill="auto"/>
          </w:tcPr>
          <w:p w14:paraId="180F261C" w14:textId="77777777" w:rsidR="00AC1982" w:rsidRPr="00A919B4" w:rsidRDefault="000A7197" w:rsidP="000A7197">
            <w:pPr>
              <w:rPr>
                <w:sz w:val="26"/>
                <w:szCs w:val="26"/>
              </w:rPr>
            </w:pPr>
            <w:r w:rsidRPr="00A919B4">
              <w:rPr>
                <w:sz w:val="26"/>
                <w:szCs w:val="26"/>
              </w:rPr>
              <w:t>Процедура оформления конкурентного листа</w:t>
            </w:r>
          </w:p>
        </w:tc>
      </w:tr>
      <w:tr w:rsidR="0080444C" w:rsidRPr="00A919B4" w14:paraId="0B50FBB1" w14:textId="77777777" w:rsidTr="00BA66DB">
        <w:tc>
          <w:tcPr>
            <w:tcW w:w="4395" w:type="dxa"/>
            <w:shd w:val="clear" w:color="auto" w:fill="auto"/>
          </w:tcPr>
          <w:p w14:paraId="62A67188" w14:textId="77777777" w:rsidR="0080444C" w:rsidRPr="00A919B4" w:rsidRDefault="0080444C" w:rsidP="000A7197">
            <w:pPr>
              <w:rPr>
                <w:sz w:val="26"/>
                <w:szCs w:val="26"/>
              </w:rPr>
            </w:pPr>
            <w:r w:rsidRPr="00A919B4">
              <w:rPr>
                <w:sz w:val="26"/>
                <w:szCs w:val="26"/>
              </w:rPr>
              <w:t>Код подвида товаров в соответствии с Классификатором продукции</w:t>
            </w:r>
          </w:p>
        </w:tc>
        <w:tc>
          <w:tcPr>
            <w:tcW w:w="5528" w:type="dxa"/>
            <w:shd w:val="clear" w:color="auto" w:fill="auto"/>
          </w:tcPr>
          <w:p w14:paraId="265E50DD" w14:textId="77777777" w:rsidR="0080444C" w:rsidRPr="00A919B4" w:rsidRDefault="00B94625" w:rsidP="00D2360F">
            <w:pPr>
              <w:autoSpaceDE w:val="0"/>
              <w:autoSpaceDN w:val="0"/>
              <w:adjustRightInd w:val="0"/>
              <w:rPr>
                <w:sz w:val="26"/>
                <w:szCs w:val="26"/>
              </w:rPr>
            </w:pPr>
            <w:r w:rsidRPr="00B94625">
              <w:rPr>
                <w:sz w:val="26"/>
                <w:szCs w:val="26"/>
              </w:rPr>
              <w:t>62</w:t>
            </w:r>
          </w:p>
        </w:tc>
      </w:tr>
      <w:tr w:rsidR="0080444C" w:rsidRPr="00A919B4" w14:paraId="6BFF6290" w14:textId="77777777" w:rsidTr="007B23C2">
        <w:trPr>
          <w:trHeight w:val="884"/>
        </w:trPr>
        <w:tc>
          <w:tcPr>
            <w:tcW w:w="4395" w:type="dxa"/>
            <w:shd w:val="clear" w:color="auto" w:fill="auto"/>
          </w:tcPr>
          <w:p w14:paraId="3CD45AC4" w14:textId="77777777" w:rsidR="0080444C" w:rsidRPr="00A919B4" w:rsidRDefault="00926E93" w:rsidP="000A7197">
            <w:pPr>
              <w:rPr>
                <w:sz w:val="26"/>
                <w:szCs w:val="26"/>
              </w:rPr>
            </w:pPr>
            <w:r w:rsidRPr="00A919B4">
              <w:rPr>
                <w:sz w:val="26"/>
                <w:szCs w:val="26"/>
              </w:rPr>
              <w:t>Наименование подвида товаров (работ, услуг) в соответствии с Классификатором продукции</w:t>
            </w:r>
          </w:p>
        </w:tc>
        <w:tc>
          <w:tcPr>
            <w:tcW w:w="5528" w:type="dxa"/>
            <w:shd w:val="clear" w:color="auto" w:fill="auto"/>
          </w:tcPr>
          <w:p w14:paraId="39AAE426" w14:textId="77777777" w:rsidR="0080444C" w:rsidRPr="00A919B4" w:rsidRDefault="00D2360F" w:rsidP="00F11202">
            <w:pPr>
              <w:autoSpaceDE w:val="0"/>
              <w:autoSpaceDN w:val="0"/>
              <w:adjustRightInd w:val="0"/>
              <w:rPr>
                <w:sz w:val="26"/>
                <w:szCs w:val="26"/>
              </w:rPr>
            </w:pPr>
            <w:r w:rsidRPr="00D2360F">
              <w:rPr>
                <w:sz w:val="26"/>
                <w:szCs w:val="26"/>
              </w:rPr>
              <w:t>Услуги в области компьютерного программирования, консультационные и аналогичные услуги</w:t>
            </w:r>
          </w:p>
        </w:tc>
      </w:tr>
      <w:tr w:rsidR="00A8109D" w:rsidRPr="00A919B4" w14:paraId="3B3400B0" w14:textId="77777777" w:rsidTr="00BA66DB">
        <w:tc>
          <w:tcPr>
            <w:tcW w:w="4395" w:type="dxa"/>
            <w:shd w:val="clear" w:color="auto" w:fill="auto"/>
          </w:tcPr>
          <w:p w14:paraId="3F752992" w14:textId="77777777" w:rsidR="00AC1982" w:rsidRPr="00A919B4" w:rsidRDefault="00B35247" w:rsidP="00C17163">
            <w:pPr>
              <w:rPr>
                <w:sz w:val="26"/>
                <w:szCs w:val="26"/>
              </w:rPr>
            </w:pPr>
            <w:r w:rsidRPr="00A919B4">
              <w:rPr>
                <w:sz w:val="26"/>
                <w:szCs w:val="26"/>
              </w:rPr>
              <w:t>Наименование и место нахождения Заказчика:</w:t>
            </w:r>
          </w:p>
        </w:tc>
        <w:tc>
          <w:tcPr>
            <w:tcW w:w="5528" w:type="dxa"/>
            <w:shd w:val="clear" w:color="auto" w:fill="auto"/>
          </w:tcPr>
          <w:p w14:paraId="0CC8983D" w14:textId="77777777" w:rsidR="00564F60" w:rsidRPr="00B66647" w:rsidRDefault="00564F60" w:rsidP="00564F60">
            <w:pPr>
              <w:jc w:val="both"/>
              <w:rPr>
                <w:sz w:val="26"/>
                <w:szCs w:val="26"/>
              </w:rPr>
            </w:pPr>
            <w:r>
              <w:rPr>
                <w:sz w:val="26"/>
                <w:szCs w:val="26"/>
              </w:rPr>
              <w:t>ОАО «</w:t>
            </w:r>
            <w:proofErr w:type="spellStart"/>
            <w:r w:rsidRPr="00B66647">
              <w:rPr>
                <w:sz w:val="26"/>
                <w:szCs w:val="26"/>
              </w:rPr>
              <w:t>Сбер</w:t>
            </w:r>
            <w:proofErr w:type="spellEnd"/>
            <w:r>
              <w:rPr>
                <w:sz w:val="26"/>
                <w:szCs w:val="26"/>
              </w:rPr>
              <w:t xml:space="preserve"> Ба</w:t>
            </w:r>
            <w:r w:rsidRPr="00B66647">
              <w:rPr>
                <w:sz w:val="26"/>
                <w:szCs w:val="26"/>
              </w:rPr>
              <w:t xml:space="preserve">нк», </w:t>
            </w:r>
          </w:p>
          <w:p w14:paraId="0685199B" w14:textId="77777777" w:rsidR="00AC1982" w:rsidRPr="00A919B4" w:rsidRDefault="00564F60" w:rsidP="00564F60">
            <w:pPr>
              <w:jc w:val="both"/>
              <w:rPr>
                <w:sz w:val="26"/>
                <w:szCs w:val="26"/>
              </w:rPr>
            </w:pPr>
            <w:r w:rsidRPr="002175CB">
              <w:rPr>
                <w:sz w:val="26"/>
                <w:szCs w:val="26"/>
              </w:rPr>
              <w:t>г. Минск,  пр-т Независимости, д.32 А-1</w:t>
            </w:r>
          </w:p>
        </w:tc>
      </w:tr>
      <w:tr w:rsidR="0045130A" w:rsidRPr="00A919B4" w14:paraId="7BB08BD8" w14:textId="77777777" w:rsidTr="00BA66DB">
        <w:tc>
          <w:tcPr>
            <w:tcW w:w="4395" w:type="dxa"/>
            <w:shd w:val="clear" w:color="auto" w:fill="auto"/>
          </w:tcPr>
          <w:p w14:paraId="550B2E50" w14:textId="77777777" w:rsidR="0045130A" w:rsidRPr="00A919B4" w:rsidRDefault="0045130A" w:rsidP="00B704D2">
            <w:pPr>
              <w:jc w:val="both"/>
              <w:rPr>
                <w:sz w:val="26"/>
                <w:szCs w:val="26"/>
                <w:lang w:val="en-US"/>
              </w:rPr>
            </w:pPr>
            <w:r w:rsidRPr="00A919B4">
              <w:rPr>
                <w:sz w:val="26"/>
                <w:szCs w:val="26"/>
              </w:rPr>
              <w:t>Предмет закупки</w:t>
            </w:r>
            <w:r w:rsidRPr="00A919B4">
              <w:rPr>
                <w:sz w:val="26"/>
                <w:szCs w:val="26"/>
                <w:lang w:val="en-US"/>
              </w:rPr>
              <w:t>:</w:t>
            </w:r>
          </w:p>
        </w:tc>
        <w:tc>
          <w:tcPr>
            <w:tcW w:w="5528" w:type="dxa"/>
            <w:shd w:val="clear" w:color="auto" w:fill="auto"/>
          </w:tcPr>
          <w:p w14:paraId="28FC8CC1" w14:textId="77777777" w:rsidR="00A7397A" w:rsidRPr="00A919B4" w:rsidRDefault="00456105" w:rsidP="001F1E19">
            <w:pPr>
              <w:jc w:val="both"/>
              <w:rPr>
                <w:sz w:val="26"/>
                <w:szCs w:val="26"/>
              </w:rPr>
            </w:pPr>
            <w:r w:rsidRPr="00456105">
              <w:rPr>
                <w:sz w:val="26"/>
                <w:szCs w:val="26"/>
              </w:rPr>
              <w:t xml:space="preserve">Оказание услуг по анализу образцов предполагаемого вредоносного программного обеспечения, анализу данных об инцидентах </w:t>
            </w:r>
            <w:proofErr w:type="spellStart"/>
            <w:r w:rsidRPr="00456105">
              <w:rPr>
                <w:sz w:val="26"/>
                <w:szCs w:val="26"/>
              </w:rPr>
              <w:t>кибербезопасности</w:t>
            </w:r>
            <w:proofErr w:type="spellEnd"/>
            <w:r w:rsidRPr="00456105">
              <w:rPr>
                <w:sz w:val="26"/>
                <w:szCs w:val="26"/>
              </w:rPr>
              <w:t xml:space="preserve"> с применением методов </w:t>
            </w:r>
            <w:proofErr w:type="spellStart"/>
            <w:r w:rsidRPr="00456105">
              <w:rPr>
                <w:sz w:val="26"/>
                <w:szCs w:val="26"/>
              </w:rPr>
              <w:t>форензики</w:t>
            </w:r>
            <w:proofErr w:type="spellEnd"/>
            <w:r w:rsidRPr="00456105">
              <w:rPr>
                <w:sz w:val="26"/>
                <w:szCs w:val="26"/>
              </w:rPr>
              <w:t xml:space="preserve"> (компьютерной криминалистики) и по проведению консультаций по результатам анализа</w:t>
            </w:r>
            <w:r w:rsidR="00310D9C">
              <w:rPr>
                <w:sz w:val="26"/>
                <w:szCs w:val="26"/>
              </w:rPr>
              <w:t xml:space="preserve"> (далее – Услуги) </w:t>
            </w:r>
          </w:p>
        </w:tc>
      </w:tr>
      <w:tr w:rsidR="001835AF" w:rsidRPr="00A919B4" w14:paraId="101FEEF1" w14:textId="77777777" w:rsidTr="00BA66DB">
        <w:tc>
          <w:tcPr>
            <w:tcW w:w="4395" w:type="dxa"/>
            <w:shd w:val="clear" w:color="auto" w:fill="auto"/>
          </w:tcPr>
          <w:p w14:paraId="3EF1E577" w14:textId="77777777" w:rsidR="001835AF" w:rsidRPr="00A919B4" w:rsidRDefault="00B35247" w:rsidP="00B704D2">
            <w:pPr>
              <w:jc w:val="both"/>
              <w:rPr>
                <w:sz w:val="26"/>
                <w:szCs w:val="26"/>
              </w:rPr>
            </w:pPr>
            <w:r w:rsidRPr="00A919B4">
              <w:rPr>
                <w:sz w:val="26"/>
                <w:szCs w:val="26"/>
              </w:rPr>
              <w:t>Ориентировочная стоимость предмета закупки</w:t>
            </w:r>
          </w:p>
        </w:tc>
        <w:tc>
          <w:tcPr>
            <w:tcW w:w="5528" w:type="dxa"/>
            <w:shd w:val="clear" w:color="auto" w:fill="auto"/>
          </w:tcPr>
          <w:p w14:paraId="60FCD3C8" w14:textId="77777777" w:rsidR="007C567C" w:rsidRPr="004052B8" w:rsidRDefault="00456105" w:rsidP="004052B8">
            <w:pPr>
              <w:rPr>
                <w:sz w:val="26"/>
                <w:szCs w:val="26"/>
              </w:rPr>
            </w:pPr>
            <w:r>
              <w:rPr>
                <w:sz w:val="26"/>
                <w:szCs w:val="26"/>
              </w:rPr>
              <w:t>4</w:t>
            </w:r>
            <w:r w:rsidR="00D2360F">
              <w:rPr>
                <w:sz w:val="26"/>
                <w:szCs w:val="26"/>
              </w:rPr>
              <w:t>0</w:t>
            </w:r>
            <w:r w:rsidR="00F11202">
              <w:rPr>
                <w:sz w:val="26"/>
                <w:szCs w:val="26"/>
              </w:rPr>
              <w:t xml:space="preserve"> 000</w:t>
            </w:r>
            <w:r w:rsidR="007C567C" w:rsidRPr="004052B8">
              <w:rPr>
                <w:sz w:val="26"/>
                <w:szCs w:val="26"/>
              </w:rPr>
              <w:t>,00 BYN</w:t>
            </w:r>
            <w:r w:rsidR="00734F58">
              <w:rPr>
                <w:sz w:val="26"/>
                <w:szCs w:val="26"/>
              </w:rPr>
              <w:t xml:space="preserve"> с учетом НДС</w:t>
            </w:r>
          </w:p>
          <w:p w14:paraId="5E55796B" w14:textId="234F2469" w:rsidR="001835AF" w:rsidRPr="00A919B4" w:rsidRDefault="001835AF" w:rsidP="001835AF">
            <w:pPr>
              <w:jc w:val="both"/>
              <w:rPr>
                <w:sz w:val="26"/>
                <w:szCs w:val="26"/>
              </w:rPr>
            </w:pPr>
            <w:r w:rsidRPr="00A919B4">
              <w:rPr>
                <w:rFonts w:eastAsiaTheme="minorHAnsi"/>
                <w:i/>
                <w:color w:val="000000"/>
                <w:sz w:val="26"/>
                <w:szCs w:val="26"/>
                <w:lang w:eastAsia="en-US"/>
              </w:rPr>
              <w:t xml:space="preserve">Ориентировочная стоимость закупки является предельной максимальной </w:t>
            </w:r>
            <w:r w:rsidR="002C7982">
              <w:rPr>
                <w:rFonts w:eastAsiaTheme="minorHAnsi"/>
                <w:i/>
                <w:color w:val="000000"/>
                <w:sz w:val="26"/>
                <w:szCs w:val="26"/>
                <w:lang w:eastAsia="en-US"/>
              </w:rPr>
              <w:t>и может быть снижена участником</w:t>
            </w:r>
          </w:p>
        </w:tc>
      </w:tr>
      <w:tr w:rsidR="00BA66DB" w:rsidRPr="00A919B4" w14:paraId="58BDC103" w14:textId="77777777" w:rsidTr="00BA66DB">
        <w:tc>
          <w:tcPr>
            <w:tcW w:w="4395" w:type="dxa"/>
            <w:shd w:val="clear" w:color="auto" w:fill="auto"/>
            <w:vAlign w:val="center"/>
          </w:tcPr>
          <w:p w14:paraId="341E4AB3" w14:textId="77777777" w:rsidR="00BA66DB" w:rsidRPr="00A919B4" w:rsidRDefault="001F1E19" w:rsidP="00B704D2">
            <w:pPr>
              <w:rPr>
                <w:sz w:val="26"/>
                <w:szCs w:val="26"/>
              </w:rPr>
            </w:pPr>
            <w:r>
              <w:rPr>
                <w:sz w:val="26"/>
                <w:szCs w:val="26"/>
              </w:rPr>
              <w:t>Наличие финансового источника</w:t>
            </w:r>
          </w:p>
        </w:tc>
        <w:tc>
          <w:tcPr>
            <w:tcW w:w="5528" w:type="dxa"/>
            <w:shd w:val="clear" w:color="auto" w:fill="auto"/>
          </w:tcPr>
          <w:p w14:paraId="092482E2" w14:textId="77777777" w:rsidR="00BA66DB" w:rsidRPr="00A919B4" w:rsidRDefault="00BA66DB" w:rsidP="00B704D2">
            <w:pPr>
              <w:jc w:val="both"/>
              <w:rPr>
                <w:sz w:val="26"/>
                <w:szCs w:val="26"/>
              </w:rPr>
            </w:pPr>
            <w:r w:rsidRPr="00A919B4">
              <w:rPr>
                <w:sz w:val="26"/>
                <w:szCs w:val="26"/>
              </w:rPr>
              <w:t xml:space="preserve">Собственные средства </w:t>
            </w:r>
            <w:r w:rsidR="001F1E19">
              <w:rPr>
                <w:sz w:val="26"/>
                <w:szCs w:val="26"/>
              </w:rPr>
              <w:t>ОАО «</w:t>
            </w:r>
            <w:proofErr w:type="spellStart"/>
            <w:r w:rsidR="001F1E19" w:rsidRPr="00B66647">
              <w:rPr>
                <w:sz w:val="26"/>
                <w:szCs w:val="26"/>
              </w:rPr>
              <w:t>Сбер</w:t>
            </w:r>
            <w:proofErr w:type="spellEnd"/>
            <w:r w:rsidR="001F1E19">
              <w:rPr>
                <w:sz w:val="26"/>
                <w:szCs w:val="26"/>
              </w:rPr>
              <w:t xml:space="preserve"> Ба</w:t>
            </w:r>
            <w:r w:rsidR="001F1E19" w:rsidRPr="00B66647">
              <w:rPr>
                <w:sz w:val="26"/>
                <w:szCs w:val="26"/>
              </w:rPr>
              <w:t>нк»</w:t>
            </w:r>
          </w:p>
        </w:tc>
      </w:tr>
      <w:tr w:rsidR="002B42B1" w:rsidRPr="00A919B4" w14:paraId="42E1A8E7" w14:textId="77777777" w:rsidTr="00BA66DB">
        <w:tc>
          <w:tcPr>
            <w:tcW w:w="4395" w:type="dxa"/>
            <w:shd w:val="clear" w:color="auto" w:fill="auto"/>
            <w:vAlign w:val="center"/>
          </w:tcPr>
          <w:p w14:paraId="02A270AD" w14:textId="77777777" w:rsidR="002B42B1" w:rsidRPr="00A919B4" w:rsidRDefault="002B42B1" w:rsidP="002B42B1">
            <w:pPr>
              <w:jc w:val="both"/>
              <w:rPr>
                <w:sz w:val="26"/>
                <w:szCs w:val="26"/>
              </w:rPr>
            </w:pPr>
            <w:r w:rsidRPr="002B42B1">
              <w:rPr>
                <w:sz w:val="26"/>
                <w:szCs w:val="26"/>
              </w:rPr>
              <w:t>Место оказания услуг</w:t>
            </w:r>
          </w:p>
        </w:tc>
        <w:tc>
          <w:tcPr>
            <w:tcW w:w="5528" w:type="dxa"/>
            <w:shd w:val="clear" w:color="auto" w:fill="auto"/>
          </w:tcPr>
          <w:p w14:paraId="2CC9557F" w14:textId="77777777" w:rsidR="00A7397A" w:rsidRPr="00CD271F" w:rsidRDefault="004D2518" w:rsidP="00CD271F">
            <w:pPr>
              <w:jc w:val="both"/>
              <w:rPr>
                <w:sz w:val="26"/>
                <w:szCs w:val="26"/>
              </w:rPr>
            </w:pPr>
            <w:r w:rsidRPr="002175CB">
              <w:rPr>
                <w:sz w:val="26"/>
                <w:szCs w:val="26"/>
              </w:rPr>
              <w:t>г. Минск,  пр-т Независимости, д.32 А-1</w:t>
            </w:r>
          </w:p>
        </w:tc>
      </w:tr>
      <w:tr w:rsidR="001776ED" w:rsidRPr="00A919B4" w14:paraId="33AB505B" w14:textId="77777777" w:rsidTr="00BA66DB">
        <w:tc>
          <w:tcPr>
            <w:tcW w:w="4395" w:type="dxa"/>
            <w:shd w:val="clear" w:color="auto" w:fill="auto"/>
            <w:vAlign w:val="center"/>
          </w:tcPr>
          <w:p w14:paraId="66198680" w14:textId="77777777" w:rsidR="001776ED" w:rsidRPr="002B42B1" w:rsidRDefault="001776ED" w:rsidP="002B42B1">
            <w:pPr>
              <w:jc w:val="both"/>
              <w:rPr>
                <w:sz w:val="26"/>
                <w:szCs w:val="26"/>
              </w:rPr>
            </w:pPr>
            <w:r w:rsidRPr="001776ED">
              <w:rPr>
                <w:sz w:val="26"/>
                <w:szCs w:val="26"/>
              </w:rPr>
              <w:t>Дополнительно</w:t>
            </w:r>
            <w:r>
              <w:rPr>
                <w:sz w:val="26"/>
                <w:szCs w:val="26"/>
              </w:rPr>
              <w:t>е требование к предмету закупки</w:t>
            </w:r>
          </w:p>
        </w:tc>
        <w:tc>
          <w:tcPr>
            <w:tcW w:w="5528" w:type="dxa"/>
            <w:shd w:val="clear" w:color="auto" w:fill="auto"/>
          </w:tcPr>
          <w:p w14:paraId="7C49BB81" w14:textId="77777777" w:rsidR="001776ED" w:rsidRPr="002175CB" w:rsidRDefault="001F1E19" w:rsidP="00CD271F">
            <w:pPr>
              <w:jc w:val="both"/>
              <w:rPr>
                <w:sz w:val="26"/>
                <w:szCs w:val="26"/>
              </w:rPr>
            </w:pPr>
            <w:r>
              <w:rPr>
                <w:sz w:val="26"/>
                <w:szCs w:val="26"/>
              </w:rPr>
              <w:t>Приложение №1 к Приглашению</w:t>
            </w:r>
          </w:p>
        </w:tc>
      </w:tr>
      <w:tr w:rsidR="009F6FA4" w:rsidRPr="00A919B4" w14:paraId="39EBD689" w14:textId="77777777" w:rsidTr="00BA66DB">
        <w:tc>
          <w:tcPr>
            <w:tcW w:w="4395" w:type="dxa"/>
            <w:shd w:val="clear" w:color="auto" w:fill="auto"/>
            <w:vAlign w:val="center"/>
          </w:tcPr>
          <w:p w14:paraId="4E367CB6" w14:textId="77777777" w:rsidR="009F6FA4" w:rsidRPr="00A919B4" w:rsidRDefault="009F6FA4" w:rsidP="00B704D2">
            <w:pPr>
              <w:rPr>
                <w:sz w:val="26"/>
                <w:szCs w:val="26"/>
              </w:rPr>
            </w:pPr>
            <w:r w:rsidRPr="00A919B4">
              <w:rPr>
                <w:sz w:val="26"/>
                <w:szCs w:val="26"/>
              </w:rPr>
              <w:t>Требование к участникам:</w:t>
            </w:r>
          </w:p>
        </w:tc>
        <w:tc>
          <w:tcPr>
            <w:tcW w:w="5528" w:type="dxa"/>
            <w:shd w:val="clear" w:color="auto" w:fill="auto"/>
          </w:tcPr>
          <w:p w14:paraId="1B5B412A" w14:textId="77777777" w:rsidR="00B5408C" w:rsidRDefault="00456105" w:rsidP="00B704D2">
            <w:pPr>
              <w:jc w:val="both"/>
              <w:rPr>
                <w:sz w:val="26"/>
                <w:szCs w:val="26"/>
              </w:rPr>
            </w:pPr>
            <w:r>
              <w:rPr>
                <w:rFonts w:eastAsia="Calibri"/>
                <w:sz w:val="26"/>
                <w:szCs w:val="26"/>
                <w:lang w:eastAsia="en-US"/>
              </w:rPr>
              <w:t>К</w:t>
            </w:r>
            <w:r w:rsidR="009F6FA4" w:rsidRPr="00A919B4">
              <w:rPr>
                <w:sz w:val="26"/>
                <w:szCs w:val="26"/>
              </w:rPr>
              <w:t xml:space="preserve"> участию в процедуре закупк</w:t>
            </w:r>
            <w:r>
              <w:rPr>
                <w:sz w:val="26"/>
                <w:szCs w:val="26"/>
              </w:rPr>
              <w:t>и</w:t>
            </w:r>
            <w:r w:rsidR="009F6FA4" w:rsidRPr="00A919B4">
              <w:rPr>
                <w:sz w:val="26"/>
                <w:szCs w:val="26"/>
              </w:rPr>
              <w:t xml:space="preserve"> допускаются юридические</w:t>
            </w:r>
            <w:r w:rsidR="000F2DCA">
              <w:rPr>
                <w:sz w:val="26"/>
                <w:szCs w:val="26"/>
              </w:rPr>
              <w:t xml:space="preserve"> лица независимо от формы собственности</w:t>
            </w:r>
            <w:r w:rsidR="00D87FBD">
              <w:rPr>
                <w:sz w:val="26"/>
                <w:szCs w:val="26"/>
              </w:rPr>
              <w:t xml:space="preserve"> </w:t>
            </w:r>
            <w:r w:rsidR="00310D9C">
              <w:rPr>
                <w:sz w:val="26"/>
                <w:szCs w:val="26"/>
              </w:rPr>
              <w:t xml:space="preserve">– </w:t>
            </w:r>
            <w:r w:rsidR="009F6FA4" w:rsidRPr="00A919B4">
              <w:rPr>
                <w:sz w:val="26"/>
                <w:szCs w:val="26"/>
              </w:rPr>
              <w:t>резиденты Республики Беларусь.</w:t>
            </w:r>
          </w:p>
          <w:p w14:paraId="16DFA314" w14:textId="77777777" w:rsidR="00FE65F1" w:rsidRDefault="00FE65F1" w:rsidP="00B704D2">
            <w:pPr>
              <w:jc w:val="both"/>
              <w:rPr>
                <w:sz w:val="26"/>
                <w:szCs w:val="26"/>
              </w:rPr>
            </w:pPr>
            <w:r>
              <w:rPr>
                <w:sz w:val="26"/>
                <w:szCs w:val="26"/>
              </w:rPr>
              <w:t>Участник должен:</w:t>
            </w:r>
          </w:p>
          <w:p w14:paraId="1C80004C" w14:textId="77777777" w:rsidR="00FE65F1" w:rsidRDefault="00FE65F1" w:rsidP="00FE65F1">
            <w:pPr>
              <w:pStyle w:val="a4"/>
              <w:numPr>
                <w:ilvl w:val="0"/>
                <w:numId w:val="43"/>
              </w:numPr>
              <w:ind w:left="0" w:firstLine="360"/>
              <w:jc w:val="both"/>
              <w:rPr>
                <w:sz w:val="26"/>
                <w:szCs w:val="26"/>
              </w:rPr>
            </w:pPr>
            <w:r w:rsidRPr="00FE65F1">
              <w:rPr>
                <w:sz w:val="26"/>
                <w:szCs w:val="26"/>
              </w:rPr>
              <w:t>выполнять работы самостоятельно без привлечения соисполнителей;</w:t>
            </w:r>
          </w:p>
          <w:p w14:paraId="759828C4" w14:textId="77777777" w:rsidR="00FE65F1" w:rsidRDefault="00FE65F1" w:rsidP="00FE65F1">
            <w:pPr>
              <w:pStyle w:val="a4"/>
              <w:numPr>
                <w:ilvl w:val="0"/>
                <w:numId w:val="43"/>
              </w:numPr>
              <w:ind w:left="0" w:firstLine="360"/>
              <w:jc w:val="both"/>
              <w:rPr>
                <w:sz w:val="26"/>
                <w:szCs w:val="26"/>
              </w:rPr>
            </w:pPr>
            <w:r w:rsidRPr="00FE65F1">
              <w:rPr>
                <w:sz w:val="26"/>
                <w:szCs w:val="26"/>
              </w:rPr>
              <w:t xml:space="preserve">наличие подтвержденного опыта проведения исследований по разработке методов выявления признаков вредоносных программ и разработке подходов, методов и программного обеспечения для выявления и классификации вредоносного программного обеспечения (перечень заключенных договоров будет учитываться при выборе </w:t>
            </w:r>
            <w:r>
              <w:rPr>
                <w:sz w:val="26"/>
                <w:szCs w:val="26"/>
              </w:rPr>
              <w:t>Победителя</w:t>
            </w:r>
            <w:r w:rsidRPr="00FE65F1">
              <w:rPr>
                <w:sz w:val="26"/>
                <w:szCs w:val="26"/>
              </w:rPr>
              <w:t>);</w:t>
            </w:r>
          </w:p>
          <w:p w14:paraId="439D897E" w14:textId="73DCF4D4" w:rsidR="00FE65F1" w:rsidRPr="00B475D7" w:rsidRDefault="00FE65F1" w:rsidP="00B704D2">
            <w:pPr>
              <w:pStyle w:val="a4"/>
              <w:numPr>
                <w:ilvl w:val="0"/>
                <w:numId w:val="43"/>
              </w:numPr>
              <w:ind w:left="0" w:firstLine="360"/>
              <w:jc w:val="both"/>
              <w:rPr>
                <w:sz w:val="26"/>
                <w:szCs w:val="26"/>
              </w:rPr>
            </w:pPr>
            <w:r w:rsidRPr="00FE65F1">
              <w:rPr>
                <w:sz w:val="26"/>
                <w:szCs w:val="26"/>
              </w:rPr>
              <w:t>наличие развернутого на предприятии технологичес</w:t>
            </w:r>
            <w:r>
              <w:rPr>
                <w:sz w:val="26"/>
                <w:szCs w:val="26"/>
              </w:rPr>
              <w:t xml:space="preserve">кого программного обеспечения, </w:t>
            </w:r>
            <w:r w:rsidRPr="00FE65F1">
              <w:rPr>
                <w:sz w:val="26"/>
                <w:szCs w:val="26"/>
              </w:rPr>
              <w:t xml:space="preserve">в том числе собственной разработки, для анализа </w:t>
            </w:r>
            <w:r w:rsidRPr="00FE65F1">
              <w:rPr>
                <w:sz w:val="26"/>
                <w:szCs w:val="26"/>
              </w:rPr>
              <w:lastRenderedPageBreak/>
              <w:t>вредоно</w:t>
            </w:r>
            <w:r w:rsidR="00B475D7">
              <w:rPr>
                <w:sz w:val="26"/>
                <w:szCs w:val="26"/>
              </w:rPr>
              <w:t>сных программ (использование он</w:t>
            </w:r>
            <w:r w:rsidRPr="00FE65F1">
              <w:rPr>
                <w:sz w:val="26"/>
                <w:szCs w:val="26"/>
              </w:rPr>
              <w:t>лайн «песочницы» не допускает</w:t>
            </w:r>
            <w:r w:rsidR="00B475D7">
              <w:rPr>
                <w:sz w:val="26"/>
                <w:szCs w:val="26"/>
              </w:rPr>
              <w:t>с</w:t>
            </w:r>
            <w:r w:rsidR="00E448D8">
              <w:rPr>
                <w:sz w:val="26"/>
                <w:szCs w:val="26"/>
              </w:rPr>
              <w:t>я).</w:t>
            </w:r>
          </w:p>
          <w:p w14:paraId="42C9CBF3" w14:textId="77777777" w:rsidR="009F6FA4" w:rsidRPr="00A919B4" w:rsidRDefault="009F6FA4" w:rsidP="00B704D2">
            <w:pPr>
              <w:jc w:val="both"/>
              <w:rPr>
                <w:sz w:val="26"/>
                <w:szCs w:val="26"/>
              </w:rPr>
            </w:pPr>
            <w:r w:rsidRPr="00A919B4">
              <w:rPr>
                <w:sz w:val="26"/>
                <w:szCs w:val="26"/>
              </w:rPr>
              <w:t>К участию в процедуре закупке не допускаются:</w:t>
            </w:r>
          </w:p>
          <w:p w14:paraId="52A211BA" w14:textId="77777777" w:rsidR="009F6FA4" w:rsidRPr="00A919B4" w:rsidRDefault="009F6FA4" w:rsidP="00B704D2">
            <w:pPr>
              <w:autoSpaceDE w:val="0"/>
              <w:autoSpaceDN w:val="0"/>
              <w:adjustRightInd w:val="0"/>
              <w:jc w:val="both"/>
              <w:rPr>
                <w:rFonts w:eastAsiaTheme="minorHAnsi"/>
                <w:sz w:val="26"/>
                <w:szCs w:val="26"/>
                <w:lang w:eastAsia="en-US"/>
              </w:rPr>
            </w:pPr>
            <w:r w:rsidRPr="00A919B4">
              <w:rPr>
                <w:rFonts w:eastAsiaTheme="minorHAnsi"/>
                <w:sz w:val="26"/>
                <w:szCs w:val="26"/>
                <w:lang w:eastAsia="en-US"/>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2E8EEE5A" w14:textId="77777777" w:rsidR="009F6FA4" w:rsidRPr="00A919B4" w:rsidRDefault="009F6FA4" w:rsidP="00B704D2">
            <w:pPr>
              <w:autoSpaceDE w:val="0"/>
              <w:autoSpaceDN w:val="0"/>
              <w:adjustRightInd w:val="0"/>
              <w:jc w:val="both"/>
              <w:rPr>
                <w:rFonts w:eastAsiaTheme="minorHAnsi"/>
                <w:sz w:val="26"/>
                <w:szCs w:val="26"/>
                <w:lang w:eastAsia="en-US"/>
              </w:rPr>
            </w:pPr>
            <w:r w:rsidRPr="00A919B4">
              <w:rPr>
                <w:rFonts w:eastAsiaTheme="minorHAnsi"/>
                <w:sz w:val="26"/>
                <w:szCs w:val="26"/>
                <w:lang w:eastAsia="en-US"/>
              </w:rPr>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14:paraId="3C5ACE1C" w14:textId="77777777" w:rsidR="009F6FA4" w:rsidRPr="00A919B4" w:rsidRDefault="009F6FA4" w:rsidP="00B704D2">
            <w:pPr>
              <w:autoSpaceDE w:val="0"/>
              <w:autoSpaceDN w:val="0"/>
              <w:adjustRightInd w:val="0"/>
              <w:jc w:val="both"/>
              <w:rPr>
                <w:rFonts w:eastAsiaTheme="minorHAnsi"/>
                <w:sz w:val="26"/>
                <w:szCs w:val="26"/>
                <w:lang w:eastAsia="en-US"/>
              </w:rPr>
            </w:pPr>
            <w:r w:rsidRPr="00A919B4">
              <w:rPr>
                <w:rFonts w:eastAsiaTheme="minorHAnsi"/>
                <w:sz w:val="26"/>
                <w:szCs w:val="26"/>
                <w:lang w:eastAsia="en-US"/>
              </w:rPr>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02A1D2BB" w14:textId="77777777" w:rsidR="009F6FA4" w:rsidRPr="00A919B4" w:rsidRDefault="009F6FA4" w:rsidP="00B704D2">
            <w:pPr>
              <w:autoSpaceDE w:val="0"/>
              <w:autoSpaceDN w:val="0"/>
              <w:adjustRightInd w:val="0"/>
              <w:jc w:val="both"/>
              <w:rPr>
                <w:rFonts w:eastAsiaTheme="minorHAnsi"/>
                <w:sz w:val="26"/>
                <w:szCs w:val="26"/>
                <w:lang w:eastAsia="en-US"/>
              </w:rPr>
            </w:pPr>
            <w:r w:rsidRPr="00A919B4">
              <w:rPr>
                <w:rFonts w:eastAsiaTheme="minorHAnsi"/>
                <w:sz w:val="26"/>
                <w:szCs w:val="26"/>
                <w:lang w:eastAsia="en-US"/>
              </w:rPr>
              <w:t>- физическое лицо, при наличии у них неснятой или непогашенной судимости и (или) возбужденного уголовного дела;</w:t>
            </w:r>
          </w:p>
          <w:p w14:paraId="151DF926" w14:textId="37A1FAB0" w:rsidR="009F6FA4" w:rsidRPr="00A919B4" w:rsidRDefault="009F6FA4" w:rsidP="005124F1">
            <w:pPr>
              <w:jc w:val="both"/>
              <w:rPr>
                <w:sz w:val="26"/>
                <w:szCs w:val="26"/>
              </w:rPr>
            </w:pPr>
            <w:r w:rsidRPr="00A919B4">
              <w:rPr>
                <w:rFonts w:eastAsiaTheme="minorHAnsi"/>
                <w:sz w:val="26"/>
                <w:szCs w:val="26"/>
                <w:lang w:eastAsia="en-US"/>
              </w:rPr>
              <w:t xml:space="preserve">- юридическое или физическое лицо, представивший </w:t>
            </w:r>
            <w:r w:rsidR="002C7982">
              <w:rPr>
                <w:rFonts w:eastAsiaTheme="minorHAnsi"/>
                <w:sz w:val="26"/>
                <w:szCs w:val="26"/>
                <w:lang w:eastAsia="en-US"/>
              </w:rPr>
              <w:t>недостоверную информацию о себе</w:t>
            </w:r>
          </w:p>
        </w:tc>
      </w:tr>
      <w:tr w:rsidR="000A6F71" w:rsidRPr="00A919B4" w14:paraId="1D32114E" w14:textId="77777777" w:rsidTr="00456105">
        <w:trPr>
          <w:trHeight w:val="556"/>
        </w:trPr>
        <w:tc>
          <w:tcPr>
            <w:tcW w:w="4395" w:type="dxa"/>
            <w:shd w:val="clear" w:color="auto" w:fill="auto"/>
            <w:vAlign w:val="center"/>
          </w:tcPr>
          <w:p w14:paraId="27922B4D" w14:textId="77777777" w:rsidR="000A6F71" w:rsidRPr="00A919B4" w:rsidRDefault="000A6F71" w:rsidP="004C3EB6">
            <w:pPr>
              <w:rPr>
                <w:sz w:val="26"/>
                <w:szCs w:val="26"/>
              </w:rPr>
            </w:pPr>
            <w:r>
              <w:rPr>
                <w:sz w:val="26"/>
                <w:szCs w:val="26"/>
              </w:rPr>
              <w:lastRenderedPageBreak/>
              <w:t>Срок выполнения работ</w:t>
            </w:r>
          </w:p>
        </w:tc>
        <w:tc>
          <w:tcPr>
            <w:tcW w:w="5528" w:type="dxa"/>
            <w:shd w:val="clear" w:color="auto" w:fill="auto"/>
            <w:vAlign w:val="center"/>
          </w:tcPr>
          <w:p w14:paraId="2D93E12C" w14:textId="2224BD54" w:rsidR="000A6F71" w:rsidRPr="009C6173" w:rsidRDefault="006B6A1A" w:rsidP="006B6A1A">
            <w:pPr>
              <w:jc w:val="both"/>
              <w:rPr>
                <w:rFonts w:eastAsia="Calibri"/>
                <w:sz w:val="26"/>
                <w:szCs w:val="26"/>
                <w:lang w:eastAsia="en-US"/>
              </w:rPr>
            </w:pPr>
            <w:r w:rsidRPr="006B6A1A">
              <w:rPr>
                <w:sz w:val="26"/>
                <w:szCs w:val="26"/>
              </w:rPr>
              <w:t>По 31.12.2025</w:t>
            </w:r>
          </w:p>
        </w:tc>
      </w:tr>
      <w:tr w:rsidR="009F6FA4" w:rsidRPr="00A919B4" w14:paraId="383B4935" w14:textId="77777777" w:rsidTr="00BA66DB">
        <w:tc>
          <w:tcPr>
            <w:tcW w:w="4395" w:type="dxa"/>
            <w:shd w:val="clear" w:color="auto" w:fill="auto"/>
            <w:vAlign w:val="center"/>
          </w:tcPr>
          <w:p w14:paraId="24CE9948" w14:textId="77777777" w:rsidR="009F6FA4" w:rsidRPr="00A919B4" w:rsidRDefault="009F6FA4" w:rsidP="00B704D2">
            <w:pPr>
              <w:rPr>
                <w:sz w:val="26"/>
                <w:szCs w:val="26"/>
              </w:rPr>
            </w:pPr>
            <w:r w:rsidRPr="00A919B4">
              <w:rPr>
                <w:sz w:val="26"/>
                <w:szCs w:val="26"/>
              </w:rPr>
              <w:t>Критерии и способ оценки участников процедуры закупки:</w:t>
            </w:r>
          </w:p>
        </w:tc>
        <w:tc>
          <w:tcPr>
            <w:tcW w:w="5528" w:type="dxa"/>
            <w:shd w:val="clear" w:color="auto" w:fill="auto"/>
          </w:tcPr>
          <w:p w14:paraId="24DB1E9F" w14:textId="47B9366E" w:rsidR="00B1564C" w:rsidRPr="003F0D32" w:rsidRDefault="00A47264" w:rsidP="001776ED">
            <w:pPr>
              <w:jc w:val="both"/>
              <w:rPr>
                <w:sz w:val="26"/>
                <w:szCs w:val="26"/>
              </w:rPr>
            </w:pPr>
            <w:r w:rsidRPr="00A47264">
              <w:rPr>
                <w:sz w:val="26"/>
                <w:szCs w:val="26"/>
              </w:rPr>
              <w:t>Критерии для выбора наилучшего предложения:</w:t>
            </w:r>
            <w:r w:rsidR="001776ED">
              <w:rPr>
                <w:sz w:val="26"/>
                <w:szCs w:val="26"/>
              </w:rPr>
              <w:t xml:space="preserve"> </w:t>
            </w:r>
            <w:r w:rsidR="00456105">
              <w:rPr>
                <w:sz w:val="26"/>
                <w:szCs w:val="26"/>
              </w:rPr>
              <w:t>п</w:t>
            </w:r>
            <w:r w:rsidR="00B1564C" w:rsidRPr="00B1564C">
              <w:rPr>
                <w:sz w:val="26"/>
                <w:szCs w:val="26"/>
              </w:rPr>
              <w:t xml:space="preserve">ри наличии нескольких </w:t>
            </w:r>
            <w:r w:rsidR="001776ED">
              <w:rPr>
                <w:sz w:val="26"/>
                <w:szCs w:val="26"/>
              </w:rPr>
              <w:t>коммерческих</w:t>
            </w:r>
            <w:r w:rsidR="00B1564C" w:rsidRPr="00B1564C">
              <w:rPr>
                <w:sz w:val="26"/>
                <w:szCs w:val="26"/>
              </w:rPr>
              <w:t xml:space="preserve"> предложений с одной минимально низкой ценой дополнительно будет учитываться следующий критерий: срок </w:t>
            </w:r>
            <w:r w:rsidR="00361A01">
              <w:rPr>
                <w:sz w:val="26"/>
                <w:szCs w:val="26"/>
              </w:rPr>
              <w:t>оплаты</w:t>
            </w:r>
            <w:r w:rsidR="00B1564C" w:rsidRPr="00B1564C">
              <w:rPr>
                <w:sz w:val="26"/>
                <w:szCs w:val="26"/>
              </w:rPr>
              <w:t xml:space="preserve"> услуг (наилучшее </w:t>
            </w:r>
            <w:r w:rsidR="00B1564C" w:rsidRPr="003F0D32">
              <w:rPr>
                <w:sz w:val="26"/>
                <w:szCs w:val="26"/>
              </w:rPr>
              <w:t xml:space="preserve">условие - </w:t>
            </w:r>
            <w:r w:rsidR="00361A01">
              <w:rPr>
                <w:sz w:val="26"/>
                <w:szCs w:val="26"/>
              </w:rPr>
              <w:t>наибольший</w:t>
            </w:r>
            <w:r w:rsidR="00B1564C" w:rsidRPr="003F0D32">
              <w:rPr>
                <w:sz w:val="26"/>
                <w:szCs w:val="26"/>
              </w:rPr>
              <w:t xml:space="preserve"> срок </w:t>
            </w:r>
            <w:r w:rsidR="00361A01">
              <w:rPr>
                <w:sz w:val="26"/>
                <w:szCs w:val="26"/>
              </w:rPr>
              <w:t>оплаты</w:t>
            </w:r>
            <w:r w:rsidR="00B1564C" w:rsidRPr="003F0D32">
              <w:rPr>
                <w:sz w:val="26"/>
                <w:szCs w:val="26"/>
              </w:rPr>
              <w:t xml:space="preserve"> услуг </w:t>
            </w:r>
            <w:r w:rsidR="002C7982">
              <w:rPr>
                <w:sz w:val="26"/>
                <w:szCs w:val="26"/>
              </w:rPr>
              <w:t>Заказчиком</w:t>
            </w:r>
            <w:r w:rsidR="001715D1">
              <w:rPr>
                <w:sz w:val="26"/>
                <w:szCs w:val="26"/>
              </w:rPr>
              <w:t>)</w:t>
            </w:r>
            <w:r w:rsidR="00B1564C" w:rsidRPr="003F0D32">
              <w:rPr>
                <w:sz w:val="26"/>
                <w:szCs w:val="26"/>
              </w:rPr>
              <w:t>.</w:t>
            </w:r>
          </w:p>
          <w:p w14:paraId="05328DD6" w14:textId="77777777" w:rsidR="009F6FA4" w:rsidRPr="003F0D32" w:rsidRDefault="009F6FA4" w:rsidP="00B704D2">
            <w:pPr>
              <w:pStyle w:val="ConsPlusNonformat"/>
              <w:jc w:val="both"/>
              <w:rPr>
                <w:rFonts w:ascii="Times New Roman" w:hAnsi="Times New Roman" w:cs="Times New Roman"/>
                <w:sz w:val="26"/>
                <w:szCs w:val="26"/>
              </w:rPr>
            </w:pPr>
            <w:r w:rsidRPr="003F0D32">
              <w:rPr>
                <w:rFonts w:ascii="Times New Roman" w:hAnsi="Times New Roman" w:cs="Times New Roman"/>
                <w:sz w:val="26"/>
                <w:szCs w:val="26"/>
              </w:rPr>
              <w:t>Указанные в предложени</w:t>
            </w:r>
            <w:r w:rsidR="001776ED" w:rsidRPr="003F0D32">
              <w:rPr>
                <w:rFonts w:ascii="Times New Roman" w:hAnsi="Times New Roman" w:cs="Times New Roman"/>
                <w:sz w:val="26"/>
                <w:szCs w:val="26"/>
              </w:rPr>
              <w:t>и</w:t>
            </w:r>
            <w:r w:rsidRPr="003F0D32">
              <w:rPr>
                <w:rFonts w:ascii="Times New Roman" w:hAnsi="Times New Roman" w:cs="Times New Roman"/>
                <w:sz w:val="26"/>
                <w:szCs w:val="26"/>
              </w:rPr>
              <w:t xml:space="preserve"> цены являются окончательными. </w:t>
            </w:r>
          </w:p>
          <w:p w14:paraId="7F77F692" w14:textId="03988D0C" w:rsidR="002B42B1" w:rsidRPr="00A47264" w:rsidRDefault="009F6FA4" w:rsidP="009037BD">
            <w:pPr>
              <w:pStyle w:val="ConsPlusNonformat"/>
              <w:jc w:val="both"/>
              <w:rPr>
                <w:rFonts w:ascii="Times New Roman" w:hAnsi="Times New Roman" w:cs="Times New Roman"/>
                <w:sz w:val="26"/>
                <w:szCs w:val="26"/>
              </w:rPr>
            </w:pPr>
            <w:r w:rsidRPr="003F0D32">
              <w:rPr>
                <w:rFonts w:ascii="Times New Roman" w:hAnsi="Times New Roman" w:cs="Times New Roman"/>
                <w:sz w:val="26"/>
                <w:szCs w:val="26"/>
              </w:rPr>
              <w:t>Изменение стоимости предмета закупки, указанной в предложении, возможно только при проведен</w:t>
            </w:r>
            <w:r w:rsidR="002C7982">
              <w:rPr>
                <w:rFonts w:ascii="Times New Roman" w:hAnsi="Times New Roman" w:cs="Times New Roman"/>
                <w:sz w:val="26"/>
                <w:szCs w:val="26"/>
              </w:rPr>
              <w:t>ии переговоров по снижению цены</w:t>
            </w:r>
          </w:p>
        </w:tc>
      </w:tr>
      <w:tr w:rsidR="009F6FA4" w:rsidRPr="00A919B4" w14:paraId="45EBCBF6" w14:textId="77777777" w:rsidTr="00BA66DB">
        <w:tc>
          <w:tcPr>
            <w:tcW w:w="4395" w:type="dxa"/>
            <w:shd w:val="clear" w:color="auto" w:fill="auto"/>
            <w:vAlign w:val="center"/>
          </w:tcPr>
          <w:p w14:paraId="55744DFE" w14:textId="77777777" w:rsidR="009F6FA4" w:rsidRPr="00A919B4" w:rsidRDefault="009F6FA4" w:rsidP="00B704D2">
            <w:pPr>
              <w:rPr>
                <w:sz w:val="26"/>
                <w:szCs w:val="26"/>
              </w:rPr>
            </w:pPr>
            <w:r w:rsidRPr="00A919B4">
              <w:rPr>
                <w:sz w:val="26"/>
                <w:szCs w:val="26"/>
              </w:rPr>
              <w:t>Обязательные условия к предостав</w:t>
            </w:r>
            <w:r w:rsidR="006E482C">
              <w:rPr>
                <w:sz w:val="26"/>
                <w:szCs w:val="26"/>
              </w:rPr>
              <w:t>лению коммерческого предложения</w:t>
            </w:r>
          </w:p>
        </w:tc>
        <w:tc>
          <w:tcPr>
            <w:tcW w:w="5528" w:type="dxa"/>
            <w:shd w:val="clear" w:color="auto" w:fill="auto"/>
          </w:tcPr>
          <w:p w14:paraId="69E0FE02" w14:textId="11144080" w:rsidR="003F0D32" w:rsidRDefault="00B35247" w:rsidP="00B35247">
            <w:pPr>
              <w:autoSpaceDE w:val="0"/>
              <w:autoSpaceDN w:val="0"/>
              <w:adjustRightInd w:val="0"/>
              <w:jc w:val="both"/>
              <w:rPr>
                <w:sz w:val="26"/>
                <w:szCs w:val="26"/>
              </w:rPr>
            </w:pPr>
            <w:r w:rsidRPr="001776ED">
              <w:rPr>
                <w:sz w:val="26"/>
                <w:szCs w:val="26"/>
              </w:rPr>
              <w:t xml:space="preserve">Участник представляет коммерческое предложение с указанием </w:t>
            </w:r>
            <w:r w:rsidR="007C5E8C">
              <w:rPr>
                <w:sz w:val="26"/>
                <w:szCs w:val="26"/>
              </w:rPr>
              <w:t xml:space="preserve">стоимости </w:t>
            </w:r>
            <w:r w:rsidR="007C5E8C" w:rsidRPr="007C5E8C">
              <w:rPr>
                <w:sz w:val="26"/>
                <w:szCs w:val="26"/>
              </w:rPr>
              <w:t xml:space="preserve">одного человеко-часа </w:t>
            </w:r>
            <w:r w:rsidR="007C5E8C">
              <w:rPr>
                <w:sz w:val="26"/>
                <w:szCs w:val="26"/>
              </w:rPr>
              <w:t xml:space="preserve">за </w:t>
            </w:r>
            <w:r w:rsidR="007C5E8C" w:rsidRPr="007C5E8C">
              <w:rPr>
                <w:sz w:val="26"/>
                <w:szCs w:val="26"/>
              </w:rPr>
              <w:t>оказани</w:t>
            </w:r>
            <w:r w:rsidR="007C5E8C">
              <w:rPr>
                <w:sz w:val="26"/>
                <w:szCs w:val="26"/>
              </w:rPr>
              <w:t>е</w:t>
            </w:r>
            <w:r w:rsidR="007C5E8C" w:rsidRPr="007C5E8C">
              <w:rPr>
                <w:sz w:val="26"/>
                <w:szCs w:val="26"/>
              </w:rPr>
              <w:t xml:space="preserve"> </w:t>
            </w:r>
            <w:r w:rsidR="007C5E8C">
              <w:rPr>
                <w:sz w:val="26"/>
                <w:szCs w:val="26"/>
              </w:rPr>
              <w:t>Услуг</w:t>
            </w:r>
            <w:r w:rsidR="007C5E8C" w:rsidRPr="007C5E8C">
              <w:rPr>
                <w:sz w:val="26"/>
                <w:szCs w:val="26"/>
              </w:rPr>
              <w:t xml:space="preserve"> в белорусских рублях с учетом НДС</w:t>
            </w:r>
            <w:r w:rsidR="007C5E8C">
              <w:rPr>
                <w:sz w:val="26"/>
                <w:szCs w:val="26"/>
              </w:rPr>
              <w:t>.</w:t>
            </w:r>
          </w:p>
          <w:p w14:paraId="2774C665" w14:textId="3B182490" w:rsidR="003F0D32" w:rsidRPr="003F0D32" w:rsidRDefault="003F0D32" w:rsidP="004C3EB6">
            <w:pPr>
              <w:autoSpaceDE w:val="0"/>
              <w:autoSpaceDN w:val="0"/>
              <w:adjustRightInd w:val="0"/>
              <w:jc w:val="both"/>
              <w:rPr>
                <w:sz w:val="30"/>
                <w:szCs w:val="30"/>
              </w:rPr>
            </w:pPr>
            <w:r w:rsidRPr="006E482C">
              <w:rPr>
                <w:sz w:val="26"/>
                <w:szCs w:val="26"/>
              </w:rPr>
              <w:lastRenderedPageBreak/>
              <w:t>Не допускается предоставление коммерческого предложения с</w:t>
            </w:r>
            <w:r w:rsidR="002C7982">
              <w:rPr>
                <w:sz w:val="26"/>
                <w:szCs w:val="26"/>
              </w:rPr>
              <w:t xml:space="preserve"> указанием диапазонов стоимости</w:t>
            </w:r>
          </w:p>
        </w:tc>
      </w:tr>
      <w:tr w:rsidR="009F6FA4" w:rsidRPr="00A919B4" w14:paraId="460371E0" w14:textId="77777777" w:rsidTr="00BA66DB">
        <w:tc>
          <w:tcPr>
            <w:tcW w:w="4395" w:type="dxa"/>
            <w:shd w:val="clear" w:color="auto" w:fill="auto"/>
            <w:vAlign w:val="center"/>
          </w:tcPr>
          <w:p w14:paraId="01FC69D9" w14:textId="77777777" w:rsidR="009F6FA4" w:rsidRPr="00A919B4" w:rsidRDefault="009F6FA4" w:rsidP="00B704D2">
            <w:pPr>
              <w:rPr>
                <w:sz w:val="26"/>
                <w:szCs w:val="26"/>
              </w:rPr>
            </w:pPr>
          </w:p>
          <w:p w14:paraId="4B755644" w14:textId="77777777" w:rsidR="009F6FA4" w:rsidRPr="00A919B4" w:rsidRDefault="009F6FA4" w:rsidP="00B704D2">
            <w:pPr>
              <w:rPr>
                <w:sz w:val="26"/>
                <w:szCs w:val="26"/>
              </w:rPr>
            </w:pPr>
            <w:r w:rsidRPr="00A919B4">
              <w:rPr>
                <w:sz w:val="26"/>
                <w:szCs w:val="26"/>
              </w:rPr>
              <w:t>Требования Заказчика к оформлению коммерческого предложения</w:t>
            </w:r>
          </w:p>
        </w:tc>
        <w:tc>
          <w:tcPr>
            <w:tcW w:w="5528" w:type="dxa"/>
            <w:shd w:val="clear" w:color="auto" w:fill="auto"/>
          </w:tcPr>
          <w:p w14:paraId="6F7B3D87" w14:textId="77777777" w:rsidR="009F6FA4" w:rsidRPr="00837D87" w:rsidRDefault="009F6FA4" w:rsidP="00B704D2">
            <w:pPr>
              <w:autoSpaceDE w:val="0"/>
              <w:autoSpaceDN w:val="0"/>
              <w:adjustRightInd w:val="0"/>
              <w:jc w:val="both"/>
              <w:rPr>
                <w:sz w:val="26"/>
                <w:szCs w:val="26"/>
              </w:rPr>
            </w:pPr>
            <w:r w:rsidRPr="00837D87">
              <w:rPr>
                <w:sz w:val="26"/>
                <w:szCs w:val="26"/>
              </w:rPr>
              <w:t>Коммерческое предложение должно быть представлено на фирменном бланке участника и содержать:</w:t>
            </w:r>
          </w:p>
          <w:p w14:paraId="65F4582E"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полное наименование участника - для юридического лица;</w:t>
            </w:r>
          </w:p>
          <w:p w14:paraId="69E7CB87"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сфера деятельности участника;</w:t>
            </w:r>
          </w:p>
          <w:p w14:paraId="7C77ECAE"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УНП и т.п. сведения участника;</w:t>
            </w:r>
          </w:p>
          <w:p w14:paraId="1FBFCBF8"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юридический адрес участника, его почтовый адрес (в случае если он не совпадает с юридическим адресом);</w:t>
            </w:r>
          </w:p>
          <w:p w14:paraId="1C00AD35"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 xml:space="preserve">должность, фамилию, имя, отчество (если таковое </w:t>
            </w:r>
            <w:r w:rsidR="00F40C50" w:rsidRPr="00837D87">
              <w:rPr>
                <w:sz w:val="26"/>
                <w:szCs w:val="26"/>
              </w:rPr>
              <w:t>имеется) руководителя</w:t>
            </w:r>
            <w:r w:rsidRPr="00837D87">
              <w:rPr>
                <w:sz w:val="26"/>
                <w:szCs w:val="26"/>
              </w:rPr>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61018200"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фамилию, имя и отчество (если таковое имеется) контактного лица (при наличии);</w:t>
            </w:r>
          </w:p>
          <w:p w14:paraId="11E5193D"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адрес электронной почты (при наличии);</w:t>
            </w:r>
          </w:p>
          <w:p w14:paraId="1D05E778"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номер телефона участника;</w:t>
            </w:r>
          </w:p>
          <w:p w14:paraId="068DA3D0" w14:textId="77777777" w:rsidR="009F6FA4" w:rsidRPr="00837D87" w:rsidRDefault="007C5E8C" w:rsidP="007C5E8C">
            <w:pPr>
              <w:pStyle w:val="a4"/>
              <w:numPr>
                <w:ilvl w:val="0"/>
                <w:numId w:val="16"/>
              </w:numPr>
              <w:autoSpaceDE w:val="0"/>
              <w:autoSpaceDN w:val="0"/>
              <w:adjustRightInd w:val="0"/>
              <w:jc w:val="both"/>
              <w:rPr>
                <w:sz w:val="26"/>
                <w:szCs w:val="26"/>
              </w:rPr>
            </w:pPr>
            <w:r>
              <w:rPr>
                <w:sz w:val="26"/>
                <w:szCs w:val="26"/>
              </w:rPr>
              <w:t xml:space="preserve">стоимость </w:t>
            </w:r>
            <w:r w:rsidRPr="007C5E8C">
              <w:rPr>
                <w:sz w:val="26"/>
                <w:szCs w:val="26"/>
              </w:rPr>
              <w:t xml:space="preserve">одного человеко-часа </w:t>
            </w:r>
            <w:r>
              <w:rPr>
                <w:sz w:val="26"/>
                <w:szCs w:val="26"/>
              </w:rPr>
              <w:t xml:space="preserve">за </w:t>
            </w:r>
            <w:r w:rsidRPr="007C5E8C">
              <w:rPr>
                <w:sz w:val="26"/>
                <w:szCs w:val="26"/>
              </w:rPr>
              <w:t>оказани</w:t>
            </w:r>
            <w:r>
              <w:rPr>
                <w:sz w:val="26"/>
                <w:szCs w:val="26"/>
              </w:rPr>
              <w:t>е</w:t>
            </w:r>
            <w:r w:rsidRPr="007C5E8C">
              <w:rPr>
                <w:sz w:val="26"/>
                <w:szCs w:val="26"/>
              </w:rPr>
              <w:t xml:space="preserve"> </w:t>
            </w:r>
            <w:r>
              <w:rPr>
                <w:sz w:val="26"/>
                <w:szCs w:val="26"/>
              </w:rPr>
              <w:t>Услуг</w:t>
            </w:r>
            <w:r w:rsidRPr="007C5E8C">
              <w:rPr>
                <w:sz w:val="26"/>
                <w:szCs w:val="26"/>
              </w:rPr>
              <w:t xml:space="preserve"> в белорусских рублях с учетом НДС</w:t>
            </w:r>
            <w:r w:rsidR="009F6FA4" w:rsidRPr="00837D87">
              <w:rPr>
                <w:sz w:val="26"/>
                <w:szCs w:val="26"/>
              </w:rPr>
              <w:t>;</w:t>
            </w:r>
          </w:p>
          <w:p w14:paraId="02D22567" w14:textId="77777777" w:rsidR="009F6FA4" w:rsidRPr="00837D87" w:rsidRDefault="009F6FA4" w:rsidP="00BA66DB">
            <w:pPr>
              <w:pStyle w:val="a4"/>
              <w:numPr>
                <w:ilvl w:val="0"/>
                <w:numId w:val="16"/>
              </w:numPr>
              <w:autoSpaceDE w:val="0"/>
              <w:autoSpaceDN w:val="0"/>
              <w:adjustRightInd w:val="0"/>
              <w:jc w:val="both"/>
              <w:rPr>
                <w:sz w:val="26"/>
                <w:szCs w:val="26"/>
              </w:rPr>
            </w:pPr>
            <w:r w:rsidRPr="00837D87">
              <w:rPr>
                <w:sz w:val="26"/>
                <w:szCs w:val="26"/>
              </w:rPr>
              <w:t xml:space="preserve">сроки и условия оказания услуг; </w:t>
            </w:r>
          </w:p>
          <w:p w14:paraId="52F194CB" w14:textId="77777777" w:rsidR="009F6FA4" w:rsidRDefault="008562F7" w:rsidP="00BA66DB">
            <w:pPr>
              <w:pStyle w:val="a4"/>
              <w:numPr>
                <w:ilvl w:val="0"/>
                <w:numId w:val="16"/>
              </w:numPr>
              <w:autoSpaceDE w:val="0"/>
              <w:autoSpaceDN w:val="0"/>
              <w:adjustRightInd w:val="0"/>
              <w:jc w:val="both"/>
              <w:rPr>
                <w:sz w:val="26"/>
                <w:szCs w:val="26"/>
              </w:rPr>
            </w:pPr>
            <w:r>
              <w:rPr>
                <w:sz w:val="26"/>
                <w:szCs w:val="26"/>
              </w:rPr>
              <w:t xml:space="preserve"> условия оплаты;</w:t>
            </w:r>
          </w:p>
          <w:p w14:paraId="18E60851" w14:textId="77777777" w:rsidR="009F6FA4" w:rsidRPr="00837D87" w:rsidRDefault="009F6FA4" w:rsidP="00B704D2">
            <w:pPr>
              <w:autoSpaceDE w:val="0"/>
              <w:autoSpaceDN w:val="0"/>
              <w:adjustRightInd w:val="0"/>
              <w:ind w:firstLine="459"/>
              <w:jc w:val="both"/>
              <w:rPr>
                <w:sz w:val="26"/>
                <w:szCs w:val="26"/>
              </w:rPr>
            </w:pPr>
            <w:r w:rsidRPr="00837D87">
              <w:rPr>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14:paraId="4BD9CA5D" w14:textId="77777777" w:rsidR="009F6FA4" w:rsidRPr="00837D87" w:rsidRDefault="009F6FA4" w:rsidP="00B704D2">
            <w:pPr>
              <w:autoSpaceDE w:val="0"/>
              <w:autoSpaceDN w:val="0"/>
              <w:adjustRightInd w:val="0"/>
              <w:ind w:firstLine="459"/>
              <w:jc w:val="both"/>
              <w:rPr>
                <w:sz w:val="26"/>
                <w:szCs w:val="26"/>
              </w:rPr>
            </w:pPr>
            <w:r w:rsidRPr="00837D87">
              <w:rPr>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D3541CD" w14:textId="77777777" w:rsidR="009F6FA4" w:rsidRPr="00837D87" w:rsidRDefault="009F6FA4" w:rsidP="00B704D2">
            <w:pPr>
              <w:autoSpaceDE w:val="0"/>
              <w:autoSpaceDN w:val="0"/>
              <w:adjustRightInd w:val="0"/>
              <w:jc w:val="both"/>
              <w:rPr>
                <w:sz w:val="26"/>
                <w:szCs w:val="26"/>
              </w:rPr>
            </w:pPr>
            <w:r w:rsidRPr="00837D87">
              <w:rPr>
                <w:sz w:val="26"/>
                <w:szCs w:val="26"/>
              </w:rPr>
              <w:t>Коммерческое предложение должно:</w:t>
            </w:r>
          </w:p>
          <w:p w14:paraId="7F2A4483" w14:textId="77777777" w:rsidR="009F6FA4" w:rsidRPr="00837D87" w:rsidRDefault="009F6FA4" w:rsidP="00BA66DB">
            <w:pPr>
              <w:pStyle w:val="a4"/>
              <w:numPr>
                <w:ilvl w:val="0"/>
                <w:numId w:val="14"/>
              </w:numPr>
              <w:autoSpaceDE w:val="0"/>
              <w:autoSpaceDN w:val="0"/>
              <w:adjustRightInd w:val="0"/>
              <w:jc w:val="both"/>
              <w:rPr>
                <w:sz w:val="26"/>
                <w:szCs w:val="26"/>
              </w:rPr>
            </w:pPr>
            <w:r w:rsidRPr="00837D87">
              <w:rPr>
                <w:sz w:val="26"/>
                <w:szCs w:val="26"/>
              </w:rPr>
              <w:t>иметь нумерацию страниц;</w:t>
            </w:r>
          </w:p>
          <w:p w14:paraId="13935D4A" w14:textId="77777777" w:rsidR="009F6FA4" w:rsidRPr="00837D87" w:rsidRDefault="009F6FA4" w:rsidP="00BA66DB">
            <w:pPr>
              <w:pStyle w:val="a4"/>
              <w:numPr>
                <w:ilvl w:val="0"/>
                <w:numId w:val="14"/>
              </w:numPr>
              <w:autoSpaceDE w:val="0"/>
              <w:autoSpaceDN w:val="0"/>
              <w:adjustRightInd w:val="0"/>
              <w:jc w:val="both"/>
              <w:rPr>
                <w:sz w:val="26"/>
                <w:szCs w:val="26"/>
              </w:rPr>
            </w:pPr>
            <w:r w:rsidRPr="00837D87">
              <w:rPr>
                <w:sz w:val="26"/>
                <w:szCs w:val="26"/>
              </w:rPr>
              <w:t xml:space="preserve">быть подписано руководителем (уполномоченным должностным лицом); </w:t>
            </w:r>
          </w:p>
          <w:p w14:paraId="176E9190" w14:textId="77777777" w:rsidR="009F6FA4" w:rsidRPr="00837D87" w:rsidRDefault="009F6FA4" w:rsidP="00BA66DB">
            <w:pPr>
              <w:pStyle w:val="a4"/>
              <w:numPr>
                <w:ilvl w:val="0"/>
                <w:numId w:val="14"/>
              </w:numPr>
              <w:autoSpaceDE w:val="0"/>
              <w:autoSpaceDN w:val="0"/>
              <w:adjustRightInd w:val="0"/>
              <w:jc w:val="both"/>
              <w:rPr>
                <w:sz w:val="26"/>
                <w:szCs w:val="26"/>
              </w:rPr>
            </w:pPr>
            <w:r w:rsidRPr="00837D87">
              <w:rPr>
                <w:sz w:val="26"/>
                <w:szCs w:val="26"/>
              </w:rPr>
              <w:t>заверено печатью (при наличии).</w:t>
            </w:r>
          </w:p>
          <w:p w14:paraId="07D30534" w14:textId="77777777" w:rsidR="009F6FA4" w:rsidRPr="00837D87" w:rsidRDefault="009F6FA4" w:rsidP="00B704D2">
            <w:pPr>
              <w:autoSpaceDE w:val="0"/>
              <w:autoSpaceDN w:val="0"/>
              <w:adjustRightInd w:val="0"/>
              <w:jc w:val="both"/>
              <w:rPr>
                <w:sz w:val="26"/>
                <w:szCs w:val="26"/>
              </w:rPr>
            </w:pPr>
            <w:r w:rsidRPr="00837D87">
              <w:rPr>
                <w:sz w:val="26"/>
                <w:szCs w:val="26"/>
                <w:u w:val="single"/>
              </w:rPr>
              <w:t>Приложения к коммерческому предложению</w:t>
            </w:r>
            <w:r w:rsidRPr="00837D87">
              <w:rPr>
                <w:sz w:val="26"/>
                <w:szCs w:val="26"/>
              </w:rPr>
              <w:t>:</w:t>
            </w:r>
          </w:p>
          <w:p w14:paraId="457B3EBB" w14:textId="77777777" w:rsidR="009F6FA4" w:rsidRPr="00837D87" w:rsidRDefault="009F6FA4" w:rsidP="00BA66DB">
            <w:pPr>
              <w:pStyle w:val="a4"/>
              <w:numPr>
                <w:ilvl w:val="0"/>
                <w:numId w:val="15"/>
              </w:numPr>
              <w:autoSpaceDE w:val="0"/>
              <w:autoSpaceDN w:val="0"/>
              <w:adjustRightInd w:val="0"/>
              <w:jc w:val="both"/>
              <w:rPr>
                <w:sz w:val="26"/>
                <w:szCs w:val="26"/>
              </w:rPr>
            </w:pPr>
            <w:r w:rsidRPr="00837D87">
              <w:rPr>
                <w:sz w:val="26"/>
                <w:szCs w:val="26"/>
              </w:rPr>
              <w:t>учредительные документы;</w:t>
            </w:r>
          </w:p>
          <w:p w14:paraId="24227788" w14:textId="77777777" w:rsidR="009F6FA4" w:rsidRPr="00837D87" w:rsidRDefault="009F6FA4" w:rsidP="00BA66DB">
            <w:pPr>
              <w:pStyle w:val="a4"/>
              <w:numPr>
                <w:ilvl w:val="0"/>
                <w:numId w:val="15"/>
              </w:numPr>
              <w:autoSpaceDE w:val="0"/>
              <w:autoSpaceDN w:val="0"/>
              <w:adjustRightInd w:val="0"/>
              <w:jc w:val="both"/>
              <w:rPr>
                <w:sz w:val="26"/>
                <w:szCs w:val="26"/>
              </w:rPr>
            </w:pPr>
            <w:r w:rsidRPr="00837D87">
              <w:rPr>
                <w:sz w:val="26"/>
                <w:szCs w:val="26"/>
              </w:rPr>
              <w:lastRenderedPageBreak/>
              <w:t>свидетельство о государственной регистрации;</w:t>
            </w:r>
          </w:p>
          <w:p w14:paraId="59506FF3" w14:textId="624FEE05" w:rsidR="009F6FA4" w:rsidRPr="00837D87" w:rsidRDefault="009F6FA4" w:rsidP="006F1B4B">
            <w:pPr>
              <w:pStyle w:val="a4"/>
              <w:numPr>
                <w:ilvl w:val="0"/>
                <w:numId w:val="15"/>
              </w:numPr>
              <w:autoSpaceDE w:val="0"/>
              <w:autoSpaceDN w:val="0"/>
              <w:adjustRightInd w:val="0"/>
              <w:jc w:val="both"/>
              <w:rPr>
                <w:sz w:val="26"/>
                <w:szCs w:val="26"/>
              </w:rPr>
            </w:pPr>
            <w:r w:rsidRPr="00837D87">
              <w:rPr>
                <w:sz w:val="26"/>
                <w:szCs w:val="26"/>
              </w:rPr>
              <w:t xml:space="preserve">согласие руководителя на предоставление сведений из информационных ресурсов </w:t>
            </w:r>
            <w:r w:rsidR="006F1B4B" w:rsidRPr="006F1B4B">
              <w:rPr>
                <w:sz w:val="26"/>
                <w:szCs w:val="26"/>
              </w:rPr>
              <w:t xml:space="preserve">Министерства внутренних дел Республики Беларусь и Фонда социальной защиты населения Министерства труда и социальной защиты Республики Беларусь </w:t>
            </w:r>
            <w:r w:rsidRPr="00837D87">
              <w:rPr>
                <w:sz w:val="26"/>
                <w:szCs w:val="26"/>
              </w:rPr>
              <w:t xml:space="preserve">по установленной форме (Приложение </w:t>
            </w:r>
            <w:r w:rsidR="00CA64BF">
              <w:rPr>
                <w:sz w:val="26"/>
                <w:szCs w:val="26"/>
              </w:rPr>
              <w:t>№</w:t>
            </w:r>
            <w:r w:rsidR="00E448D8">
              <w:rPr>
                <w:sz w:val="26"/>
                <w:szCs w:val="26"/>
              </w:rPr>
              <w:t>2</w:t>
            </w:r>
            <w:r w:rsidRPr="00837D87">
              <w:rPr>
                <w:sz w:val="26"/>
                <w:szCs w:val="26"/>
              </w:rPr>
              <w:t xml:space="preserve"> к Приглашению);</w:t>
            </w:r>
          </w:p>
          <w:p w14:paraId="22342886" w14:textId="32CEF9CD" w:rsidR="008562F7" w:rsidRPr="002F115D" w:rsidRDefault="008562F7" w:rsidP="002C7982">
            <w:pPr>
              <w:pStyle w:val="a4"/>
              <w:numPr>
                <w:ilvl w:val="0"/>
                <w:numId w:val="15"/>
              </w:numPr>
              <w:autoSpaceDE w:val="0"/>
              <w:autoSpaceDN w:val="0"/>
              <w:adjustRightInd w:val="0"/>
              <w:jc w:val="both"/>
              <w:rPr>
                <w:sz w:val="26"/>
                <w:szCs w:val="26"/>
              </w:rPr>
            </w:pPr>
            <w:r w:rsidRPr="002C7982">
              <w:rPr>
                <w:sz w:val="26"/>
                <w:szCs w:val="26"/>
              </w:rPr>
              <w:t>подтверждение соответ</w:t>
            </w:r>
            <w:r w:rsidR="00361A01" w:rsidRPr="002C7982">
              <w:rPr>
                <w:sz w:val="26"/>
                <w:szCs w:val="26"/>
              </w:rPr>
              <w:t xml:space="preserve">ствия требованиям к Исполнителю </w:t>
            </w:r>
            <w:r w:rsidR="002F115D" w:rsidRPr="002C7982">
              <w:rPr>
                <w:sz w:val="26"/>
                <w:szCs w:val="26"/>
              </w:rPr>
              <w:t>и предмету закупки</w:t>
            </w:r>
            <w:r w:rsidR="00361A01" w:rsidRPr="002C7982">
              <w:rPr>
                <w:sz w:val="26"/>
                <w:szCs w:val="26"/>
              </w:rPr>
              <w:t xml:space="preserve"> со стороны Заказчика</w:t>
            </w:r>
          </w:p>
        </w:tc>
      </w:tr>
      <w:tr w:rsidR="009F6FA4" w:rsidRPr="00A919B4" w14:paraId="07FA07A1" w14:textId="77777777" w:rsidTr="00BA66DB">
        <w:tc>
          <w:tcPr>
            <w:tcW w:w="4395" w:type="dxa"/>
            <w:shd w:val="clear" w:color="auto" w:fill="auto"/>
            <w:vAlign w:val="center"/>
          </w:tcPr>
          <w:p w14:paraId="0D346603" w14:textId="77777777" w:rsidR="009F6FA4" w:rsidRPr="00A919B4" w:rsidRDefault="009F6FA4" w:rsidP="00B704D2">
            <w:pPr>
              <w:rPr>
                <w:sz w:val="26"/>
                <w:szCs w:val="26"/>
              </w:rPr>
            </w:pPr>
            <w:r w:rsidRPr="00A919B4">
              <w:rPr>
                <w:sz w:val="26"/>
                <w:szCs w:val="26"/>
              </w:rPr>
              <w:lastRenderedPageBreak/>
              <w:t xml:space="preserve">Требования по условиям оплаты </w:t>
            </w:r>
          </w:p>
        </w:tc>
        <w:tc>
          <w:tcPr>
            <w:tcW w:w="5528" w:type="dxa"/>
            <w:shd w:val="clear" w:color="auto" w:fill="auto"/>
          </w:tcPr>
          <w:p w14:paraId="2E3A2714" w14:textId="0B46C71B" w:rsidR="009C6173" w:rsidRPr="00062318" w:rsidRDefault="008D13D3" w:rsidP="002C7982">
            <w:pPr>
              <w:tabs>
                <w:tab w:val="left" w:pos="720"/>
              </w:tabs>
              <w:jc w:val="both"/>
              <w:rPr>
                <w:sz w:val="26"/>
                <w:szCs w:val="26"/>
              </w:rPr>
            </w:pPr>
            <w:r w:rsidRPr="008D13D3">
              <w:rPr>
                <w:sz w:val="26"/>
                <w:szCs w:val="26"/>
              </w:rPr>
              <w:t xml:space="preserve">Оплата оказанных услуг осуществляется </w:t>
            </w:r>
            <w:r w:rsidR="002614BA">
              <w:rPr>
                <w:sz w:val="26"/>
                <w:szCs w:val="26"/>
              </w:rPr>
              <w:t xml:space="preserve">Заказчиком </w:t>
            </w:r>
            <w:r w:rsidR="001776ED">
              <w:rPr>
                <w:sz w:val="26"/>
                <w:szCs w:val="26"/>
              </w:rPr>
              <w:t xml:space="preserve">ежемесячно </w:t>
            </w:r>
            <w:r w:rsidRPr="008D13D3">
              <w:rPr>
                <w:sz w:val="26"/>
                <w:szCs w:val="26"/>
              </w:rPr>
              <w:t>на</w:t>
            </w:r>
            <w:r w:rsidR="002F115D">
              <w:rPr>
                <w:sz w:val="26"/>
                <w:szCs w:val="26"/>
              </w:rPr>
              <w:t xml:space="preserve"> основании акта оказанных услуг</w:t>
            </w:r>
            <w:r w:rsidR="002C7982">
              <w:rPr>
                <w:sz w:val="26"/>
                <w:szCs w:val="26"/>
              </w:rPr>
              <w:t xml:space="preserve"> </w:t>
            </w:r>
            <w:r w:rsidR="002C7982" w:rsidRPr="002C7982">
              <w:rPr>
                <w:sz w:val="26"/>
                <w:szCs w:val="26"/>
              </w:rPr>
              <w:t xml:space="preserve">в течение 5 (пяти) рабочих дней со дня </w:t>
            </w:r>
            <w:r w:rsidR="002C7982">
              <w:rPr>
                <w:sz w:val="26"/>
                <w:szCs w:val="26"/>
              </w:rPr>
              <w:t>получения его Заказчиком</w:t>
            </w:r>
          </w:p>
        </w:tc>
      </w:tr>
      <w:tr w:rsidR="009F6FA4" w:rsidRPr="00A919B4" w14:paraId="128821A9" w14:textId="77777777" w:rsidTr="00BA66DB">
        <w:tc>
          <w:tcPr>
            <w:tcW w:w="4395" w:type="dxa"/>
            <w:shd w:val="clear" w:color="auto" w:fill="auto"/>
          </w:tcPr>
          <w:p w14:paraId="1E036B68" w14:textId="77777777" w:rsidR="009F6FA4" w:rsidRPr="00A919B4" w:rsidRDefault="009F6FA4" w:rsidP="00B704D2">
            <w:pPr>
              <w:jc w:val="both"/>
              <w:rPr>
                <w:sz w:val="26"/>
                <w:szCs w:val="26"/>
              </w:rPr>
            </w:pPr>
            <w:r w:rsidRPr="00A919B4">
              <w:rPr>
                <w:sz w:val="26"/>
                <w:szCs w:val="26"/>
              </w:rPr>
              <w:t>Наименование валюты предоставл</w:t>
            </w:r>
            <w:r w:rsidR="003F0D32">
              <w:rPr>
                <w:sz w:val="26"/>
                <w:szCs w:val="26"/>
              </w:rPr>
              <w:t>ения коммерческих предложений</w:t>
            </w:r>
          </w:p>
        </w:tc>
        <w:tc>
          <w:tcPr>
            <w:tcW w:w="5528" w:type="dxa"/>
            <w:shd w:val="clear" w:color="auto" w:fill="auto"/>
          </w:tcPr>
          <w:p w14:paraId="043C25F0" w14:textId="5915D805" w:rsidR="009F6FA4" w:rsidRPr="00A919B4" w:rsidRDefault="009F6FA4" w:rsidP="00B704D2">
            <w:pPr>
              <w:jc w:val="both"/>
              <w:rPr>
                <w:sz w:val="26"/>
                <w:szCs w:val="26"/>
              </w:rPr>
            </w:pPr>
            <w:r w:rsidRPr="00A919B4">
              <w:rPr>
                <w:sz w:val="26"/>
                <w:szCs w:val="26"/>
              </w:rPr>
              <w:t>Белорусские рубли (</w:t>
            </w:r>
            <w:r w:rsidRPr="00A919B4">
              <w:rPr>
                <w:sz w:val="26"/>
                <w:szCs w:val="26"/>
                <w:lang w:val="en-US"/>
              </w:rPr>
              <w:t>BYN</w:t>
            </w:r>
            <w:r w:rsidRPr="00A919B4">
              <w:rPr>
                <w:sz w:val="26"/>
                <w:szCs w:val="26"/>
              </w:rPr>
              <w:t>)</w:t>
            </w:r>
          </w:p>
        </w:tc>
      </w:tr>
      <w:tr w:rsidR="003B7591" w:rsidRPr="00A919B4" w14:paraId="6389F233" w14:textId="77777777" w:rsidTr="00BA66DB">
        <w:tc>
          <w:tcPr>
            <w:tcW w:w="4395" w:type="dxa"/>
            <w:shd w:val="clear" w:color="auto" w:fill="auto"/>
          </w:tcPr>
          <w:p w14:paraId="0B801016" w14:textId="77777777" w:rsidR="003B7591" w:rsidRPr="00A919B4" w:rsidRDefault="003B7591" w:rsidP="00B704D2">
            <w:pPr>
              <w:jc w:val="both"/>
              <w:rPr>
                <w:sz w:val="26"/>
                <w:szCs w:val="26"/>
              </w:rPr>
            </w:pPr>
            <w:r w:rsidRPr="00A919B4">
              <w:rPr>
                <w:sz w:val="26"/>
                <w:szCs w:val="26"/>
              </w:rPr>
              <w:t>Обязательные условия договора</w:t>
            </w:r>
          </w:p>
        </w:tc>
        <w:tc>
          <w:tcPr>
            <w:tcW w:w="5528" w:type="dxa"/>
            <w:shd w:val="clear" w:color="auto" w:fill="auto"/>
          </w:tcPr>
          <w:p w14:paraId="5569A624" w14:textId="7249D7AC" w:rsidR="009C6173" w:rsidRPr="001715D1" w:rsidRDefault="003B7591" w:rsidP="003B7591">
            <w:pPr>
              <w:jc w:val="both"/>
              <w:rPr>
                <w:sz w:val="26"/>
                <w:szCs w:val="26"/>
              </w:rPr>
            </w:pPr>
            <w:r w:rsidRPr="00A919B4">
              <w:rPr>
                <w:sz w:val="26"/>
                <w:szCs w:val="26"/>
              </w:rPr>
              <w:t xml:space="preserve">Срок и условия </w:t>
            </w:r>
            <w:r w:rsidR="002614BA">
              <w:rPr>
                <w:sz w:val="26"/>
                <w:szCs w:val="26"/>
              </w:rPr>
              <w:t>оказания услуг</w:t>
            </w:r>
            <w:r w:rsidRPr="00A919B4">
              <w:rPr>
                <w:sz w:val="26"/>
                <w:szCs w:val="26"/>
              </w:rPr>
              <w:t>, порядок оплаты в соответствии с тре</w:t>
            </w:r>
            <w:r w:rsidR="006225C2">
              <w:rPr>
                <w:sz w:val="26"/>
                <w:szCs w:val="26"/>
              </w:rPr>
              <w:t>бованиями настоящих документов,</w:t>
            </w:r>
            <w:r w:rsidRPr="00A919B4">
              <w:rPr>
                <w:sz w:val="26"/>
                <w:szCs w:val="26"/>
              </w:rPr>
              <w:t xml:space="preserve"> </w:t>
            </w:r>
            <w:proofErr w:type="spellStart"/>
            <w:r w:rsidRPr="00A919B4">
              <w:rPr>
                <w:sz w:val="26"/>
                <w:szCs w:val="26"/>
              </w:rPr>
              <w:t>антикор</w:t>
            </w:r>
            <w:r w:rsidR="004052B8">
              <w:rPr>
                <w:sz w:val="26"/>
                <w:szCs w:val="26"/>
              </w:rPr>
              <w:t>упционная</w:t>
            </w:r>
            <w:proofErr w:type="spellEnd"/>
            <w:r w:rsidR="004052B8">
              <w:rPr>
                <w:sz w:val="26"/>
                <w:szCs w:val="26"/>
              </w:rPr>
              <w:t xml:space="preserve"> оговорка (Приложение №</w:t>
            </w:r>
            <w:r w:rsidR="00E448D8">
              <w:rPr>
                <w:sz w:val="26"/>
                <w:szCs w:val="26"/>
              </w:rPr>
              <w:t>3</w:t>
            </w:r>
            <w:r w:rsidR="006225C2">
              <w:rPr>
                <w:sz w:val="26"/>
                <w:szCs w:val="26"/>
              </w:rPr>
              <w:t xml:space="preserve"> к Приглашению), а также </w:t>
            </w:r>
            <w:r w:rsidR="006225C2" w:rsidRPr="001715D1">
              <w:rPr>
                <w:sz w:val="26"/>
                <w:szCs w:val="26"/>
              </w:rPr>
              <w:t>меры ответственности сторон за неисполнение договора:</w:t>
            </w:r>
          </w:p>
          <w:p w14:paraId="51179801" w14:textId="0EC4769F" w:rsidR="00E07A1B" w:rsidRPr="00E07A1B" w:rsidRDefault="001715D1" w:rsidP="00E07A1B">
            <w:pPr>
              <w:jc w:val="both"/>
              <w:rPr>
                <w:sz w:val="26"/>
                <w:szCs w:val="26"/>
              </w:rPr>
            </w:pPr>
            <w:r>
              <w:rPr>
                <w:sz w:val="26"/>
                <w:szCs w:val="26"/>
              </w:rPr>
              <w:t>в</w:t>
            </w:r>
            <w:r w:rsidR="00E07A1B" w:rsidRPr="00E07A1B">
              <w:rPr>
                <w:sz w:val="26"/>
                <w:szCs w:val="26"/>
              </w:rPr>
              <w:t xml:space="preserve"> случае нарушения Участником сроков оказания услуг (выполнения работ) Заказчик вправе потребовать от Участника уплаты пени в размере 0,1% от стоимости услуг (работ) за каждый день просрочки.</w:t>
            </w:r>
          </w:p>
          <w:p w14:paraId="112F51E8" w14:textId="77777777" w:rsidR="00563D65" w:rsidRDefault="00563D65" w:rsidP="00E07A1B">
            <w:pPr>
              <w:jc w:val="both"/>
              <w:rPr>
                <w:sz w:val="26"/>
                <w:szCs w:val="26"/>
              </w:rPr>
            </w:pPr>
            <w:r>
              <w:rPr>
                <w:sz w:val="26"/>
                <w:szCs w:val="26"/>
              </w:rPr>
              <w:t>В</w:t>
            </w:r>
            <w:r w:rsidR="00E07A1B" w:rsidRPr="00E07A1B">
              <w:rPr>
                <w:sz w:val="26"/>
                <w:szCs w:val="26"/>
              </w:rPr>
              <w:t xml:space="preserve"> случае нарушения Заказчиком сроков оплаты оказанных услуг (выполненных работ) Участник вправе потребовать от Заказчика уплаты пени в размере 0,1% от не оплаченной в срок суммы за каждый день просрочки.</w:t>
            </w:r>
          </w:p>
          <w:p w14:paraId="5F65E834" w14:textId="77777777" w:rsidR="00166489" w:rsidRPr="00A919B4" w:rsidRDefault="00964BF4" w:rsidP="00E07A1B">
            <w:pPr>
              <w:jc w:val="both"/>
              <w:rPr>
                <w:sz w:val="26"/>
                <w:szCs w:val="26"/>
              </w:rPr>
            </w:pPr>
            <w:r w:rsidRPr="00376ADE">
              <w:rPr>
                <w:sz w:val="26"/>
                <w:szCs w:val="26"/>
              </w:rPr>
              <w:t>Срок заключения договора со дня принятия решения о выборе контрагента в течение 20 дней, либо предоставить письменное заявление об отказе.</w:t>
            </w:r>
            <w:r w:rsidRPr="00964BF4">
              <w:rPr>
                <w:sz w:val="28"/>
                <w:szCs w:val="28"/>
              </w:rPr>
              <w:t xml:space="preserve"> </w:t>
            </w:r>
          </w:p>
        </w:tc>
      </w:tr>
      <w:tr w:rsidR="009F6FA4" w:rsidRPr="00A919B4" w14:paraId="5BB4D20E" w14:textId="77777777" w:rsidTr="00BA66DB">
        <w:tc>
          <w:tcPr>
            <w:tcW w:w="4395" w:type="dxa"/>
            <w:shd w:val="clear" w:color="auto" w:fill="auto"/>
            <w:vAlign w:val="center"/>
          </w:tcPr>
          <w:p w14:paraId="3E1D6A2A" w14:textId="77777777" w:rsidR="009F6FA4" w:rsidRPr="00A919B4" w:rsidRDefault="009F6FA4" w:rsidP="00B704D2">
            <w:pPr>
              <w:rPr>
                <w:sz w:val="26"/>
                <w:szCs w:val="26"/>
              </w:rPr>
            </w:pPr>
            <w:r w:rsidRPr="00A919B4">
              <w:rPr>
                <w:sz w:val="26"/>
                <w:szCs w:val="26"/>
              </w:rPr>
              <w:t>Способ предоставления коммерческих предложений</w:t>
            </w:r>
          </w:p>
        </w:tc>
        <w:tc>
          <w:tcPr>
            <w:tcW w:w="5528" w:type="dxa"/>
            <w:shd w:val="clear" w:color="auto" w:fill="auto"/>
          </w:tcPr>
          <w:p w14:paraId="097EACB8" w14:textId="77777777" w:rsidR="009F6FA4" w:rsidRPr="00062318" w:rsidRDefault="00062318" w:rsidP="00062318">
            <w:pPr>
              <w:jc w:val="both"/>
              <w:rPr>
                <w:sz w:val="26"/>
                <w:szCs w:val="26"/>
              </w:rPr>
            </w:pPr>
            <w:r>
              <w:rPr>
                <w:sz w:val="26"/>
                <w:szCs w:val="26"/>
              </w:rPr>
              <w:t xml:space="preserve">ЭТП </w:t>
            </w:r>
            <w:proofErr w:type="spellStart"/>
            <w:r>
              <w:rPr>
                <w:sz w:val="26"/>
                <w:szCs w:val="26"/>
                <w:lang w:val="en-US"/>
              </w:rPr>
              <w:t>Bidmart</w:t>
            </w:r>
            <w:proofErr w:type="spellEnd"/>
            <w:r w:rsidRPr="00062318">
              <w:rPr>
                <w:sz w:val="26"/>
                <w:szCs w:val="26"/>
              </w:rPr>
              <w:t>.</w:t>
            </w:r>
            <w:r>
              <w:rPr>
                <w:sz w:val="26"/>
                <w:szCs w:val="26"/>
                <w:lang w:val="en-US"/>
              </w:rPr>
              <w:t>by</w:t>
            </w:r>
            <w:r w:rsidRPr="00062318">
              <w:rPr>
                <w:sz w:val="26"/>
                <w:szCs w:val="26"/>
              </w:rPr>
              <w:t xml:space="preserve"> (</w:t>
            </w:r>
            <w:r>
              <w:rPr>
                <w:sz w:val="26"/>
                <w:szCs w:val="26"/>
              </w:rPr>
              <w:t>инструкция по регистрации</w:t>
            </w:r>
            <w:r w:rsidR="00392B76">
              <w:rPr>
                <w:sz w:val="26"/>
                <w:szCs w:val="26"/>
              </w:rPr>
              <w:t xml:space="preserve"> </w:t>
            </w:r>
            <w:r w:rsidR="00376813">
              <w:rPr>
                <w:sz w:val="26"/>
                <w:szCs w:val="26"/>
              </w:rPr>
              <w:t xml:space="preserve">Участников на ЭТП </w:t>
            </w:r>
            <w:r w:rsidR="00392B76">
              <w:rPr>
                <w:sz w:val="26"/>
                <w:szCs w:val="26"/>
              </w:rPr>
              <w:t>прилагается)</w:t>
            </w:r>
          </w:p>
        </w:tc>
      </w:tr>
      <w:tr w:rsidR="009F6FA4" w:rsidRPr="00A919B4" w14:paraId="0EB4E1C9" w14:textId="77777777" w:rsidTr="00BA66DB">
        <w:tc>
          <w:tcPr>
            <w:tcW w:w="4395" w:type="dxa"/>
            <w:shd w:val="clear" w:color="auto" w:fill="auto"/>
            <w:vAlign w:val="center"/>
          </w:tcPr>
          <w:p w14:paraId="42EB3A4D" w14:textId="77777777" w:rsidR="009F6FA4" w:rsidRPr="00A919B4" w:rsidRDefault="009F6FA4" w:rsidP="00B704D2">
            <w:pPr>
              <w:rPr>
                <w:sz w:val="26"/>
                <w:szCs w:val="26"/>
              </w:rPr>
            </w:pPr>
            <w:r w:rsidRPr="00A919B4">
              <w:rPr>
                <w:sz w:val="26"/>
                <w:szCs w:val="26"/>
              </w:rPr>
              <w:t>Валюта заключения договора</w:t>
            </w:r>
          </w:p>
        </w:tc>
        <w:tc>
          <w:tcPr>
            <w:tcW w:w="5528" w:type="dxa"/>
            <w:shd w:val="clear" w:color="auto" w:fill="auto"/>
          </w:tcPr>
          <w:p w14:paraId="5528864C" w14:textId="77777777" w:rsidR="009F6FA4" w:rsidRPr="00A919B4" w:rsidRDefault="009F6FA4" w:rsidP="00B704D2">
            <w:pPr>
              <w:jc w:val="both"/>
              <w:rPr>
                <w:sz w:val="26"/>
                <w:szCs w:val="26"/>
              </w:rPr>
            </w:pPr>
            <w:r w:rsidRPr="00A919B4">
              <w:rPr>
                <w:sz w:val="26"/>
                <w:szCs w:val="26"/>
              </w:rPr>
              <w:t>Белорусские рубли (</w:t>
            </w:r>
            <w:r w:rsidRPr="00A919B4">
              <w:rPr>
                <w:sz w:val="26"/>
                <w:szCs w:val="26"/>
                <w:lang w:val="en-US"/>
              </w:rPr>
              <w:t>BYN</w:t>
            </w:r>
            <w:r w:rsidRPr="00A919B4">
              <w:rPr>
                <w:sz w:val="26"/>
                <w:szCs w:val="26"/>
              </w:rPr>
              <w:t>)</w:t>
            </w:r>
          </w:p>
        </w:tc>
      </w:tr>
      <w:tr w:rsidR="009F6FA4" w:rsidRPr="00A919B4" w14:paraId="0C15A28E" w14:textId="77777777" w:rsidTr="00BA66DB">
        <w:tc>
          <w:tcPr>
            <w:tcW w:w="4395" w:type="dxa"/>
            <w:shd w:val="clear" w:color="auto" w:fill="auto"/>
            <w:vAlign w:val="center"/>
          </w:tcPr>
          <w:p w14:paraId="4C469D22" w14:textId="77777777" w:rsidR="009F6FA4" w:rsidRPr="00A919B4" w:rsidRDefault="009F6FA4" w:rsidP="00B704D2">
            <w:pPr>
              <w:rPr>
                <w:sz w:val="26"/>
                <w:szCs w:val="26"/>
              </w:rPr>
            </w:pPr>
            <w:r w:rsidRPr="00A919B4">
              <w:rPr>
                <w:sz w:val="26"/>
                <w:szCs w:val="26"/>
              </w:rPr>
              <w:t>Контактные лицо по проведению процедуры закупки</w:t>
            </w:r>
          </w:p>
        </w:tc>
        <w:tc>
          <w:tcPr>
            <w:tcW w:w="5528" w:type="dxa"/>
            <w:shd w:val="clear" w:color="auto" w:fill="auto"/>
          </w:tcPr>
          <w:p w14:paraId="4C06F545" w14:textId="77777777" w:rsidR="008D13D3" w:rsidRPr="008D13D3" w:rsidRDefault="008D13D3" w:rsidP="00B704D2">
            <w:pPr>
              <w:pStyle w:val="a6"/>
              <w:widowControl w:val="0"/>
              <w:jc w:val="both"/>
              <w:rPr>
                <w:rFonts w:ascii="Times New Roman" w:hAnsi="Times New Roman"/>
                <w:sz w:val="26"/>
                <w:szCs w:val="26"/>
              </w:rPr>
            </w:pPr>
            <w:r w:rsidRPr="008D13D3">
              <w:rPr>
                <w:rFonts w:ascii="Times New Roman" w:hAnsi="Times New Roman"/>
                <w:sz w:val="26"/>
                <w:szCs w:val="26"/>
              </w:rPr>
              <w:t>Даревская Вероника Андреевна</w:t>
            </w:r>
          </w:p>
          <w:p w14:paraId="41FC42B1" w14:textId="77777777" w:rsidR="008D13D3" w:rsidRDefault="008D13D3" w:rsidP="00B704D2">
            <w:pPr>
              <w:pStyle w:val="a6"/>
              <w:widowControl w:val="0"/>
              <w:jc w:val="both"/>
              <w:rPr>
                <w:rFonts w:ascii="Times New Roman" w:hAnsi="Times New Roman"/>
                <w:sz w:val="26"/>
                <w:szCs w:val="26"/>
              </w:rPr>
            </w:pPr>
            <w:r w:rsidRPr="008D13D3">
              <w:rPr>
                <w:rFonts w:ascii="Times New Roman" w:hAnsi="Times New Roman"/>
                <w:sz w:val="26"/>
                <w:szCs w:val="26"/>
              </w:rPr>
              <w:t>тел.+375 17 3599131</w:t>
            </w:r>
          </w:p>
          <w:p w14:paraId="059745FD" w14:textId="77777777" w:rsidR="009F6FA4" w:rsidRPr="00A919B4" w:rsidRDefault="008864BC" w:rsidP="00B704D2">
            <w:pPr>
              <w:pStyle w:val="a6"/>
              <w:widowControl w:val="0"/>
              <w:jc w:val="both"/>
              <w:rPr>
                <w:rFonts w:ascii="Times New Roman" w:hAnsi="Times New Roman"/>
                <w:sz w:val="26"/>
                <w:szCs w:val="26"/>
              </w:rPr>
            </w:pPr>
            <w:proofErr w:type="spellStart"/>
            <w:r>
              <w:rPr>
                <w:rFonts w:ascii="Times New Roman" w:hAnsi="Times New Roman"/>
                <w:sz w:val="26"/>
                <w:szCs w:val="26"/>
              </w:rPr>
              <w:t>Трасковский</w:t>
            </w:r>
            <w:proofErr w:type="spellEnd"/>
            <w:r>
              <w:rPr>
                <w:rFonts w:ascii="Times New Roman" w:hAnsi="Times New Roman"/>
                <w:sz w:val="26"/>
                <w:szCs w:val="26"/>
              </w:rPr>
              <w:t xml:space="preserve"> Игорь Михайлович</w:t>
            </w:r>
          </w:p>
          <w:p w14:paraId="1764AB8B" w14:textId="77777777" w:rsidR="009F6FA4" w:rsidRPr="00A919B4" w:rsidRDefault="008864BC" w:rsidP="003B7591">
            <w:pPr>
              <w:pStyle w:val="a6"/>
              <w:widowControl w:val="0"/>
              <w:jc w:val="both"/>
              <w:rPr>
                <w:rFonts w:ascii="Times New Roman" w:hAnsi="Times New Roman"/>
                <w:sz w:val="26"/>
                <w:szCs w:val="26"/>
              </w:rPr>
            </w:pPr>
            <w:r>
              <w:rPr>
                <w:rFonts w:ascii="Times New Roman" w:hAnsi="Times New Roman"/>
                <w:sz w:val="26"/>
                <w:szCs w:val="26"/>
              </w:rPr>
              <w:t>тел. +375 17 359 90 89</w:t>
            </w:r>
          </w:p>
        </w:tc>
      </w:tr>
      <w:tr w:rsidR="009F6FA4" w:rsidRPr="00A919B4" w14:paraId="60BE2C36" w14:textId="77777777" w:rsidTr="00BA66DB">
        <w:tc>
          <w:tcPr>
            <w:tcW w:w="4395" w:type="dxa"/>
            <w:shd w:val="clear" w:color="auto" w:fill="auto"/>
            <w:vAlign w:val="center"/>
          </w:tcPr>
          <w:p w14:paraId="3509D7C3" w14:textId="77777777" w:rsidR="009F6FA4" w:rsidRPr="00A919B4" w:rsidRDefault="009F6FA4" w:rsidP="00B704D2">
            <w:pPr>
              <w:rPr>
                <w:sz w:val="26"/>
                <w:szCs w:val="26"/>
              </w:rPr>
            </w:pPr>
            <w:r w:rsidRPr="00A919B4">
              <w:rPr>
                <w:sz w:val="26"/>
                <w:szCs w:val="26"/>
              </w:rPr>
              <w:lastRenderedPageBreak/>
              <w:t>Контактное лицо по предмету закупки</w:t>
            </w:r>
          </w:p>
        </w:tc>
        <w:tc>
          <w:tcPr>
            <w:tcW w:w="5528" w:type="dxa"/>
            <w:shd w:val="clear" w:color="auto" w:fill="auto"/>
          </w:tcPr>
          <w:p w14:paraId="55A713D4" w14:textId="77777777" w:rsidR="00F63CE2" w:rsidRDefault="005F7B20" w:rsidP="00B704D2">
            <w:pPr>
              <w:pStyle w:val="a6"/>
              <w:widowControl w:val="0"/>
              <w:jc w:val="both"/>
              <w:rPr>
                <w:rFonts w:ascii="Times New Roman" w:hAnsi="Times New Roman"/>
                <w:sz w:val="26"/>
                <w:szCs w:val="26"/>
              </w:rPr>
            </w:pPr>
            <w:r>
              <w:rPr>
                <w:rFonts w:ascii="Times New Roman" w:hAnsi="Times New Roman"/>
                <w:sz w:val="26"/>
                <w:szCs w:val="26"/>
              </w:rPr>
              <w:t>Галкин Олег Вячеславович</w:t>
            </w:r>
          </w:p>
          <w:p w14:paraId="05B08A81" w14:textId="77777777" w:rsidR="009F6FA4" w:rsidRPr="00A919B4" w:rsidRDefault="002E6691" w:rsidP="004A44B8">
            <w:pPr>
              <w:pStyle w:val="a6"/>
              <w:widowControl w:val="0"/>
              <w:jc w:val="both"/>
              <w:rPr>
                <w:rFonts w:ascii="Times New Roman" w:hAnsi="Times New Roman"/>
                <w:sz w:val="26"/>
                <w:szCs w:val="26"/>
              </w:rPr>
            </w:pPr>
            <w:r w:rsidRPr="00F63CE2">
              <w:rPr>
                <w:rFonts w:ascii="Times New Roman" w:hAnsi="Times New Roman"/>
                <w:sz w:val="26"/>
                <w:szCs w:val="26"/>
              </w:rPr>
              <w:t xml:space="preserve">тел. </w:t>
            </w:r>
            <w:r w:rsidR="006C6B2C" w:rsidRPr="006C6B2C">
              <w:rPr>
                <w:rFonts w:ascii="Times New Roman" w:hAnsi="Times New Roman"/>
                <w:sz w:val="26"/>
                <w:szCs w:val="26"/>
              </w:rPr>
              <w:t>+375 17</w:t>
            </w:r>
            <w:r w:rsidR="006C6B2C">
              <w:rPr>
                <w:rFonts w:ascii="Times New Roman" w:hAnsi="Times New Roman"/>
                <w:sz w:val="26"/>
                <w:szCs w:val="26"/>
              </w:rPr>
              <w:t> </w:t>
            </w:r>
            <w:r w:rsidR="006C6B2C" w:rsidRPr="006C6B2C">
              <w:rPr>
                <w:rFonts w:ascii="Times New Roman" w:hAnsi="Times New Roman"/>
                <w:sz w:val="26"/>
                <w:szCs w:val="26"/>
              </w:rPr>
              <w:t>359</w:t>
            </w:r>
            <w:r w:rsidR="006C6B2C">
              <w:rPr>
                <w:rFonts w:ascii="Times New Roman" w:hAnsi="Times New Roman"/>
                <w:sz w:val="26"/>
                <w:szCs w:val="26"/>
              </w:rPr>
              <w:t xml:space="preserve"> </w:t>
            </w:r>
            <w:r w:rsidR="005F7B20">
              <w:rPr>
                <w:rFonts w:ascii="Times New Roman" w:hAnsi="Times New Roman"/>
                <w:sz w:val="26"/>
                <w:szCs w:val="26"/>
              </w:rPr>
              <w:t>90 32</w:t>
            </w:r>
          </w:p>
        </w:tc>
      </w:tr>
      <w:tr w:rsidR="009F6FA4" w:rsidRPr="00A919B4" w14:paraId="1720DC85" w14:textId="77777777" w:rsidTr="00BA66DB">
        <w:trPr>
          <w:trHeight w:val="655"/>
        </w:trPr>
        <w:tc>
          <w:tcPr>
            <w:tcW w:w="4395" w:type="dxa"/>
            <w:shd w:val="clear" w:color="auto" w:fill="auto"/>
            <w:vAlign w:val="center"/>
          </w:tcPr>
          <w:p w14:paraId="7AB2FA0A" w14:textId="77777777" w:rsidR="009F6FA4" w:rsidRPr="00A919B4" w:rsidRDefault="009F6FA4" w:rsidP="00B704D2">
            <w:pPr>
              <w:rPr>
                <w:sz w:val="26"/>
                <w:szCs w:val="26"/>
              </w:rPr>
            </w:pPr>
            <w:r w:rsidRPr="00A919B4">
              <w:rPr>
                <w:sz w:val="26"/>
                <w:szCs w:val="26"/>
              </w:rPr>
              <w:t>Срок предоставления</w:t>
            </w:r>
          </w:p>
        </w:tc>
        <w:tc>
          <w:tcPr>
            <w:tcW w:w="5528" w:type="dxa"/>
            <w:shd w:val="clear" w:color="auto" w:fill="auto"/>
            <w:vAlign w:val="center"/>
          </w:tcPr>
          <w:p w14:paraId="3F2F5D73" w14:textId="77777777" w:rsidR="009F6FA4" w:rsidRPr="00A919B4" w:rsidRDefault="002614BA" w:rsidP="002614BA">
            <w:pPr>
              <w:pStyle w:val="a6"/>
              <w:widowControl w:val="0"/>
              <w:rPr>
                <w:rFonts w:ascii="Times New Roman" w:hAnsi="Times New Roman"/>
                <w:sz w:val="26"/>
                <w:szCs w:val="26"/>
              </w:rPr>
            </w:pPr>
            <w:r>
              <w:rPr>
                <w:rFonts w:ascii="Times New Roman" w:hAnsi="Times New Roman"/>
                <w:sz w:val="26"/>
                <w:szCs w:val="26"/>
              </w:rPr>
              <w:t xml:space="preserve">До 10 часов </w:t>
            </w:r>
            <w:r w:rsidR="008D13D3">
              <w:rPr>
                <w:rFonts w:ascii="Times New Roman" w:hAnsi="Times New Roman"/>
                <w:sz w:val="26"/>
                <w:szCs w:val="26"/>
              </w:rPr>
              <w:t>00</w:t>
            </w:r>
            <w:r>
              <w:rPr>
                <w:rFonts w:ascii="Times New Roman" w:hAnsi="Times New Roman"/>
                <w:sz w:val="26"/>
                <w:szCs w:val="26"/>
              </w:rPr>
              <w:t xml:space="preserve"> минут</w:t>
            </w:r>
            <w:r w:rsidR="008D13D3">
              <w:rPr>
                <w:rFonts w:ascii="Times New Roman" w:hAnsi="Times New Roman"/>
                <w:sz w:val="26"/>
                <w:szCs w:val="26"/>
              </w:rPr>
              <w:t xml:space="preserve"> </w:t>
            </w:r>
            <w:r>
              <w:rPr>
                <w:rFonts w:ascii="Times New Roman" w:hAnsi="Times New Roman"/>
                <w:sz w:val="26"/>
                <w:szCs w:val="26"/>
              </w:rPr>
              <w:t xml:space="preserve">04 февраля </w:t>
            </w:r>
            <w:r w:rsidR="008D13D3">
              <w:rPr>
                <w:rFonts w:ascii="Times New Roman" w:hAnsi="Times New Roman"/>
                <w:sz w:val="26"/>
                <w:szCs w:val="26"/>
              </w:rPr>
              <w:t>2025 года</w:t>
            </w:r>
          </w:p>
        </w:tc>
      </w:tr>
    </w:tbl>
    <w:p w14:paraId="62B8A8B1" w14:textId="77777777" w:rsidR="00BA66DB" w:rsidRPr="00A919B4" w:rsidRDefault="00BA66DB" w:rsidP="00BA66DB">
      <w:pPr>
        <w:ind w:firstLine="708"/>
        <w:jc w:val="both"/>
        <w:rPr>
          <w:sz w:val="26"/>
          <w:szCs w:val="26"/>
        </w:rPr>
      </w:pPr>
      <w:r w:rsidRPr="00A919B4">
        <w:rPr>
          <w:sz w:val="26"/>
          <w:szCs w:val="26"/>
        </w:rPr>
        <w:t xml:space="preserve">Коммерческие предложения, поступившее в Банк </w:t>
      </w:r>
      <w:r w:rsidRPr="00A919B4">
        <w:rPr>
          <w:i/>
          <w:sz w:val="26"/>
          <w:szCs w:val="26"/>
        </w:rPr>
        <w:t>после истечения окончательного срока его представления</w:t>
      </w:r>
      <w:r w:rsidRPr="00A919B4">
        <w:rPr>
          <w:sz w:val="26"/>
          <w:szCs w:val="26"/>
        </w:rPr>
        <w:t>, к рассмотрению не принимаются.</w:t>
      </w:r>
    </w:p>
    <w:p w14:paraId="612C67FD" w14:textId="77777777" w:rsidR="00BA66DB" w:rsidRPr="00A919B4" w:rsidRDefault="00BA66DB" w:rsidP="00BA66DB">
      <w:pPr>
        <w:ind w:firstLine="708"/>
        <w:jc w:val="both"/>
        <w:rPr>
          <w:sz w:val="26"/>
          <w:szCs w:val="26"/>
        </w:rPr>
      </w:pPr>
      <w:r w:rsidRPr="00A919B4">
        <w:rPr>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14:paraId="7F9E3F01" w14:textId="77777777" w:rsidR="007E4C2A" w:rsidRPr="00A919B4" w:rsidRDefault="00BA66DB" w:rsidP="007E4C2A">
      <w:pPr>
        <w:jc w:val="both"/>
        <w:rPr>
          <w:sz w:val="26"/>
          <w:szCs w:val="26"/>
        </w:rPr>
      </w:pPr>
      <w:r w:rsidRPr="00A919B4">
        <w:rPr>
          <w:sz w:val="26"/>
          <w:szCs w:val="26"/>
        </w:rPr>
        <w:t xml:space="preserve"> </w:t>
      </w:r>
    </w:p>
    <w:p w14:paraId="74E4115B" w14:textId="77777777" w:rsidR="002E6691" w:rsidRPr="00A919B4" w:rsidRDefault="002E6691" w:rsidP="007E4C2A">
      <w:pPr>
        <w:jc w:val="both"/>
        <w:rPr>
          <w:sz w:val="26"/>
          <w:szCs w:val="26"/>
        </w:rPr>
      </w:pPr>
    </w:p>
    <w:p w14:paraId="6C7AC3F8" w14:textId="77777777" w:rsidR="00357B8A" w:rsidRPr="001715D1" w:rsidRDefault="00357B8A" w:rsidP="00357B8A">
      <w:pPr>
        <w:tabs>
          <w:tab w:val="right" w:pos="9638"/>
        </w:tabs>
        <w:jc w:val="both"/>
        <w:rPr>
          <w:sz w:val="26"/>
          <w:szCs w:val="26"/>
        </w:rPr>
      </w:pPr>
      <w:r w:rsidRPr="001715D1">
        <w:rPr>
          <w:sz w:val="26"/>
          <w:szCs w:val="26"/>
        </w:rPr>
        <w:t>Начальник Отдела закупок</w:t>
      </w:r>
      <w:r w:rsidRPr="001715D1">
        <w:rPr>
          <w:sz w:val="26"/>
          <w:szCs w:val="26"/>
        </w:rPr>
        <w:tab/>
        <w:t xml:space="preserve">Р.А. </w:t>
      </w:r>
      <w:proofErr w:type="spellStart"/>
      <w:r w:rsidRPr="001715D1">
        <w:rPr>
          <w:sz w:val="26"/>
          <w:szCs w:val="26"/>
        </w:rPr>
        <w:t>Лавренюк</w:t>
      </w:r>
      <w:proofErr w:type="spellEnd"/>
    </w:p>
    <w:p w14:paraId="3CBD014C" w14:textId="77777777" w:rsidR="00827EF4" w:rsidRPr="00A919B4" w:rsidRDefault="00827EF4" w:rsidP="007E4C2A">
      <w:pPr>
        <w:jc w:val="both"/>
        <w:rPr>
          <w:sz w:val="26"/>
          <w:szCs w:val="26"/>
        </w:rPr>
      </w:pPr>
    </w:p>
    <w:p w14:paraId="39E7925B" w14:textId="77777777" w:rsidR="00CE718B" w:rsidRDefault="00CE718B">
      <w:pPr>
        <w:spacing w:after="200" w:line="276" w:lineRule="auto"/>
        <w:rPr>
          <w:sz w:val="26"/>
          <w:szCs w:val="26"/>
        </w:rPr>
        <w:sectPr w:rsidR="00CE718B" w:rsidSect="00B704D2">
          <w:headerReference w:type="default" r:id="rId7"/>
          <w:headerReference w:type="first" r:id="rId8"/>
          <w:pgSz w:w="11906" w:h="16838"/>
          <w:pgMar w:top="1134" w:right="849" w:bottom="709" w:left="1701" w:header="709" w:footer="709" w:gutter="0"/>
          <w:cols w:space="708"/>
          <w:titlePg/>
          <w:docGrid w:linePitch="360"/>
        </w:sectPr>
      </w:pPr>
    </w:p>
    <w:p w14:paraId="3ECC0BFA" w14:textId="705B3965" w:rsidR="003F0D32" w:rsidRPr="00131279" w:rsidRDefault="006959AE" w:rsidP="00131279">
      <w:pPr>
        <w:spacing w:after="120"/>
        <w:jc w:val="right"/>
        <w:rPr>
          <w:sz w:val="26"/>
          <w:szCs w:val="26"/>
        </w:rPr>
      </w:pPr>
      <w:r w:rsidRPr="00801C35">
        <w:rPr>
          <w:sz w:val="26"/>
          <w:szCs w:val="26"/>
        </w:rPr>
        <w:lastRenderedPageBreak/>
        <w:t>Приложение № 1 к Приглашению</w:t>
      </w:r>
      <w:r w:rsidR="003F0D32">
        <w:rPr>
          <w:sz w:val="26"/>
          <w:szCs w:val="26"/>
        </w:rPr>
        <w:t xml:space="preserve"> </w:t>
      </w:r>
    </w:p>
    <w:p w14:paraId="34F441F3" w14:textId="77777777" w:rsidR="008D13D3" w:rsidRPr="003F0D32" w:rsidRDefault="003F0D32" w:rsidP="003F0D32">
      <w:pPr>
        <w:spacing w:after="200" w:line="276" w:lineRule="auto"/>
        <w:jc w:val="center"/>
        <w:rPr>
          <w:b/>
          <w:sz w:val="26"/>
          <w:szCs w:val="26"/>
        </w:rPr>
      </w:pPr>
      <w:r w:rsidRPr="003F0D32">
        <w:rPr>
          <w:b/>
          <w:sz w:val="26"/>
          <w:szCs w:val="26"/>
        </w:rPr>
        <w:t>Требования к предмету закупки</w:t>
      </w:r>
    </w:p>
    <w:p w14:paraId="1992CFBC" w14:textId="77777777" w:rsidR="008D13D3" w:rsidRPr="008D13D3" w:rsidRDefault="008D13D3" w:rsidP="00FE65F1">
      <w:pPr>
        <w:spacing w:line="276" w:lineRule="auto"/>
        <w:jc w:val="both"/>
        <w:rPr>
          <w:sz w:val="26"/>
          <w:szCs w:val="26"/>
        </w:rPr>
      </w:pPr>
      <w:r w:rsidRPr="00456105">
        <w:rPr>
          <w:sz w:val="26"/>
          <w:szCs w:val="26"/>
        </w:rPr>
        <w:t>Оказание услуг по анализу образцов предполагаемого вредоносного программного обеспечения</w:t>
      </w:r>
      <w:r w:rsidR="00FE65F1">
        <w:rPr>
          <w:sz w:val="26"/>
          <w:szCs w:val="26"/>
        </w:rPr>
        <w:t xml:space="preserve"> (далее – ВПО)</w:t>
      </w:r>
      <w:r w:rsidRPr="00456105">
        <w:rPr>
          <w:sz w:val="26"/>
          <w:szCs w:val="26"/>
        </w:rPr>
        <w:t xml:space="preserve">, анализу данных об инцидентах </w:t>
      </w:r>
      <w:proofErr w:type="spellStart"/>
      <w:r w:rsidRPr="00456105">
        <w:rPr>
          <w:sz w:val="26"/>
          <w:szCs w:val="26"/>
        </w:rPr>
        <w:t>кибербезопасности</w:t>
      </w:r>
      <w:proofErr w:type="spellEnd"/>
      <w:r w:rsidRPr="00456105">
        <w:rPr>
          <w:sz w:val="26"/>
          <w:szCs w:val="26"/>
        </w:rPr>
        <w:t xml:space="preserve"> с применением методов </w:t>
      </w:r>
      <w:proofErr w:type="spellStart"/>
      <w:r w:rsidRPr="00456105">
        <w:rPr>
          <w:sz w:val="26"/>
          <w:szCs w:val="26"/>
        </w:rPr>
        <w:t>форензики</w:t>
      </w:r>
      <w:proofErr w:type="spellEnd"/>
      <w:r w:rsidRPr="00456105">
        <w:rPr>
          <w:sz w:val="26"/>
          <w:szCs w:val="26"/>
        </w:rPr>
        <w:t xml:space="preserve"> (компьютерной криминалистики) и по проведению консультаций по результатам анализа</w:t>
      </w:r>
      <w:r>
        <w:rPr>
          <w:sz w:val="26"/>
          <w:szCs w:val="26"/>
        </w:rPr>
        <w:t xml:space="preserve"> (далее – Услуги) </w:t>
      </w:r>
      <w:r w:rsidR="00FE65F1">
        <w:rPr>
          <w:sz w:val="26"/>
          <w:szCs w:val="26"/>
        </w:rPr>
        <w:t>включают в себя:</w:t>
      </w:r>
    </w:p>
    <w:p w14:paraId="30382B93" w14:textId="77777777" w:rsidR="00FE65F1" w:rsidRPr="00FE65F1" w:rsidRDefault="00FE65F1" w:rsidP="00FE65F1">
      <w:pPr>
        <w:pStyle w:val="a4"/>
        <w:numPr>
          <w:ilvl w:val="0"/>
          <w:numId w:val="40"/>
        </w:numPr>
        <w:spacing w:line="276" w:lineRule="auto"/>
        <w:jc w:val="both"/>
        <w:rPr>
          <w:sz w:val="26"/>
          <w:szCs w:val="26"/>
        </w:rPr>
      </w:pPr>
      <w:r w:rsidRPr="00FE65F1">
        <w:rPr>
          <w:sz w:val="26"/>
          <w:szCs w:val="26"/>
        </w:rPr>
        <w:t xml:space="preserve">определение факта наличия вредоносных функций; </w:t>
      </w:r>
    </w:p>
    <w:p w14:paraId="75EC7CCB" w14:textId="77777777" w:rsidR="00FE65F1" w:rsidRPr="00FE65F1" w:rsidRDefault="00FE65F1" w:rsidP="00FE65F1">
      <w:pPr>
        <w:pStyle w:val="a4"/>
        <w:numPr>
          <w:ilvl w:val="0"/>
          <w:numId w:val="40"/>
        </w:numPr>
        <w:spacing w:line="276" w:lineRule="auto"/>
        <w:jc w:val="both"/>
        <w:rPr>
          <w:sz w:val="26"/>
          <w:szCs w:val="26"/>
        </w:rPr>
      </w:pPr>
      <w:r w:rsidRPr="00FE65F1">
        <w:rPr>
          <w:sz w:val="26"/>
          <w:szCs w:val="26"/>
        </w:rPr>
        <w:t>описание механизма работы;</w:t>
      </w:r>
    </w:p>
    <w:p w14:paraId="0C7C6226" w14:textId="77777777" w:rsidR="00FE65F1" w:rsidRPr="00FE65F1" w:rsidRDefault="00FE65F1" w:rsidP="00FE65F1">
      <w:pPr>
        <w:pStyle w:val="a4"/>
        <w:numPr>
          <w:ilvl w:val="0"/>
          <w:numId w:val="40"/>
        </w:numPr>
        <w:spacing w:after="200" w:line="276" w:lineRule="auto"/>
        <w:jc w:val="both"/>
        <w:rPr>
          <w:sz w:val="26"/>
          <w:szCs w:val="26"/>
        </w:rPr>
      </w:pPr>
      <w:r w:rsidRPr="00FE65F1">
        <w:rPr>
          <w:sz w:val="26"/>
          <w:szCs w:val="26"/>
        </w:rPr>
        <w:t>классификацию;</w:t>
      </w:r>
    </w:p>
    <w:p w14:paraId="1ACDFC96" w14:textId="77777777" w:rsidR="00FE65F1" w:rsidRDefault="00FE65F1" w:rsidP="00FE65F1">
      <w:pPr>
        <w:pStyle w:val="a4"/>
        <w:numPr>
          <w:ilvl w:val="0"/>
          <w:numId w:val="40"/>
        </w:numPr>
        <w:spacing w:after="200" w:line="276" w:lineRule="auto"/>
        <w:jc w:val="both"/>
        <w:rPr>
          <w:sz w:val="26"/>
          <w:szCs w:val="26"/>
        </w:rPr>
      </w:pPr>
      <w:r w:rsidRPr="00FE65F1">
        <w:rPr>
          <w:sz w:val="26"/>
          <w:szCs w:val="26"/>
        </w:rPr>
        <w:t>подготовку рекомендаций по обнаружению и устранению заражений;</w:t>
      </w:r>
    </w:p>
    <w:p w14:paraId="6B5FC37B" w14:textId="77777777" w:rsidR="00FE65F1" w:rsidRPr="00FE65F1" w:rsidRDefault="00FE65F1" w:rsidP="00FE65F1">
      <w:pPr>
        <w:pStyle w:val="a4"/>
        <w:numPr>
          <w:ilvl w:val="0"/>
          <w:numId w:val="40"/>
        </w:numPr>
        <w:spacing w:after="200" w:line="276" w:lineRule="auto"/>
        <w:ind w:left="0" w:firstLine="360"/>
        <w:jc w:val="both"/>
        <w:rPr>
          <w:sz w:val="26"/>
          <w:szCs w:val="26"/>
        </w:rPr>
      </w:pPr>
      <w:r w:rsidRPr="00FE65F1">
        <w:rPr>
          <w:sz w:val="26"/>
          <w:szCs w:val="26"/>
        </w:rPr>
        <w:t xml:space="preserve">анализ данных о </w:t>
      </w:r>
      <w:proofErr w:type="spellStart"/>
      <w:r w:rsidRPr="00FE65F1">
        <w:rPr>
          <w:sz w:val="26"/>
          <w:szCs w:val="26"/>
        </w:rPr>
        <w:t>киберинцидентах</w:t>
      </w:r>
      <w:proofErr w:type="spellEnd"/>
      <w:r w:rsidRPr="00FE65F1">
        <w:rPr>
          <w:sz w:val="26"/>
          <w:szCs w:val="26"/>
        </w:rPr>
        <w:t xml:space="preserve"> с применением методов </w:t>
      </w:r>
      <w:proofErr w:type="spellStart"/>
      <w:r w:rsidRPr="00FE65F1">
        <w:rPr>
          <w:sz w:val="26"/>
          <w:szCs w:val="26"/>
        </w:rPr>
        <w:t>форензики</w:t>
      </w:r>
      <w:proofErr w:type="spellEnd"/>
      <w:r w:rsidRPr="00FE65F1">
        <w:rPr>
          <w:sz w:val="26"/>
          <w:szCs w:val="26"/>
        </w:rPr>
        <w:t xml:space="preserve"> для использования в рамках анализа ВПО;</w:t>
      </w:r>
    </w:p>
    <w:p w14:paraId="53DB4057" w14:textId="77777777" w:rsidR="00FE65F1" w:rsidRPr="00FE65F1" w:rsidRDefault="00FE65F1" w:rsidP="00FE65F1">
      <w:pPr>
        <w:pStyle w:val="a4"/>
        <w:numPr>
          <w:ilvl w:val="0"/>
          <w:numId w:val="40"/>
        </w:numPr>
        <w:spacing w:after="200" w:line="276" w:lineRule="auto"/>
        <w:jc w:val="both"/>
        <w:rPr>
          <w:sz w:val="26"/>
          <w:szCs w:val="26"/>
        </w:rPr>
      </w:pPr>
      <w:r w:rsidRPr="00FE65F1">
        <w:rPr>
          <w:sz w:val="26"/>
          <w:szCs w:val="26"/>
        </w:rPr>
        <w:t>оказание консультационных услуг по результатам анализа.</w:t>
      </w:r>
    </w:p>
    <w:p w14:paraId="1D4030C9" w14:textId="123DCB40" w:rsidR="00FE65F1" w:rsidRPr="00FE65F1" w:rsidRDefault="00FE65F1" w:rsidP="00FE65F1">
      <w:pPr>
        <w:spacing w:line="276" w:lineRule="auto"/>
        <w:jc w:val="both"/>
        <w:rPr>
          <w:sz w:val="26"/>
          <w:szCs w:val="26"/>
        </w:rPr>
      </w:pPr>
      <w:r w:rsidRPr="00FE65F1">
        <w:rPr>
          <w:sz w:val="26"/>
          <w:szCs w:val="26"/>
        </w:rPr>
        <w:t xml:space="preserve">В ходе предоставления </w:t>
      </w:r>
      <w:r>
        <w:rPr>
          <w:sz w:val="26"/>
          <w:szCs w:val="26"/>
        </w:rPr>
        <w:t xml:space="preserve">Услуг </w:t>
      </w:r>
      <w:r w:rsidR="00131279">
        <w:rPr>
          <w:sz w:val="26"/>
          <w:szCs w:val="26"/>
        </w:rPr>
        <w:t>Исполнитель</w:t>
      </w:r>
      <w:r w:rsidRPr="00FE65F1">
        <w:rPr>
          <w:sz w:val="26"/>
          <w:szCs w:val="26"/>
        </w:rPr>
        <w:t xml:space="preserve"> должен: </w:t>
      </w:r>
    </w:p>
    <w:p w14:paraId="429C4711" w14:textId="77777777" w:rsidR="00FE65F1" w:rsidRPr="00FE65F1" w:rsidRDefault="00FE65F1" w:rsidP="00FE65F1">
      <w:pPr>
        <w:pStyle w:val="a4"/>
        <w:numPr>
          <w:ilvl w:val="0"/>
          <w:numId w:val="40"/>
        </w:numPr>
        <w:spacing w:line="276" w:lineRule="auto"/>
        <w:ind w:left="0" w:firstLine="360"/>
        <w:jc w:val="both"/>
        <w:rPr>
          <w:sz w:val="26"/>
          <w:szCs w:val="26"/>
        </w:rPr>
      </w:pPr>
      <w:r w:rsidRPr="00FE65F1">
        <w:rPr>
          <w:sz w:val="26"/>
          <w:szCs w:val="26"/>
        </w:rPr>
        <w:t xml:space="preserve">осуществлять анализ данных о </w:t>
      </w:r>
      <w:proofErr w:type="spellStart"/>
      <w:r w:rsidRPr="00FE65F1">
        <w:rPr>
          <w:sz w:val="26"/>
          <w:szCs w:val="26"/>
        </w:rPr>
        <w:t>киберинцидентах</w:t>
      </w:r>
      <w:proofErr w:type="spellEnd"/>
      <w:r w:rsidRPr="00FE65F1">
        <w:rPr>
          <w:sz w:val="26"/>
          <w:szCs w:val="26"/>
        </w:rPr>
        <w:t xml:space="preserve"> с применением методов </w:t>
      </w:r>
      <w:proofErr w:type="spellStart"/>
      <w:r w:rsidRPr="00FE65F1">
        <w:rPr>
          <w:sz w:val="26"/>
          <w:szCs w:val="26"/>
        </w:rPr>
        <w:t>форензики</w:t>
      </w:r>
      <w:proofErr w:type="spellEnd"/>
      <w:r w:rsidRPr="00FE65F1">
        <w:rPr>
          <w:sz w:val="26"/>
          <w:szCs w:val="26"/>
        </w:rPr>
        <w:t xml:space="preserve"> (компьютерной криминалистики) и реверс-инжиниринга; устанавливать причины возникновения </w:t>
      </w:r>
      <w:proofErr w:type="spellStart"/>
      <w:r w:rsidRPr="00FE65F1">
        <w:rPr>
          <w:sz w:val="26"/>
          <w:szCs w:val="26"/>
        </w:rPr>
        <w:t>киберинцидентов</w:t>
      </w:r>
      <w:proofErr w:type="spellEnd"/>
      <w:r w:rsidRPr="00FE65F1">
        <w:rPr>
          <w:sz w:val="26"/>
          <w:szCs w:val="26"/>
        </w:rPr>
        <w:t xml:space="preserve"> с использованием вредоносных программ;</w:t>
      </w:r>
    </w:p>
    <w:p w14:paraId="005F2BED" w14:textId="479FE19D" w:rsidR="00FE65F1" w:rsidRPr="00FE65F1" w:rsidRDefault="00FE65F1" w:rsidP="00FE65F1">
      <w:pPr>
        <w:pStyle w:val="a4"/>
        <w:numPr>
          <w:ilvl w:val="0"/>
          <w:numId w:val="40"/>
        </w:numPr>
        <w:spacing w:line="276" w:lineRule="auto"/>
        <w:ind w:left="0" w:firstLine="360"/>
        <w:jc w:val="both"/>
        <w:rPr>
          <w:sz w:val="26"/>
          <w:szCs w:val="26"/>
        </w:rPr>
      </w:pPr>
      <w:r w:rsidRPr="00FE65F1">
        <w:rPr>
          <w:sz w:val="26"/>
          <w:szCs w:val="26"/>
        </w:rPr>
        <w:t xml:space="preserve">формировать рекомендации по </w:t>
      </w:r>
      <w:r w:rsidR="00ED5361">
        <w:rPr>
          <w:sz w:val="26"/>
          <w:szCs w:val="26"/>
        </w:rPr>
        <w:t xml:space="preserve">устранению причин возникновения </w:t>
      </w:r>
      <w:proofErr w:type="spellStart"/>
      <w:r w:rsidRPr="00FE65F1">
        <w:rPr>
          <w:sz w:val="26"/>
          <w:szCs w:val="26"/>
        </w:rPr>
        <w:t>киберинцидентов</w:t>
      </w:r>
      <w:proofErr w:type="spellEnd"/>
      <w:r w:rsidRPr="00FE65F1">
        <w:rPr>
          <w:sz w:val="26"/>
          <w:szCs w:val="26"/>
        </w:rPr>
        <w:t xml:space="preserve"> с использованием вредоносных программ;</w:t>
      </w:r>
    </w:p>
    <w:p w14:paraId="5E24C0EB" w14:textId="7B742D5F" w:rsidR="00FE65F1" w:rsidRPr="00FE65F1" w:rsidRDefault="00FE65F1" w:rsidP="00FE65F1">
      <w:pPr>
        <w:pStyle w:val="a4"/>
        <w:numPr>
          <w:ilvl w:val="0"/>
          <w:numId w:val="40"/>
        </w:numPr>
        <w:spacing w:line="276" w:lineRule="auto"/>
        <w:ind w:left="0" w:firstLine="360"/>
        <w:jc w:val="both"/>
        <w:rPr>
          <w:sz w:val="26"/>
          <w:szCs w:val="26"/>
        </w:rPr>
      </w:pPr>
      <w:r w:rsidRPr="00FE65F1">
        <w:rPr>
          <w:sz w:val="26"/>
          <w:szCs w:val="26"/>
        </w:rPr>
        <w:t>знать и иметь практически</w:t>
      </w:r>
      <w:r w:rsidR="00ED5361">
        <w:rPr>
          <w:sz w:val="26"/>
          <w:szCs w:val="26"/>
        </w:rPr>
        <w:t xml:space="preserve">е навыки по следующим вопросам: </w:t>
      </w:r>
      <w:r w:rsidRPr="00FE65F1">
        <w:rPr>
          <w:sz w:val="26"/>
          <w:szCs w:val="26"/>
        </w:rPr>
        <w:t>основы построения информационных сетей, систем и ресурсов;</w:t>
      </w:r>
      <w:r w:rsidRPr="00FE65F1">
        <w:rPr>
          <w:sz w:val="26"/>
          <w:szCs w:val="26"/>
        </w:rPr>
        <w:br/>
        <w:t>архитектура и принципы работы распространенных операционных систем; принцип работы сетей передачи данных (протоколов) на всех уровнях модели взаимодействия открытых систем (OSI), основные способы сбора и анализа сетевого трафика; механизмы работы систем постоянного хранения данных и оперативных запоминающих устройств.</w:t>
      </w:r>
    </w:p>
    <w:p w14:paraId="49B60DD4" w14:textId="74B3C5EC" w:rsidR="00ED5361" w:rsidRDefault="00ED5361" w:rsidP="00ED5361">
      <w:pPr>
        <w:spacing w:line="276" w:lineRule="auto"/>
        <w:rPr>
          <w:sz w:val="26"/>
          <w:szCs w:val="26"/>
        </w:rPr>
      </w:pPr>
    </w:p>
    <w:p w14:paraId="07F65A1C" w14:textId="7CBF3ABD" w:rsidR="00131279" w:rsidRPr="00131279" w:rsidRDefault="00131279" w:rsidP="00131279">
      <w:pPr>
        <w:spacing w:after="120" w:line="276" w:lineRule="auto"/>
        <w:ind w:left="357"/>
        <w:jc w:val="center"/>
        <w:rPr>
          <w:b/>
          <w:sz w:val="26"/>
          <w:szCs w:val="26"/>
        </w:rPr>
      </w:pPr>
      <w:r>
        <w:rPr>
          <w:b/>
          <w:sz w:val="26"/>
          <w:szCs w:val="26"/>
        </w:rPr>
        <w:t>Требования к составу Услуг и времени их оказания</w:t>
      </w:r>
    </w:p>
    <w:p w14:paraId="761BDECD" w14:textId="4793A6E0" w:rsidR="00ED5361" w:rsidRPr="00131279" w:rsidRDefault="00ED5361" w:rsidP="00131279">
      <w:pPr>
        <w:pStyle w:val="a4"/>
        <w:numPr>
          <w:ilvl w:val="0"/>
          <w:numId w:val="45"/>
        </w:numPr>
        <w:spacing w:line="276" w:lineRule="auto"/>
        <w:rPr>
          <w:sz w:val="26"/>
          <w:szCs w:val="26"/>
        </w:rPr>
      </w:pPr>
      <w:r w:rsidRPr="00131279">
        <w:rPr>
          <w:sz w:val="26"/>
          <w:szCs w:val="26"/>
        </w:rPr>
        <w:t>Анализ образцов предполагаемого ВПО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61"/>
        <w:gridCol w:w="1701"/>
        <w:gridCol w:w="2267"/>
        <w:gridCol w:w="2835"/>
        <w:gridCol w:w="3265"/>
        <w:gridCol w:w="5067"/>
      </w:tblGrid>
      <w:tr w:rsidR="00ED5361" w:rsidRPr="00131279" w14:paraId="20471C06" w14:textId="77777777" w:rsidTr="00A95601">
        <w:trPr>
          <w:trHeight w:val="285"/>
          <w:tblHeader/>
        </w:trPr>
        <w:tc>
          <w:tcPr>
            <w:tcW w:w="179" w:type="pct"/>
            <w:vMerge w:val="restart"/>
            <w:tcBorders>
              <w:bottom w:val="single" w:sz="4" w:space="0" w:color="000000"/>
            </w:tcBorders>
            <w:noWrap/>
            <w:vAlign w:val="center"/>
          </w:tcPr>
          <w:p w14:paraId="263F4D12" w14:textId="77777777" w:rsidR="00ED5361" w:rsidRPr="00131279" w:rsidRDefault="00ED5361" w:rsidP="00A95601">
            <w:pPr>
              <w:ind w:left="-57" w:right="-57"/>
              <w:jc w:val="center"/>
              <w:rPr>
                <w:b/>
                <w:bCs/>
              </w:rPr>
            </w:pPr>
            <w:r w:rsidRPr="00131279">
              <w:rPr>
                <w:b/>
                <w:bCs/>
              </w:rPr>
              <w:t>№ п/п</w:t>
            </w:r>
          </w:p>
        </w:tc>
        <w:tc>
          <w:tcPr>
            <w:tcW w:w="542" w:type="pct"/>
            <w:vMerge w:val="restart"/>
            <w:tcBorders>
              <w:bottom w:val="single" w:sz="4" w:space="0" w:color="000000"/>
            </w:tcBorders>
            <w:vAlign w:val="center"/>
          </w:tcPr>
          <w:p w14:paraId="657C62E9" w14:textId="77777777" w:rsidR="00ED5361" w:rsidRPr="00131279" w:rsidRDefault="00ED5361" w:rsidP="00A95601">
            <w:pPr>
              <w:ind w:left="-57" w:right="-57"/>
              <w:jc w:val="center"/>
              <w:rPr>
                <w:b/>
                <w:bCs/>
              </w:rPr>
            </w:pPr>
            <w:r w:rsidRPr="00131279">
              <w:rPr>
                <w:b/>
                <w:bCs/>
              </w:rPr>
              <w:t>Услуга</w:t>
            </w:r>
          </w:p>
        </w:tc>
        <w:tc>
          <w:tcPr>
            <w:tcW w:w="722" w:type="pct"/>
            <w:vMerge w:val="restart"/>
            <w:vAlign w:val="center"/>
          </w:tcPr>
          <w:p w14:paraId="6FEB6766" w14:textId="77777777" w:rsidR="00ED5361" w:rsidRPr="00131279" w:rsidRDefault="00ED5361" w:rsidP="00A95601">
            <w:pPr>
              <w:tabs>
                <w:tab w:val="center" w:pos="1401"/>
                <w:tab w:val="right" w:pos="2803"/>
              </w:tabs>
              <w:ind w:left="-57" w:right="-57"/>
              <w:jc w:val="center"/>
              <w:rPr>
                <w:b/>
                <w:bCs/>
              </w:rPr>
            </w:pPr>
            <w:r w:rsidRPr="00131279">
              <w:rPr>
                <w:b/>
                <w:bCs/>
              </w:rPr>
              <w:t>Содержание услуги</w:t>
            </w:r>
          </w:p>
        </w:tc>
        <w:tc>
          <w:tcPr>
            <w:tcW w:w="1943" w:type="pct"/>
            <w:gridSpan w:val="2"/>
            <w:tcBorders>
              <w:bottom w:val="single" w:sz="4" w:space="0" w:color="000000"/>
            </w:tcBorders>
            <w:vAlign w:val="center"/>
          </w:tcPr>
          <w:p w14:paraId="34EA9D54" w14:textId="77777777" w:rsidR="00ED5361" w:rsidRPr="00131279" w:rsidRDefault="00ED5361" w:rsidP="00A95601">
            <w:pPr>
              <w:ind w:left="-57" w:right="-57"/>
              <w:jc w:val="center"/>
              <w:rPr>
                <w:b/>
                <w:bCs/>
              </w:rPr>
            </w:pPr>
            <w:r w:rsidRPr="00131279">
              <w:rPr>
                <w:b/>
                <w:bCs/>
              </w:rPr>
              <w:t>Время оказания услуги</w:t>
            </w:r>
          </w:p>
        </w:tc>
        <w:tc>
          <w:tcPr>
            <w:tcW w:w="1614" w:type="pct"/>
            <w:vMerge w:val="restart"/>
            <w:vAlign w:val="center"/>
          </w:tcPr>
          <w:p w14:paraId="27A2814D" w14:textId="77777777" w:rsidR="00ED5361" w:rsidRPr="00131279" w:rsidRDefault="00ED5361" w:rsidP="00A95601">
            <w:pPr>
              <w:ind w:left="-57" w:right="-57"/>
              <w:jc w:val="center"/>
              <w:rPr>
                <w:b/>
                <w:bCs/>
              </w:rPr>
            </w:pPr>
            <w:r w:rsidRPr="00131279">
              <w:rPr>
                <w:b/>
                <w:bCs/>
              </w:rPr>
              <w:t>Результат оказания услуги</w:t>
            </w:r>
          </w:p>
        </w:tc>
      </w:tr>
      <w:tr w:rsidR="00ED5361" w:rsidRPr="00131279" w14:paraId="3DBAE519" w14:textId="77777777" w:rsidTr="00A95601">
        <w:trPr>
          <w:trHeight w:val="285"/>
          <w:tblHeader/>
        </w:trPr>
        <w:tc>
          <w:tcPr>
            <w:tcW w:w="179" w:type="pct"/>
            <w:vMerge/>
            <w:tcBorders>
              <w:top w:val="single" w:sz="4" w:space="0" w:color="000000"/>
              <w:left w:val="single" w:sz="4" w:space="0" w:color="000000"/>
              <w:bottom w:val="single" w:sz="4" w:space="0" w:color="000000"/>
              <w:right w:val="single" w:sz="4" w:space="0" w:color="000000"/>
            </w:tcBorders>
            <w:noWrap/>
            <w:vAlign w:val="center"/>
          </w:tcPr>
          <w:p w14:paraId="630ADCBB" w14:textId="77777777" w:rsidR="00ED5361" w:rsidRPr="00131279" w:rsidRDefault="00ED5361" w:rsidP="00A95601">
            <w:pPr>
              <w:ind w:left="-57" w:right="-57"/>
              <w:jc w:val="center"/>
              <w:rPr>
                <w:b/>
                <w:bCs/>
              </w:rPr>
            </w:pPr>
          </w:p>
        </w:tc>
        <w:tc>
          <w:tcPr>
            <w:tcW w:w="542" w:type="pct"/>
            <w:vMerge/>
            <w:tcBorders>
              <w:top w:val="single" w:sz="4" w:space="0" w:color="000000"/>
              <w:left w:val="single" w:sz="4" w:space="0" w:color="000000"/>
              <w:bottom w:val="single" w:sz="4" w:space="0" w:color="000000"/>
              <w:right w:val="single" w:sz="4" w:space="0" w:color="000000"/>
            </w:tcBorders>
            <w:vAlign w:val="center"/>
          </w:tcPr>
          <w:p w14:paraId="32C2E7DF" w14:textId="77777777" w:rsidR="00ED5361" w:rsidRPr="00131279" w:rsidRDefault="00ED5361" w:rsidP="00A95601">
            <w:pPr>
              <w:ind w:left="-57" w:right="-57"/>
              <w:jc w:val="center"/>
              <w:rPr>
                <w:b/>
                <w:bCs/>
              </w:rPr>
            </w:pPr>
          </w:p>
        </w:tc>
        <w:tc>
          <w:tcPr>
            <w:tcW w:w="722" w:type="pct"/>
            <w:vMerge/>
            <w:tcBorders>
              <w:left w:val="single" w:sz="4" w:space="0" w:color="000000"/>
              <w:bottom w:val="single" w:sz="4" w:space="0" w:color="000000"/>
            </w:tcBorders>
            <w:vAlign w:val="center"/>
          </w:tcPr>
          <w:p w14:paraId="7A462C1A" w14:textId="77777777" w:rsidR="00ED5361" w:rsidRPr="00131279" w:rsidRDefault="00ED5361" w:rsidP="00A95601">
            <w:pPr>
              <w:tabs>
                <w:tab w:val="center" w:pos="1401"/>
                <w:tab w:val="right" w:pos="2803"/>
              </w:tabs>
              <w:ind w:left="-57" w:right="-57"/>
              <w:jc w:val="center"/>
              <w:rPr>
                <w:b/>
                <w:bCs/>
              </w:rPr>
            </w:pPr>
          </w:p>
        </w:tc>
        <w:tc>
          <w:tcPr>
            <w:tcW w:w="903" w:type="pct"/>
            <w:tcBorders>
              <w:bottom w:val="single" w:sz="4" w:space="0" w:color="000000"/>
            </w:tcBorders>
            <w:vAlign w:val="center"/>
          </w:tcPr>
          <w:p w14:paraId="7116D655" w14:textId="77777777" w:rsidR="00ED5361" w:rsidRPr="00131279" w:rsidRDefault="00ED5361" w:rsidP="00A95601">
            <w:pPr>
              <w:ind w:left="-57" w:right="-57"/>
              <w:jc w:val="center"/>
              <w:rPr>
                <w:b/>
                <w:bCs/>
              </w:rPr>
            </w:pPr>
            <w:r w:rsidRPr="00131279">
              <w:rPr>
                <w:b/>
                <w:bCs/>
              </w:rPr>
              <w:t>для известного ВПО</w:t>
            </w:r>
          </w:p>
        </w:tc>
        <w:tc>
          <w:tcPr>
            <w:tcW w:w="1040" w:type="pct"/>
            <w:tcBorders>
              <w:bottom w:val="single" w:sz="4" w:space="0" w:color="000000"/>
            </w:tcBorders>
            <w:vAlign w:val="center"/>
          </w:tcPr>
          <w:p w14:paraId="14296282" w14:textId="77777777" w:rsidR="00ED5361" w:rsidRPr="00131279" w:rsidRDefault="00ED5361" w:rsidP="00A95601">
            <w:pPr>
              <w:ind w:left="-57" w:right="-57"/>
              <w:jc w:val="center"/>
              <w:rPr>
                <w:b/>
                <w:bCs/>
              </w:rPr>
            </w:pPr>
            <w:r w:rsidRPr="00131279">
              <w:rPr>
                <w:b/>
                <w:bCs/>
              </w:rPr>
              <w:t>для неизвестного ранее ВПО</w:t>
            </w:r>
          </w:p>
        </w:tc>
        <w:tc>
          <w:tcPr>
            <w:tcW w:w="1614" w:type="pct"/>
            <w:vMerge/>
            <w:tcBorders>
              <w:bottom w:val="single" w:sz="4" w:space="0" w:color="000000"/>
            </w:tcBorders>
            <w:vAlign w:val="center"/>
          </w:tcPr>
          <w:p w14:paraId="12B4D0CC" w14:textId="77777777" w:rsidR="00ED5361" w:rsidRPr="00131279" w:rsidRDefault="00ED5361" w:rsidP="00A95601">
            <w:pPr>
              <w:ind w:left="-57" w:right="-57"/>
              <w:jc w:val="center"/>
              <w:rPr>
                <w:b/>
                <w:bCs/>
              </w:rPr>
            </w:pPr>
          </w:p>
        </w:tc>
      </w:tr>
      <w:tr w:rsidR="00ED5361" w:rsidRPr="00131279" w14:paraId="030577EA" w14:textId="77777777" w:rsidTr="00A95601">
        <w:trPr>
          <w:trHeight w:val="410"/>
        </w:trPr>
        <w:tc>
          <w:tcPr>
            <w:tcW w:w="179" w:type="pct"/>
            <w:vMerge w:val="restart"/>
            <w:tcBorders>
              <w:top w:val="single" w:sz="4" w:space="0" w:color="000000"/>
              <w:left w:val="single" w:sz="4" w:space="0" w:color="000000"/>
              <w:bottom w:val="single" w:sz="4" w:space="0" w:color="000000"/>
              <w:right w:val="single" w:sz="4" w:space="0" w:color="000000"/>
            </w:tcBorders>
            <w:noWrap/>
          </w:tcPr>
          <w:p w14:paraId="45F3B265" w14:textId="77777777" w:rsidR="00ED5361" w:rsidRPr="00131279" w:rsidRDefault="00ED5361" w:rsidP="00A95601">
            <w:pPr>
              <w:ind w:left="-57" w:right="-57"/>
              <w:jc w:val="center"/>
            </w:pPr>
            <w:r w:rsidRPr="00131279">
              <w:t>1.</w:t>
            </w:r>
          </w:p>
        </w:tc>
        <w:tc>
          <w:tcPr>
            <w:tcW w:w="542" w:type="pct"/>
            <w:vMerge w:val="restart"/>
            <w:tcBorders>
              <w:top w:val="single" w:sz="4" w:space="0" w:color="000000"/>
              <w:left w:val="single" w:sz="4" w:space="0" w:color="000000"/>
              <w:bottom w:val="single" w:sz="4" w:space="0" w:color="000000"/>
              <w:right w:val="single" w:sz="4" w:space="0" w:color="000000"/>
            </w:tcBorders>
          </w:tcPr>
          <w:p w14:paraId="310F9D04" w14:textId="77777777" w:rsidR="00ED5361" w:rsidRPr="00131279" w:rsidRDefault="00ED5361" w:rsidP="00A95601">
            <w:pPr>
              <w:ind w:left="-57" w:right="-57"/>
              <w:jc w:val="both"/>
            </w:pPr>
            <w:r w:rsidRPr="00131279">
              <w:t xml:space="preserve">Анализ образцов </w:t>
            </w:r>
            <w:r w:rsidRPr="00131279">
              <w:lastRenderedPageBreak/>
              <w:t>вредоносного программного обеспечения (ВПО)</w:t>
            </w:r>
          </w:p>
        </w:tc>
        <w:tc>
          <w:tcPr>
            <w:tcW w:w="722" w:type="pct"/>
            <w:tcBorders>
              <w:top w:val="single" w:sz="4" w:space="0" w:color="000000"/>
              <w:left w:val="single" w:sz="4" w:space="0" w:color="000000"/>
              <w:bottom w:val="single" w:sz="4" w:space="0" w:color="000000"/>
              <w:right w:val="single" w:sz="4" w:space="0" w:color="000000"/>
            </w:tcBorders>
          </w:tcPr>
          <w:p w14:paraId="3F077181" w14:textId="77777777" w:rsidR="00ED5361" w:rsidRPr="00131279" w:rsidRDefault="00ED5361" w:rsidP="00A95601">
            <w:pPr>
              <w:tabs>
                <w:tab w:val="left" w:pos="0"/>
                <w:tab w:val="left" w:pos="993"/>
                <w:tab w:val="left" w:pos="1308"/>
              </w:tabs>
              <w:ind w:left="-57" w:right="-57"/>
              <w:jc w:val="both"/>
            </w:pPr>
            <w:r w:rsidRPr="00131279">
              <w:lastRenderedPageBreak/>
              <w:t xml:space="preserve">1.Подтверждение факта наличия </w:t>
            </w:r>
            <w:r w:rsidRPr="00131279">
              <w:lastRenderedPageBreak/>
              <w:t>вредоносных функций в представленном образце ВПО</w:t>
            </w:r>
          </w:p>
        </w:tc>
        <w:tc>
          <w:tcPr>
            <w:tcW w:w="903" w:type="pct"/>
            <w:tcBorders>
              <w:left w:val="single" w:sz="4" w:space="0" w:color="000000"/>
              <w:bottom w:val="single" w:sz="4" w:space="0" w:color="000000"/>
            </w:tcBorders>
          </w:tcPr>
          <w:p w14:paraId="1B9A2D8B" w14:textId="77777777" w:rsidR="00ED5361" w:rsidRPr="00131279" w:rsidRDefault="00ED5361" w:rsidP="00A95601">
            <w:pPr>
              <w:ind w:left="-57" w:right="-57"/>
              <w:jc w:val="both"/>
            </w:pPr>
            <w:r w:rsidRPr="00131279">
              <w:lastRenderedPageBreak/>
              <w:t xml:space="preserve">В течение 1 часа с момента отправки Исполнителем </w:t>
            </w:r>
            <w:r w:rsidRPr="00131279">
              <w:lastRenderedPageBreak/>
              <w:t xml:space="preserve">уведомления о получения образца ВПО либо в срок, согласованный Сторонами </w:t>
            </w:r>
          </w:p>
        </w:tc>
        <w:tc>
          <w:tcPr>
            <w:tcW w:w="1040" w:type="pct"/>
            <w:tcBorders>
              <w:left w:val="single" w:sz="4" w:space="0" w:color="000000"/>
              <w:bottom w:val="single" w:sz="4" w:space="0" w:color="000000"/>
            </w:tcBorders>
          </w:tcPr>
          <w:p w14:paraId="04D1F282" w14:textId="77777777" w:rsidR="00ED5361" w:rsidRPr="00131279" w:rsidRDefault="00ED5361" w:rsidP="00A95601">
            <w:pPr>
              <w:ind w:left="-57" w:right="-57"/>
              <w:jc w:val="both"/>
            </w:pPr>
            <w:r w:rsidRPr="00131279">
              <w:lastRenderedPageBreak/>
              <w:t xml:space="preserve">В течение 1 часа с момента отправки Исполнителем </w:t>
            </w:r>
            <w:r w:rsidRPr="00131279">
              <w:lastRenderedPageBreak/>
              <w:t xml:space="preserve">уведомления о получении образца ВПО либо в срок, согласованный Сторонами </w:t>
            </w:r>
          </w:p>
        </w:tc>
        <w:tc>
          <w:tcPr>
            <w:tcW w:w="1614" w:type="pct"/>
            <w:tcBorders>
              <w:bottom w:val="single" w:sz="4" w:space="0" w:color="000000"/>
            </w:tcBorders>
          </w:tcPr>
          <w:p w14:paraId="055123DF" w14:textId="77777777" w:rsidR="00ED5361" w:rsidRPr="00131279" w:rsidRDefault="00ED5361" w:rsidP="00A95601">
            <w:pPr>
              <w:ind w:left="-57" w:right="-57"/>
              <w:jc w:val="both"/>
            </w:pPr>
            <w:r w:rsidRPr="00131279">
              <w:lastRenderedPageBreak/>
              <w:t xml:space="preserve">Выдача отчета (вердикта) </w:t>
            </w:r>
          </w:p>
          <w:p w14:paraId="14D9CFCC" w14:textId="77777777" w:rsidR="00ED5361" w:rsidRPr="00131279" w:rsidRDefault="00ED5361" w:rsidP="00A95601">
            <w:pPr>
              <w:ind w:left="-57" w:right="-57"/>
              <w:jc w:val="both"/>
              <w:rPr>
                <w:color w:val="FF0000"/>
              </w:rPr>
            </w:pPr>
            <w:r w:rsidRPr="00131279">
              <w:t>вредоносное/безопасное ПО</w:t>
            </w:r>
          </w:p>
        </w:tc>
      </w:tr>
      <w:tr w:rsidR="00ED5361" w:rsidRPr="00131279" w14:paraId="06244A0C" w14:textId="77777777" w:rsidTr="00A95601">
        <w:trPr>
          <w:trHeight w:val="367"/>
        </w:trPr>
        <w:tc>
          <w:tcPr>
            <w:tcW w:w="179" w:type="pct"/>
            <w:vMerge/>
            <w:tcBorders>
              <w:top w:val="single" w:sz="4" w:space="0" w:color="000000"/>
              <w:left w:val="single" w:sz="4" w:space="0" w:color="000000"/>
              <w:bottom w:val="single" w:sz="4" w:space="0" w:color="000000"/>
              <w:right w:val="single" w:sz="4" w:space="0" w:color="000000"/>
            </w:tcBorders>
            <w:noWrap/>
          </w:tcPr>
          <w:p w14:paraId="03D60555" w14:textId="77777777" w:rsidR="00ED5361" w:rsidRPr="00131279" w:rsidRDefault="00ED5361" w:rsidP="00A95601">
            <w:pPr>
              <w:ind w:left="-57" w:right="-57"/>
              <w:jc w:val="center"/>
            </w:pPr>
          </w:p>
        </w:tc>
        <w:tc>
          <w:tcPr>
            <w:tcW w:w="542" w:type="pct"/>
            <w:vMerge/>
            <w:tcBorders>
              <w:top w:val="single" w:sz="4" w:space="0" w:color="000000"/>
              <w:left w:val="single" w:sz="4" w:space="0" w:color="000000"/>
              <w:bottom w:val="single" w:sz="4" w:space="0" w:color="000000"/>
              <w:right w:val="single" w:sz="4" w:space="0" w:color="000000"/>
            </w:tcBorders>
          </w:tcPr>
          <w:p w14:paraId="44973FA2" w14:textId="77777777" w:rsidR="00ED5361" w:rsidRPr="00131279" w:rsidRDefault="00ED5361" w:rsidP="00A95601">
            <w:pPr>
              <w:ind w:left="-57" w:right="-57"/>
              <w:jc w:val="both"/>
            </w:pPr>
          </w:p>
        </w:tc>
        <w:tc>
          <w:tcPr>
            <w:tcW w:w="722" w:type="pct"/>
            <w:tcBorders>
              <w:top w:val="single" w:sz="4" w:space="0" w:color="000000"/>
              <w:left w:val="single" w:sz="4" w:space="0" w:color="000000"/>
              <w:bottom w:val="single" w:sz="4" w:space="0" w:color="000000"/>
            </w:tcBorders>
          </w:tcPr>
          <w:p w14:paraId="79710BB2" w14:textId="77777777" w:rsidR="00ED5361" w:rsidRPr="00131279" w:rsidRDefault="00ED5361" w:rsidP="00A95601">
            <w:pPr>
              <w:tabs>
                <w:tab w:val="left" w:pos="0"/>
                <w:tab w:val="left" w:pos="993"/>
                <w:tab w:val="left" w:pos="1308"/>
              </w:tabs>
              <w:ind w:left="-57" w:right="-57"/>
              <w:jc w:val="both"/>
            </w:pPr>
            <w:r w:rsidRPr="00131279">
              <w:t>2.Классификация ВПО</w:t>
            </w:r>
          </w:p>
        </w:tc>
        <w:tc>
          <w:tcPr>
            <w:tcW w:w="903" w:type="pct"/>
            <w:tcBorders>
              <w:top w:val="single" w:sz="4" w:space="0" w:color="000000"/>
              <w:bottom w:val="single" w:sz="4" w:space="0" w:color="000000"/>
            </w:tcBorders>
          </w:tcPr>
          <w:p w14:paraId="00DAA521" w14:textId="77777777" w:rsidR="00ED5361" w:rsidRPr="00131279" w:rsidRDefault="00ED5361" w:rsidP="00A95601">
            <w:pPr>
              <w:ind w:left="-57" w:right="-57"/>
              <w:jc w:val="both"/>
            </w:pPr>
            <w:r w:rsidRPr="00131279">
              <w:t>В течение 3 часов (рабочего времени) с момента принятия в работу</w:t>
            </w:r>
          </w:p>
        </w:tc>
        <w:tc>
          <w:tcPr>
            <w:tcW w:w="1040" w:type="pct"/>
            <w:tcBorders>
              <w:top w:val="single" w:sz="4" w:space="0" w:color="000000"/>
              <w:bottom w:val="single" w:sz="4" w:space="0" w:color="000000"/>
            </w:tcBorders>
          </w:tcPr>
          <w:p w14:paraId="5EFD8108" w14:textId="77777777" w:rsidR="00ED5361" w:rsidRPr="00131279" w:rsidRDefault="00ED5361" w:rsidP="00A95601">
            <w:pPr>
              <w:ind w:left="-57" w:right="-57"/>
              <w:jc w:val="both"/>
            </w:pPr>
            <w:r w:rsidRPr="00131279">
              <w:t>Не более 2 рабочих дней с момента принятия в работу</w:t>
            </w:r>
          </w:p>
        </w:tc>
        <w:tc>
          <w:tcPr>
            <w:tcW w:w="1614" w:type="pct"/>
            <w:tcBorders>
              <w:top w:val="single" w:sz="4" w:space="0" w:color="000000"/>
              <w:bottom w:val="single" w:sz="4" w:space="0" w:color="000000"/>
            </w:tcBorders>
          </w:tcPr>
          <w:p w14:paraId="3E4C09E4" w14:textId="77777777" w:rsidR="00ED5361" w:rsidRPr="00131279" w:rsidRDefault="00ED5361" w:rsidP="00A95601">
            <w:pPr>
              <w:ind w:left="-57" w:right="-57"/>
              <w:jc w:val="both"/>
            </w:pPr>
            <w:r w:rsidRPr="00131279">
              <w:t>Отчет отражающий классификацию ВПО и краткое описание механизма работы ВПО.</w:t>
            </w:r>
          </w:p>
        </w:tc>
      </w:tr>
      <w:tr w:rsidR="00ED5361" w:rsidRPr="00131279" w14:paraId="189C6760" w14:textId="77777777" w:rsidTr="00A95601">
        <w:trPr>
          <w:trHeight w:val="367"/>
        </w:trPr>
        <w:tc>
          <w:tcPr>
            <w:tcW w:w="179" w:type="pct"/>
            <w:vMerge/>
            <w:tcBorders>
              <w:top w:val="single" w:sz="4" w:space="0" w:color="000000"/>
              <w:left w:val="single" w:sz="4" w:space="0" w:color="000000"/>
              <w:bottom w:val="single" w:sz="4" w:space="0" w:color="000000"/>
              <w:right w:val="single" w:sz="4" w:space="0" w:color="000000"/>
            </w:tcBorders>
            <w:noWrap/>
          </w:tcPr>
          <w:p w14:paraId="39395626" w14:textId="77777777" w:rsidR="00ED5361" w:rsidRPr="00131279" w:rsidRDefault="00ED5361" w:rsidP="00A95601">
            <w:pPr>
              <w:ind w:left="-57" w:right="-57"/>
              <w:jc w:val="center"/>
            </w:pPr>
          </w:p>
        </w:tc>
        <w:tc>
          <w:tcPr>
            <w:tcW w:w="542" w:type="pct"/>
            <w:vMerge/>
            <w:tcBorders>
              <w:top w:val="single" w:sz="4" w:space="0" w:color="000000"/>
              <w:left w:val="single" w:sz="4" w:space="0" w:color="000000"/>
              <w:bottom w:val="single" w:sz="4" w:space="0" w:color="000000"/>
              <w:right w:val="single" w:sz="4" w:space="0" w:color="000000"/>
            </w:tcBorders>
          </w:tcPr>
          <w:p w14:paraId="67AAB496" w14:textId="77777777" w:rsidR="00ED5361" w:rsidRPr="00131279" w:rsidRDefault="00ED5361" w:rsidP="00A95601">
            <w:pPr>
              <w:ind w:left="-57" w:right="-57"/>
              <w:jc w:val="both"/>
            </w:pPr>
          </w:p>
        </w:tc>
        <w:tc>
          <w:tcPr>
            <w:tcW w:w="722" w:type="pct"/>
            <w:tcBorders>
              <w:top w:val="single" w:sz="4" w:space="0" w:color="000000"/>
              <w:left w:val="single" w:sz="4" w:space="0" w:color="000000"/>
              <w:bottom w:val="single" w:sz="4" w:space="0" w:color="000000"/>
            </w:tcBorders>
          </w:tcPr>
          <w:p w14:paraId="1ADED4F5" w14:textId="77777777" w:rsidR="00ED5361" w:rsidRPr="00131279" w:rsidRDefault="00ED5361" w:rsidP="00A95601">
            <w:pPr>
              <w:tabs>
                <w:tab w:val="left" w:pos="0"/>
                <w:tab w:val="left" w:pos="993"/>
                <w:tab w:val="left" w:pos="1308"/>
              </w:tabs>
              <w:ind w:left="-57" w:right="-57"/>
              <w:jc w:val="both"/>
            </w:pPr>
            <w:r w:rsidRPr="00131279">
              <w:t xml:space="preserve">3.Описание механизма работы ВПО. </w:t>
            </w:r>
          </w:p>
          <w:p w14:paraId="719C7525" w14:textId="77777777" w:rsidR="00ED5361" w:rsidRPr="00131279" w:rsidRDefault="00ED5361" w:rsidP="00A95601">
            <w:pPr>
              <w:tabs>
                <w:tab w:val="left" w:pos="0"/>
                <w:tab w:val="left" w:pos="993"/>
                <w:tab w:val="left" w:pos="1308"/>
              </w:tabs>
              <w:ind w:left="-57" w:right="-57"/>
              <w:jc w:val="both"/>
            </w:pPr>
            <w:r w:rsidRPr="00131279">
              <w:t>Экспресс рекомендации</w:t>
            </w:r>
          </w:p>
          <w:p w14:paraId="1A470AD9" w14:textId="77777777" w:rsidR="00ED5361" w:rsidRPr="00131279" w:rsidRDefault="00ED5361" w:rsidP="00A95601">
            <w:pPr>
              <w:tabs>
                <w:tab w:val="left" w:pos="0"/>
                <w:tab w:val="left" w:pos="993"/>
                <w:tab w:val="left" w:pos="1308"/>
              </w:tabs>
              <w:ind w:left="-57" w:right="-57"/>
              <w:jc w:val="both"/>
            </w:pPr>
          </w:p>
        </w:tc>
        <w:tc>
          <w:tcPr>
            <w:tcW w:w="903" w:type="pct"/>
            <w:tcBorders>
              <w:top w:val="single" w:sz="4" w:space="0" w:color="000000"/>
              <w:bottom w:val="single" w:sz="4" w:space="0" w:color="000000"/>
            </w:tcBorders>
          </w:tcPr>
          <w:p w14:paraId="3277EACB" w14:textId="77777777" w:rsidR="00ED5361" w:rsidRPr="00131279" w:rsidRDefault="00ED5361" w:rsidP="00A95601">
            <w:pPr>
              <w:ind w:right="-57"/>
              <w:jc w:val="both"/>
            </w:pPr>
            <w:r w:rsidRPr="00131279">
              <w:t>Не более 1 рабочего дня с момента принятия в работу</w:t>
            </w:r>
          </w:p>
        </w:tc>
        <w:tc>
          <w:tcPr>
            <w:tcW w:w="1040" w:type="pct"/>
            <w:tcBorders>
              <w:top w:val="single" w:sz="4" w:space="0" w:color="000000"/>
              <w:bottom w:val="single" w:sz="4" w:space="0" w:color="000000"/>
            </w:tcBorders>
          </w:tcPr>
          <w:p w14:paraId="3D773DEB" w14:textId="77777777" w:rsidR="00ED5361" w:rsidRPr="00131279" w:rsidRDefault="00ED5361" w:rsidP="00A95601">
            <w:pPr>
              <w:ind w:left="-57" w:right="-57"/>
              <w:jc w:val="both"/>
            </w:pPr>
            <w:r w:rsidRPr="00131279">
              <w:t>Не более 2 рабочих дней с момента принятия в работу.</w:t>
            </w:r>
          </w:p>
        </w:tc>
        <w:tc>
          <w:tcPr>
            <w:tcW w:w="1614" w:type="pct"/>
            <w:tcBorders>
              <w:top w:val="single" w:sz="4" w:space="0" w:color="000000"/>
              <w:bottom w:val="single" w:sz="4" w:space="0" w:color="000000"/>
            </w:tcBorders>
          </w:tcPr>
          <w:p w14:paraId="228F47D9" w14:textId="77777777" w:rsidR="00ED5361" w:rsidRPr="00131279" w:rsidRDefault="00ED5361" w:rsidP="00A95601">
            <w:pPr>
              <w:ind w:left="-57" w:right="-57"/>
              <w:jc w:val="both"/>
            </w:pPr>
            <w:r w:rsidRPr="00131279">
              <w:t>Отчет отражающий классификацию ВПО и краткое описание механизма работы ВПО.</w:t>
            </w:r>
          </w:p>
          <w:p w14:paraId="6DC423C0" w14:textId="77777777" w:rsidR="00ED5361" w:rsidRPr="00131279" w:rsidRDefault="00ED5361" w:rsidP="00A95601">
            <w:pPr>
              <w:ind w:left="-57" w:right="-57"/>
              <w:jc w:val="both"/>
            </w:pPr>
            <w:r w:rsidRPr="00131279">
              <w:t>При необходимости по дополнительному запросу Заказчика предоставляется отчет отражающий алгоритм действия и функциональные возможности ВПО, возможное влияние ВПО на зараженную систему</w:t>
            </w:r>
          </w:p>
        </w:tc>
      </w:tr>
      <w:tr w:rsidR="00ED5361" w:rsidRPr="00131279" w14:paraId="40C7EFB9" w14:textId="77777777" w:rsidTr="00A95601">
        <w:trPr>
          <w:trHeight w:val="866"/>
        </w:trPr>
        <w:tc>
          <w:tcPr>
            <w:tcW w:w="179" w:type="pct"/>
            <w:vMerge/>
            <w:tcBorders>
              <w:top w:val="single" w:sz="4" w:space="0" w:color="000000"/>
              <w:left w:val="single" w:sz="4" w:space="0" w:color="000000"/>
              <w:bottom w:val="single" w:sz="4" w:space="0" w:color="000000"/>
              <w:right w:val="single" w:sz="4" w:space="0" w:color="000000"/>
            </w:tcBorders>
            <w:noWrap/>
          </w:tcPr>
          <w:p w14:paraId="433693A2" w14:textId="77777777" w:rsidR="00ED5361" w:rsidRPr="00131279" w:rsidRDefault="00ED5361" w:rsidP="00A95601">
            <w:pPr>
              <w:ind w:left="-57" w:right="-57"/>
              <w:jc w:val="center"/>
            </w:pPr>
          </w:p>
        </w:tc>
        <w:tc>
          <w:tcPr>
            <w:tcW w:w="542" w:type="pct"/>
            <w:vMerge/>
            <w:tcBorders>
              <w:top w:val="single" w:sz="4" w:space="0" w:color="000000"/>
              <w:left w:val="single" w:sz="4" w:space="0" w:color="000000"/>
              <w:bottom w:val="single" w:sz="4" w:space="0" w:color="000000"/>
              <w:right w:val="single" w:sz="4" w:space="0" w:color="000000"/>
            </w:tcBorders>
          </w:tcPr>
          <w:p w14:paraId="1FCA8BD0" w14:textId="77777777" w:rsidR="00ED5361" w:rsidRPr="00131279" w:rsidRDefault="00ED5361" w:rsidP="00A95601">
            <w:pPr>
              <w:ind w:left="-57" w:right="-57"/>
              <w:jc w:val="both"/>
            </w:pPr>
          </w:p>
        </w:tc>
        <w:tc>
          <w:tcPr>
            <w:tcW w:w="722" w:type="pct"/>
            <w:tcBorders>
              <w:top w:val="single" w:sz="4" w:space="0" w:color="000000"/>
              <w:left w:val="single" w:sz="4" w:space="0" w:color="000000"/>
              <w:bottom w:val="single" w:sz="4" w:space="0" w:color="000000"/>
              <w:right w:val="single" w:sz="4" w:space="0" w:color="000000"/>
            </w:tcBorders>
          </w:tcPr>
          <w:p w14:paraId="38627BDC" w14:textId="77777777" w:rsidR="00ED5361" w:rsidRPr="00131279" w:rsidRDefault="00ED5361" w:rsidP="00A95601">
            <w:pPr>
              <w:tabs>
                <w:tab w:val="left" w:pos="0"/>
                <w:tab w:val="left" w:pos="364"/>
                <w:tab w:val="left" w:pos="993"/>
                <w:tab w:val="left" w:pos="1308"/>
              </w:tabs>
              <w:ind w:left="-57" w:right="-57"/>
              <w:jc w:val="both"/>
            </w:pPr>
            <w:r w:rsidRPr="00131279">
              <w:t>4.Подготовка рекомендаций по обнаружению ВПО и устранению заражений ВПО</w:t>
            </w:r>
          </w:p>
        </w:tc>
        <w:tc>
          <w:tcPr>
            <w:tcW w:w="903" w:type="pct"/>
            <w:tcBorders>
              <w:top w:val="single" w:sz="4" w:space="0" w:color="000000"/>
              <w:left w:val="single" w:sz="4" w:space="0" w:color="000000"/>
              <w:bottom w:val="single" w:sz="4" w:space="0" w:color="000000"/>
              <w:right w:val="single" w:sz="4" w:space="0" w:color="000000"/>
            </w:tcBorders>
          </w:tcPr>
          <w:p w14:paraId="353683D5" w14:textId="77777777" w:rsidR="00ED5361" w:rsidRPr="00131279" w:rsidRDefault="00ED5361" w:rsidP="00A95601">
            <w:pPr>
              <w:ind w:left="-57" w:right="-57"/>
              <w:jc w:val="both"/>
            </w:pPr>
            <w:r w:rsidRPr="00131279">
              <w:t>Углубленные рекомендации в течение 3 рабочих дней с момента принятия в работу</w:t>
            </w:r>
          </w:p>
        </w:tc>
        <w:tc>
          <w:tcPr>
            <w:tcW w:w="1040" w:type="pct"/>
            <w:tcBorders>
              <w:top w:val="single" w:sz="4" w:space="0" w:color="000000"/>
              <w:left w:val="single" w:sz="4" w:space="0" w:color="000000"/>
              <w:bottom w:val="single" w:sz="4" w:space="0" w:color="000000"/>
              <w:right w:val="single" w:sz="4" w:space="0" w:color="000000"/>
            </w:tcBorders>
          </w:tcPr>
          <w:p w14:paraId="076C6537" w14:textId="77777777" w:rsidR="00ED5361" w:rsidRPr="00131279" w:rsidRDefault="00ED5361" w:rsidP="00A95601">
            <w:pPr>
              <w:ind w:left="-57" w:right="-57"/>
              <w:jc w:val="both"/>
            </w:pPr>
            <w:r w:rsidRPr="00131279">
              <w:t>Углубленные рекомендации    не более 7 рабочих дней с момента принятия в работу</w:t>
            </w:r>
          </w:p>
        </w:tc>
        <w:tc>
          <w:tcPr>
            <w:tcW w:w="1614" w:type="pct"/>
            <w:tcBorders>
              <w:top w:val="single" w:sz="4" w:space="0" w:color="000000"/>
              <w:left w:val="single" w:sz="4" w:space="0" w:color="000000"/>
              <w:bottom w:val="single" w:sz="4" w:space="0" w:color="000000"/>
              <w:right w:val="single" w:sz="4" w:space="0" w:color="000000"/>
            </w:tcBorders>
          </w:tcPr>
          <w:p w14:paraId="6473927F" w14:textId="77777777" w:rsidR="00ED5361" w:rsidRPr="00131279" w:rsidRDefault="00ED5361" w:rsidP="00A95601">
            <w:pPr>
              <w:ind w:left="-57" w:right="-57"/>
              <w:jc w:val="both"/>
            </w:pPr>
            <w:r w:rsidRPr="00131279">
              <w:t>Предоставление рекомендаций по обнаружению ВПО, устранению ВПО</w:t>
            </w:r>
          </w:p>
        </w:tc>
      </w:tr>
      <w:tr w:rsidR="00ED5361" w:rsidRPr="00131279" w14:paraId="79EAAED3" w14:textId="77777777" w:rsidTr="00A95601">
        <w:trPr>
          <w:trHeight w:val="536"/>
        </w:trPr>
        <w:tc>
          <w:tcPr>
            <w:tcW w:w="179" w:type="pct"/>
            <w:tcBorders>
              <w:top w:val="none" w:sz="4" w:space="0" w:color="000000"/>
            </w:tcBorders>
            <w:noWrap/>
          </w:tcPr>
          <w:p w14:paraId="0C387513" w14:textId="77777777" w:rsidR="00ED5361" w:rsidRPr="00131279" w:rsidRDefault="00ED5361" w:rsidP="00A95601">
            <w:pPr>
              <w:ind w:left="-57" w:right="-57"/>
              <w:jc w:val="center"/>
            </w:pPr>
            <w:r w:rsidRPr="00131279">
              <w:t>2.</w:t>
            </w:r>
          </w:p>
        </w:tc>
        <w:tc>
          <w:tcPr>
            <w:tcW w:w="542" w:type="pct"/>
            <w:tcBorders>
              <w:top w:val="none" w:sz="4" w:space="0" w:color="000000"/>
            </w:tcBorders>
          </w:tcPr>
          <w:p w14:paraId="6CEFFE8A" w14:textId="77777777" w:rsidR="00ED5361" w:rsidRPr="00131279" w:rsidRDefault="00ED5361" w:rsidP="00A95601">
            <w:pPr>
              <w:tabs>
                <w:tab w:val="left" w:pos="993"/>
              </w:tabs>
              <w:ind w:left="-57" w:right="-57"/>
              <w:jc w:val="both"/>
            </w:pPr>
            <w:r w:rsidRPr="00131279">
              <w:t xml:space="preserve">Консультации </w:t>
            </w:r>
          </w:p>
        </w:tc>
        <w:tc>
          <w:tcPr>
            <w:tcW w:w="722" w:type="pct"/>
            <w:tcBorders>
              <w:top w:val="none" w:sz="4" w:space="0" w:color="000000"/>
            </w:tcBorders>
          </w:tcPr>
          <w:p w14:paraId="4E04ED84" w14:textId="335A3395" w:rsidR="00ED5361" w:rsidRPr="00131279" w:rsidRDefault="00131279" w:rsidP="00131279">
            <w:pPr>
              <w:tabs>
                <w:tab w:val="left" w:pos="0"/>
                <w:tab w:val="left" w:pos="993"/>
                <w:tab w:val="left" w:pos="1308"/>
              </w:tabs>
              <w:ind w:left="-57" w:right="-57"/>
              <w:jc w:val="both"/>
            </w:pPr>
            <w:r w:rsidRPr="00131279">
              <w:t>1</w:t>
            </w:r>
            <w:r w:rsidR="00ED5361" w:rsidRPr="00131279">
              <w:t>.Консультации оказываются по результатам анализа</w:t>
            </w:r>
          </w:p>
        </w:tc>
        <w:tc>
          <w:tcPr>
            <w:tcW w:w="1943" w:type="pct"/>
            <w:gridSpan w:val="2"/>
            <w:tcBorders>
              <w:top w:val="none" w:sz="4" w:space="0" w:color="000000"/>
            </w:tcBorders>
          </w:tcPr>
          <w:p w14:paraId="2E18C4AF" w14:textId="77777777" w:rsidR="00ED5361" w:rsidRPr="00131279" w:rsidRDefault="00ED5361" w:rsidP="00A95601">
            <w:pPr>
              <w:ind w:left="-57" w:right="-57"/>
              <w:jc w:val="both"/>
            </w:pPr>
            <w:r w:rsidRPr="00131279">
              <w:t>По мере необходимости Заказчика</w:t>
            </w:r>
          </w:p>
        </w:tc>
        <w:tc>
          <w:tcPr>
            <w:tcW w:w="1614" w:type="pct"/>
            <w:tcBorders>
              <w:top w:val="none" w:sz="4" w:space="0" w:color="000000"/>
            </w:tcBorders>
          </w:tcPr>
          <w:p w14:paraId="073E3E5A" w14:textId="31BA8F14" w:rsidR="00ED5361" w:rsidRPr="00131279" w:rsidRDefault="00ED5361" w:rsidP="00131279">
            <w:pPr>
              <w:ind w:left="-57" w:right="-57"/>
              <w:jc w:val="both"/>
            </w:pPr>
            <w:r w:rsidRPr="00131279">
              <w:t>Предоставление пояснений по результатам анализа</w:t>
            </w:r>
          </w:p>
        </w:tc>
      </w:tr>
    </w:tbl>
    <w:p w14:paraId="3B41D455" w14:textId="77777777" w:rsidR="00ED5361" w:rsidRDefault="00ED5361" w:rsidP="00ED5361">
      <w:pPr>
        <w:widowControl w:val="0"/>
        <w:jc w:val="center"/>
      </w:pPr>
    </w:p>
    <w:p w14:paraId="677B8822" w14:textId="17DD40F2" w:rsidR="00ED5361" w:rsidRPr="00131279" w:rsidRDefault="00ED5361" w:rsidP="00131279">
      <w:pPr>
        <w:pStyle w:val="a4"/>
        <w:numPr>
          <w:ilvl w:val="0"/>
          <w:numId w:val="45"/>
        </w:numPr>
        <w:rPr>
          <w:sz w:val="26"/>
          <w:szCs w:val="26"/>
        </w:rPr>
      </w:pPr>
      <w:r w:rsidRPr="00131279">
        <w:rPr>
          <w:sz w:val="26"/>
          <w:szCs w:val="26"/>
        </w:rPr>
        <w:t xml:space="preserve">Анализ данных о </w:t>
      </w:r>
      <w:proofErr w:type="spellStart"/>
      <w:r w:rsidRPr="00131279">
        <w:rPr>
          <w:sz w:val="26"/>
          <w:szCs w:val="26"/>
        </w:rPr>
        <w:t>киберинцидентах</w:t>
      </w:r>
      <w:proofErr w:type="spellEnd"/>
      <w:r w:rsidRPr="00131279">
        <w:rPr>
          <w:sz w:val="26"/>
          <w:szCs w:val="26"/>
        </w:rPr>
        <w:t xml:space="preserve"> с применением методов </w:t>
      </w:r>
      <w:proofErr w:type="spellStart"/>
      <w:r w:rsidRPr="00131279">
        <w:rPr>
          <w:sz w:val="26"/>
          <w:szCs w:val="26"/>
        </w:rPr>
        <w:t>форензики</w:t>
      </w:r>
      <w:proofErr w:type="spellEnd"/>
      <w:r w:rsidRPr="00131279">
        <w:rPr>
          <w:sz w:val="26"/>
          <w:szCs w:val="26"/>
        </w:rPr>
        <w:t xml:space="preserve"> для использования в рамках анализа ВПО</w:t>
      </w:r>
    </w:p>
    <w:p w14:paraId="09227698" w14:textId="77777777" w:rsidR="00ED5361" w:rsidRDefault="00ED5361" w:rsidP="00ED5361">
      <w:pPr>
        <w:widowControl w:val="0"/>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62"/>
        <w:gridCol w:w="1701"/>
        <w:gridCol w:w="2267"/>
        <w:gridCol w:w="6099"/>
        <w:gridCol w:w="5067"/>
      </w:tblGrid>
      <w:tr w:rsidR="00ED5361" w14:paraId="18A32193" w14:textId="77777777" w:rsidTr="00A95601">
        <w:trPr>
          <w:trHeight w:val="590"/>
          <w:tblHeader/>
        </w:trPr>
        <w:tc>
          <w:tcPr>
            <w:tcW w:w="179" w:type="pct"/>
            <w:vMerge w:val="restart"/>
            <w:tcBorders>
              <w:bottom w:val="single" w:sz="4" w:space="0" w:color="000000"/>
            </w:tcBorders>
            <w:noWrap/>
            <w:vAlign w:val="center"/>
          </w:tcPr>
          <w:p w14:paraId="0A2C4A76" w14:textId="77777777" w:rsidR="00ED5361" w:rsidRDefault="00ED5361" w:rsidP="00A95601">
            <w:pPr>
              <w:ind w:left="-57" w:right="-57"/>
              <w:jc w:val="center"/>
              <w:rPr>
                <w:b/>
                <w:bCs/>
              </w:rPr>
            </w:pPr>
            <w:r>
              <w:rPr>
                <w:b/>
                <w:bCs/>
              </w:rPr>
              <w:t>№ п/п</w:t>
            </w:r>
          </w:p>
        </w:tc>
        <w:tc>
          <w:tcPr>
            <w:tcW w:w="542" w:type="pct"/>
            <w:vMerge w:val="restart"/>
            <w:tcBorders>
              <w:bottom w:val="single" w:sz="4" w:space="0" w:color="000000"/>
            </w:tcBorders>
            <w:vAlign w:val="center"/>
          </w:tcPr>
          <w:p w14:paraId="60314EE8" w14:textId="77777777" w:rsidR="00ED5361" w:rsidRDefault="00ED5361" w:rsidP="00A95601">
            <w:pPr>
              <w:ind w:left="-57" w:right="-57"/>
              <w:jc w:val="center"/>
              <w:rPr>
                <w:b/>
                <w:bCs/>
              </w:rPr>
            </w:pPr>
            <w:r>
              <w:rPr>
                <w:b/>
                <w:bCs/>
              </w:rPr>
              <w:t>Услуга</w:t>
            </w:r>
          </w:p>
        </w:tc>
        <w:tc>
          <w:tcPr>
            <w:tcW w:w="722" w:type="pct"/>
            <w:vMerge w:val="restart"/>
            <w:vAlign w:val="center"/>
          </w:tcPr>
          <w:p w14:paraId="5EAD0367" w14:textId="77777777" w:rsidR="00ED5361" w:rsidRDefault="00ED5361" w:rsidP="00A95601">
            <w:pPr>
              <w:tabs>
                <w:tab w:val="center" w:pos="1401"/>
                <w:tab w:val="right" w:pos="2803"/>
              </w:tabs>
              <w:ind w:left="-57" w:right="-57"/>
              <w:jc w:val="center"/>
              <w:rPr>
                <w:b/>
                <w:bCs/>
              </w:rPr>
            </w:pPr>
            <w:r>
              <w:rPr>
                <w:b/>
                <w:bCs/>
              </w:rPr>
              <w:t>Содержание услуги</w:t>
            </w:r>
          </w:p>
        </w:tc>
        <w:tc>
          <w:tcPr>
            <w:tcW w:w="6105" w:type="dxa"/>
            <w:tcBorders>
              <w:bottom w:val="single" w:sz="4" w:space="0" w:color="000000"/>
            </w:tcBorders>
            <w:vAlign w:val="center"/>
          </w:tcPr>
          <w:p w14:paraId="2E68808D" w14:textId="77777777" w:rsidR="00ED5361" w:rsidRDefault="00ED5361" w:rsidP="00A95601">
            <w:pPr>
              <w:tabs>
                <w:tab w:val="center" w:pos="1401"/>
                <w:tab w:val="right" w:pos="2803"/>
              </w:tabs>
              <w:ind w:left="-57" w:right="-57"/>
              <w:jc w:val="center"/>
              <w:rPr>
                <w:b/>
                <w:bCs/>
              </w:rPr>
            </w:pPr>
            <w:r>
              <w:rPr>
                <w:b/>
                <w:bCs/>
              </w:rPr>
              <w:t>Время оказания услуги</w:t>
            </w:r>
          </w:p>
        </w:tc>
        <w:tc>
          <w:tcPr>
            <w:tcW w:w="1614" w:type="pct"/>
            <w:vMerge w:val="restart"/>
            <w:vAlign w:val="center"/>
          </w:tcPr>
          <w:p w14:paraId="7A187DE8" w14:textId="77777777" w:rsidR="00ED5361" w:rsidRDefault="00ED5361" w:rsidP="00A95601">
            <w:pPr>
              <w:ind w:left="-57" w:right="-57"/>
              <w:jc w:val="center"/>
              <w:rPr>
                <w:b/>
                <w:bCs/>
              </w:rPr>
            </w:pPr>
            <w:r>
              <w:rPr>
                <w:b/>
                <w:bCs/>
              </w:rPr>
              <w:t>Результат оказания услуги</w:t>
            </w:r>
          </w:p>
        </w:tc>
      </w:tr>
      <w:tr w:rsidR="00ED5361" w14:paraId="4D7A054B" w14:textId="77777777" w:rsidTr="00A95601">
        <w:trPr>
          <w:trHeight w:val="410"/>
        </w:trPr>
        <w:tc>
          <w:tcPr>
            <w:tcW w:w="179" w:type="pct"/>
            <w:vMerge w:val="restart"/>
            <w:tcBorders>
              <w:top w:val="single" w:sz="4" w:space="0" w:color="000000"/>
              <w:left w:val="single" w:sz="4" w:space="0" w:color="000000"/>
              <w:bottom w:val="single" w:sz="4" w:space="0" w:color="000000"/>
              <w:right w:val="single" w:sz="4" w:space="0" w:color="000000"/>
            </w:tcBorders>
            <w:noWrap/>
          </w:tcPr>
          <w:p w14:paraId="454BB448" w14:textId="77777777" w:rsidR="00ED5361" w:rsidRDefault="00ED5361" w:rsidP="00A95601">
            <w:pPr>
              <w:ind w:left="-57" w:right="-57"/>
              <w:jc w:val="center"/>
            </w:pPr>
            <w:r>
              <w:t>1.</w:t>
            </w:r>
          </w:p>
        </w:tc>
        <w:tc>
          <w:tcPr>
            <w:tcW w:w="542" w:type="pct"/>
            <w:vMerge w:val="restart"/>
            <w:tcBorders>
              <w:top w:val="single" w:sz="4" w:space="0" w:color="000000"/>
              <w:left w:val="single" w:sz="4" w:space="0" w:color="000000"/>
              <w:bottom w:val="single" w:sz="4" w:space="0" w:color="000000"/>
              <w:right w:val="single" w:sz="4" w:space="0" w:color="000000"/>
            </w:tcBorders>
          </w:tcPr>
          <w:p w14:paraId="04500A9F" w14:textId="1E0E3519" w:rsidR="00ED5361" w:rsidRDefault="00ED5361" w:rsidP="00A95601">
            <w:pPr>
              <w:ind w:left="-57" w:right="-57"/>
              <w:jc w:val="both"/>
            </w:pPr>
            <w:r>
              <w:t>Анализ да</w:t>
            </w:r>
            <w:r w:rsidR="00B475D7">
              <w:t xml:space="preserve">нных о </w:t>
            </w:r>
            <w:proofErr w:type="spellStart"/>
            <w:r w:rsidR="00B475D7">
              <w:t>киберинци-дентах</w:t>
            </w:r>
            <w:proofErr w:type="spellEnd"/>
            <w:r w:rsidR="00B475D7">
              <w:t xml:space="preserve"> с приме</w:t>
            </w:r>
            <w:r>
              <w:t xml:space="preserve">нением </w:t>
            </w:r>
            <w:r w:rsidR="00B475D7">
              <w:lastRenderedPageBreak/>
              <w:t xml:space="preserve">методов </w:t>
            </w:r>
            <w:proofErr w:type="spellStart"/>
            <w:r w:rsidR="00B475D7">
              <w:t>форензики</w:t>
            </w:r>
            <w:proofErr w:type="spellEnd"/>
            <w:r w:rsidR="00B475D7">
              <w:t xml:space="preserve"> для использо</w:t>
            </w:r>
            <w:r>
              <w:t>вания в рамках анализа ВПО</w:t>
            </w:r>
          </w:p>
        </w:tc>
        <w:tc>
          <w:tcPr>
            <w:tcW w:w="722" w:type="pct"/>
            <w:tcBorders>
              <w:top w:val="single" w:sz="4" w:space="0" w:color="000000"/>
              <w:left w:val="single" w:sz="4" w:space="0" w:color="000000"/>
              <w:bottom w:val="single" w:sz="4" w:space="0" w:color="000000"/>
              <w:right w:val="single" w:sz="4" w:space="0" w:color="000000"/>
            </w:tcBorders>
          </w:tcPr>
          <w:p w14:paraId="0DB42EC9" w14:textId="77777777" w:rsidR="00ED5361" w:rsidRDefault="00ED5361" w:rsidP="00A95601">
            <w:pPr>
              <w:ind w:left="-57" w:right="-57"/>
              <w:jc w:val="both"/>
            </w:pPr>
            <w:r>
              <w:lastRenderedPageBreak/>
              <w:t xml:space="preserve">Получение данных о </w:t>
            </w:r>
            <w:proofErr w:type="spellStart"/>
            <w:r>
              <w:t>киберинцидентах</w:t>
            </w:r>
            <w:proofErr w:type="spellEnd"/>
            <w:r>
              <w:t xml:space="preserve"> с применением </w:t>
            </w:r>
            <w:proofErr w:type="spellStart"/>
            <w:proofErr w:type="gramStart"/>
            <w:r>
              <w:t>мето-дов</w:t>
            </w:r>
            <w:proofErr w:type="spellEnd"/>
            <w:proofErr w:type="gramEnd"/>
            <w:r>
              <w:t xml:space="preserve"> </w:t>
            </w:r>
            <w:proofErr w:type="spellStart"/>
            <w:r>
              <w:t>форензики</w:t>
            </w:r>
            <w:proofErr w:type="spellEnd"/>
            <w:r>
              <w:t xml:space="preserve"> для </w:t>
            </w:r>
            <w:r>
              <w:lastRenderedPageBreak/>
              <w:t>использования в рамках анализа ВПО</w:t>
            </w:r>
          </w:p>
          <w:p w14:paraId="54739143" w14:textId="77777777" w:rsidR="00ED5361" w:rsidRDefault="00ED5361" w:rsidP="00A95601">
            <w:pPr>
              <w:tabs>
                <w:tab w:val="left" w:pos="993"/>
                <w:tab w:val="left" w:pos="1276"/>
              </w:tabs>
              <w:jc w:val="both"/>
            </w:pPr>
          </w:p>
        </w:tc>
        <w:tc>
          <w:tcPr>
            <w:tcW w:w="6105" w:type="dxa"/>
            <w:tcBorders>
              <w:left w:val="single" w:sz="4" w:space="0" w:color="000000"/>
              <w:bottom w:val="single" w:sz="4" w:space="0" w:color="000000"/>
            </w:tcBorders>
          </w:tcPr>
          <w:p w14:paraId="709892AD" w14:textId="62EB3752" w:rsidR="00ED5361" w:rsidRDefault="00ED5361" w:rsidP="00A95601">
            <w:r>
              <w:lastRenderedPageBreak/>
              <w:t>Прибытие специалистов</w:t>
            </w:r>
            <w:r>
              <w:rPr>
                <w:color w:val="FF0000"/>
              </w:rPr>
              <w:t xml:space="preserve"> </w:t>
            </w:r>
            <w:r>
              <w:t xml:space="preserve">Исполнителя в г. Минске в рабочее время в течение 2 часов с момента получения вызова. В другое время прибытие специалистов </w:t>
            </w:r>
            <w:r>
              <w:lastRenderedPageBreak/>
              <w:t>Исполнителя</w:t>
            </w:r>
            <w:r>
              <w:rPr>
                <w:rStyle w:val="HTML"/>
              </w:rPr>
              <w:t xml:space="preserve"> </w:t>
            </w:r>
            <w:r>
              <w:t>осуществляется по предварительной заявке, согласованной с Исполнителем</w:t>
            </w:r>
          </w:p>
        </w:tc>
        <w:tc>
          <w:tcPr>
            <w:tcW w:w="1614" w:type="pct"/>
            <w:tcBorders>
              <w:bottom w:val="single" w:sz="4" w:space="0" w:color="000000"/>
            </w:tcBorders>
          </w:tcPr>
          <w:p w14:paraId="283FE0CC" w14:textId="77777777" w:rsidR="00ED5361" w:rsidRDefault="00ED5361" w:rsidP="00A95601">
            <w:pPr>
              <w:spacing w:line="216" w:lineRule="auto"/>
              <w:ind w:right="-2"/>
              <w:jc w:val="both"/>
            </w:pPr>
            <w:r>
              <w:lastRenderedPageBreak/>
              <w:t>Предоставление пояснений по результатам анализа</w:t>
            </w:r>
          </w:p>
          <w:p w14:paraId="359FC5F5" w14:textId="77777777" w:rsidR="00ED5361" w:rsidRDefault="00ED5361" w:rsidP="00A95601">
            <w:pPr>
              <w:ind w:left="-57" w:right="-57"/>
              <w:jc w:val="both"/>
              <w:rPr>
                <w:color w:val="000000" w:themeColor="text1"/>
              </w:rPr>
            </w:pPr>
          </w:p>
        </w:tc>
      </w:tr>
    </w:tbl>
    <w:p w14:paraId="5D29FE6A" w14:textId="77777777" w:rsidR="00ED5361" w:rsidRDefault="00ED5361" w:rsidP="00ED5361">
      <w:pPr>
        <w:widowControl w:val="0"/>
        <w:jc w:val="center"/>
      </w:pPr>
    </w:p>
    <w:p w14:paraId="2F11FF20" w14:textId="77777777" w:rsidR="00ED5361" w:rsidRDefault="00ED5361" w:rsidP="00ED5361">
      <w:pPr>
        <w:widowControl w:val="0"/>
        <w:jc w:val="center"/>
      </w:pPr>
    </w:p>
    <w:p w14:paraId="60754790" w14:textId="77777777" w:rsidR="00ED5361" w:rsidRDefault="00ED5361" w:rsidP="00ED5361">
      <w:pPr>
        <w:widowControl w:val="0"/>
        <w:jc w:val="center"/>
      </w:pPr>
    </w:p>
    <w:p w14:paraId="0E475075" w14:textId="77777777" w:rsidR="00ED5361" w:rsidRDefault="00ED5361" w:rsidP="00ED5361">
      <w:pPr>
        <w:pStyle w:val="11"/>
        <w:widowControl w:val="0"/>
        <w:ind w:firstLine="709"/>
        <w:jc w:val="both"/>
        <w:rPr>
          <w:rFonts w:ascii="Times New Roman" w:hAnsi="Times New Roman"/>
          <w:strike/>
          <w:sz w:val="24"/>
          <w:szCs w:val="24"/>
        </w:rPr>
        <w:sectPr w:rsidR="00ED5361">
          <w:pgSz w:w="16840" w:h="11907" w:orient="landscape"/>
          <w:pgMar w:top="1701" w:right="567" w:bottom="567" w:left="567" w:header="709" w:footer="709" w:gutter="0"/>
          <w:cols w:space="708"/>
          <w:titlePg/>
        </w:sectPr>
      </w:pPr>
    </w:p>
    <w:p w14:paraId="33E40188" w14:textId="6D50D717" w:rsidR="00CE718B" w:rsidRPr="005F1D6D" w:rsidRDefault="00CE718B" w:rsidP="00CE718B">
      <w:pPr>
        <w:jc w:val="right"/>
        <w:rPr>
          <w:sz w:val="26"/>
          <w:szCs w:val="26"/>
        </w:rPr>
      </w:pPr>
      <w:r w:rsidRPr="005F1D6D">
        <w:rPr>
          <w:sz w:val="26"/>
          <w:szCs w:val="26"/>
        </w:rPr>
        <w:lastRenderedPageBreak/>
        <w:t xml:space="preserve">Приложение № </w:t>
      </w:r>
      <w:r w:rsidR="00E448D8">
        <w:rPr>
          <w:sz w:val="26"/>
          <w:szCs w:val="26"/>
        </w:rPr>
        <w:t>2</w:t>
      </w:r>
      <w:r w:rsidRPr="005F1D6D">
        <w:rPr>
          <w:sz w:val="26"/>
          <w:szCs w:val="26"/>
        </w:rPr>
        <w:t xml:space="preserve"> к Приглашению</w:t>
      </w:r>
      <w:r w:rsidR="003F0D32" w:rsidRPr="003F0D32">
        <w:rPr>
          <w:sz w:val="26"/>
          <w:szCs w:val="26"/>
        </w:rPr>
        <w:t xml:space="preserve"> </w:t>
      </w:r>
      <w:r w:rsidR="003F0D32" w:rsidRPr="00363FA7">
        <w:rPr>
          <w:sz w:val="26"/>
          <w:szCs w:val="26"/>
        </w:rPr>
        <w:t>к Приглашению</w:t>
      </w:r>
    </w:p>
    <w:p w14:paraId="4D1B7BC6" w14:textId="77777777" w:rsidR="00CE718B" w:rsidRDefault="00CE718B" w:rsidP="00CE718B">
      <w:pPr>
        <w:jc w:val="both"/>
        <w:rPr>
          <w:sz w:val="26"/>
          <w:szCs w:val="26"/>
        </w:rPr>
      </w:pPr>
    </w:p>
    <w:p w14:paraId="32682BB4" w14:textId="77777777" w:rsidR="00CE718B" w:rsidRDefault="00CE718B" w:rsidP="00CE718B">
      <w:pPr>
        <w:jc w:val="both"/>
        <w:rPr>
          <w:sz w:val="26"/>
          <w:szCs w:val="26"/>
        </w:rPr>
      </w:pPr>
    </w:p>
    <w:p w14:paraId="61616AE3" w14:textId="77777777" w:rsidR="00CE718B" w:rsidRPr="00A919B4" w:rsidRDefault="00CE718B" w:rsidP="00CE718B">
      <w:pPr>
        <w:jc w:val="both"/>
        <w:rPr>
          <w:sz w:val="26"/>
          <w:szCs w:val="26"/>
        </w:rPr>
      </w:pPr>
    </w:p>
    <w:p w14:paraId="714E5FC7" w14:textId="77777777" w:rsidR="00F76AA9" w:rsidRPr="00CC00BA" w:rsidRDefault="00F76AA9" w:rsidP="00F76AA9">
      <w:pPr>
        <w:widowControl w:val="0"/>
        <w:autoSpaceDE w:val="0"/>
        <w:autoSpaceDN w:val="0"/>
        <w:adjustRightInd w:val="0"/>
        <w:spacing w:before="150" w:after="150"/>
        <w:ind w:right="104"/>
        <w:jc w:val="center"/>
        <w:rPr>
          <w:bCs/>
          <w:color w:val="000000"/>
          <w:sz w:val="26"/>
          <w:szCs w:val="26"/>
        </w:rPr>
      </w:pPr>
      <w:r w:rsidRPr="00CC00BA">
        <w:rPr>
          <w:bCs/>
          <w:color w:val="000000"/>
          <w:sz w:val="26"/>
          <w:szCs w:val="26"/>
        </w:rPr>
        <w:t xml:space="preserve">СОГЛАСИЕ </w:t>
      </w:r>
    </w:p>
    <w:p w14:paraId="66BD42E9" w14:textId="77777777" w:rsidR="00F76AA9" w:rsidRPr="00CC00BA" w:rsidRDefault="00F76AA9" w:rsidP="00F76AA9">
      <w:pPr>
        <w:widowControl w:val="0"/>
        <w:autoSpaceDE w:val="0"/>
        <w:autoSpaceDN w:val="0"/>
        <w:adjustRightInd w:val="0"/>
        <w:spacing w:before="150" w:after="150"/>
        <w:ind w:right="104"/>
        <w:jc w:val="center"/>
        <w:rPr>
          <w:bCs/>
          <w:color w:val="000000"/>
          <w:sz w:val="26"/>
          <w:szCs w:val="26"/>
        </w:rPr>
      </w:pPr>
      <w:r w:rsidRPr="00CC00BA">
        <w:rPr>
          <w:bCs/>
          <w:color w:val="000000"/>
          <w:sz w:val="26"/>
          <w:szCs w:val="26"/>
        </w:rPr>
        <w:t>НА ПРЕДОСТАВЛЕНИЕ СВЕДЕНИЙ</w:t>
      </w:r>
    </w:p>
    <w:p w14:paraId="05BCDAF6" w14:textId="77777777" w:rsidR="00F76AA9" w:rsidRPr="00CC00BA" w:rsidRDefault="00F76AA9" w:rsidP="00F76AA9">
      <w:pPr>
        <w:pStyle w:val="ConsPlusNormal"/>
        <w:jc w:val="center"/>
        <w:rPr>
          <w:rFonts w:ascii="Times New Roman" w:hAnsi="Times New Roman" w:cs="Times New Roman"/>
          <w:bCs/>
          <w:color w:val="000000"/>
          <w:sz w:val="26"/>
          <w:szCs w:val="26"/>
        </w:rPr>
      </w:pPr>
      <w:r w:rsidRPr="00CC00BA">
        <w:rPr>
          <w:rFonts w:ascii="Times New Roman" w:hAnsi="Times New Roman" w:cs="Times New Roman"/>
          <w:bCs/>
          <w:color w:val="000000"/>
          <w:sz w:val="26"/>
          <w:szCs w:val="26"/>
        </w:rPr>
        <w:t>№________________________________&lt;*&gt;</w:t>
      </w:r>
    </w:p>
    <w:p w14:paraId="3928BB93" w14:textId="77777777" w:rsidR="00F76AA9" w:rsidRPr="00281EF5" w:rsidRDefault="00F76AA9" w:rsidP="00F76AA9">
      <w:pPr>
        <w:pStyle w:val="ConsPlusNormal"/>
        <w:jc w:val="center"/>
        <w:rPr>
          <w:rFonts w:ascii="Times New Roman" w:hAnsi="Times New Roman" w:cs="Times New Roman"/>
          <w:b/>
          <w:bCs/>
          <w:color w:val="000000"/>
          <w:sz w:val="26"/>
          <w:szCs w:val="26"/>
        </w:rPr>
      </w:pPr>
    </w:p>
    <w:p w14:paraId="6AB0D6AF" w14:textId="77777777" w:rsidR="00F76AA9" w:rsidRPr="00281EF5" w:rsidRDefault="00F76AA9" w:rsidP="00F76AA9">
      <w:pPr>
        <w:widowControl w:val="0"/>
        <w:autoSpaceDE w:val="0"/>
        <w:autoSpaceDN w:val="0"/>
        <w:adjustRightInd w:val="0"/>
        <w:spacing w:before="150" w:after="150"/>
        <w:ind w:right="104"/>
        <w:jc w:val="center"/>
        <w:rPr>
          <w:rFonts w:ascii="Arial" w:hAnsi="Arial" w:cs="Arial"/>
        </w:rPr>
      </w:pPr>
    </w:p>
    <w:p w14:paraId="1D28E113" w14:textId="77777777" w:rsidR="00F76AA9" w:rsidRPr="00281EF5" w:rsidRDefault="00F76AA9" w:rsidP="00F76AA9">
      <w:pPr>
        <w:widowControl w:val="0"/>
        <w:autoSpaceDE w:val="0"/>
        <w:autoSpaceDN w:val="0"/>
        <w:adjustRightInd w:val="0"/>
        <w:ind w:right="104"/>
        <w:rPr>
          <w:color w:val="000000"/>
          <w:sz w:val="20"/>
          <w:szCs w:val="20"/>
        </w:rPr>
      </w:pPr>
    </w:p>
    <w:p w14:paraId="444F6627" w14:textId="77777777" w:rsidR="00F76AA9" w:rsidRPr="00281EF5" w:rsidRDefault="00F76AA9" w:rsidP="00F76AA9">
      <w:pPr>
        <w:widowControl w:val="0"/>
        <w:autoSpaceDE w:val="0"/>
        <w:autoSpaceDN w:val="0"/>
        <w:adjustRightInd w:val="0"/>
        <w:ind w:right="104"/>
        <w:rPr>
          <w:color w:val="000000"/>
          <w:sz w:val="20"/>
          <w:szCs w:val="20"/>
        </w:rPr>
      </w:pPr>
    </w:p>
    <w:p w14:paraId="350EAE40" w14:textId="77777777" w:rsidR="00F76AA9" w:rsidRPr="00281EF5" w:rsidRDefault="00F76AA9" w:rsidP="00F76AA9">
      <w:pPr>
        <w:widowControl w:val="0"/>
        <w:autoSpaceDE w:val="0"/>
        <w:autoSpaceDN w:val="0"/>
        <w:adjustRightInd w:val="0"/>
        <w:ind w:right="104"/>
        <w:rPr>
          <w:color w:val="000000"/>
          <w:sz w:val="20"/>
          <w:szCs w:val="20"/>
        </w:rPr>
      </w:pPr>
      <w:proofErr w:type="gramStart"/>
      <w:r w:rsidRPr="00281EF5">
        <w:rPr>
          <w:bCs/>
          <w:color w:val="000000"/>
          <w:sz w:val="26"/>
          <w:szCs w:val="26"/>
        </w:rPr>
        <w:t>Я,</w:t>
      </w:r>
      <w:r w:rsidRPr="00281EF5">
        <w:rPr>
          <w:color w:val="000000"/>
          <w:sz w:val="20"/>
          <w:szCs w:val="20"/>
        </w:rPr>
        <w:t>_</w:t>
      </w:r>
      <w:proofErr w:type="gramEnd"/>
      <w:r w:rsidRPr="00281EF5">
        <w:rPr>
          <w:color w:val="000000"/>
          <w:sz w:val="20"/>
          <w:szCs w:val="20"/>
        </w:rPr>
        <w:t>________________________________________________________________________________________,</w:t>
      </w:r>
    </w:p>
    <w:p w14:paraId="0F3F9D0D" w14:textId="77777777" w:rsidR="00F76AA9" w:rsidRPr="00281EF5" w:rsidRDefault="00F76AA9" w:rsidP="00F76AA9">
      <w:pPr>
        <w:widowControl w:val="0"/>
        <w:autoSpaceDE w:val="0"/>
        <w:autoSpaceDN w:val="0"/>
        <w:adjustRightInd w:val="0"/>
        <w:ind w:right="104"/>
        <w:jc w:val="center"/>
        <w:rPr>
          <w:color w:val="000000"/>
          <w:sz w:val="20"/>
          <w:szCs w:val="20"/>
        </w:rPr>
      </w:pPr>
      <w:r w:rsidRPr="00281EF5">
        <w:rPr>
          <w:bCs/>
          <w:i/>
          <w:iCs/>
          <w:color w:val="000000"/>
          <w:sz w:val="16"/>
          <w:szCs w:val="16"/>
        </w:rPr>
        <w:t xml:space="preserve">(Фамилия имя отчество) </w:t>
      </w:r>
    </w:p>
    <w:p w14:paraId="1678C05C" w14:textId="77777777" w:rsidR="00F76AA9" w:rsidRPr="00BA105B" w:rsidRDefault="00F76AA9" w:rsidP="00F76AA9">
      <w:pPr>
        <w:widowControl w:val="0"/>
        <w:autoSpaceDE w:val="0"/>
        <w:autoSpaceDN w:val="0"/>
        <w:adjustRightInd w:val="0"/>
        <w:ind w:right="22"/>
        <w:jc w:val="both"/>
        <w:rPr>
          <w:sz w:val="28"/>
          <w:szCs w:val="28"/>
        </w:rPr>
      </w:pPr>
      <w:r w:rsidRPr="00281EF5">
        <w:rPr>
          <w:sz w:val="28"/>
          <w:szCs w:val="28"/>
        </w:rPr>
        <w:t xml:space="preserve">дата рождения _________________________ идентификационный № ___________________________________, </w:t>
      </w:r>
      <w:r w:rsidRPr="00BA105B">
        <w:rPr>
          <w:sz w:val="28"/>
          <w:szCs w:val="28"/>
        </w:rPr>
        <w:t>выражаю свое согласие на предоставление сведений ОАО «</w:t>
      </w:r>
      <w:proofErr w:type="spellStart"/>
      <w:r w:rsidRPr="00BA105B">
        <w:rPr>
          <w:sz w:val="28"/>
          <w:szCs w:val="28"/>
        </w:rPr>
        <w:t>Сбер</w:t>
      </w:r>
      <w:proofErr w:type="spellEnd"/>
      <w:r w:rsidRPr="00BA105B">
        <w:rPr>
          <w:sz w:val="28"/>
          <w:szCs w:val="28"/>
        </w:rPr>
        <w:t xml:space="preserve"> Банк» обо мне из информационных ресурсов</w:t>
      </w:r>
      <w:r w:rsidRPr="00281EF5">
        <w:rPr>
          <w:sz w:val="26"/>
          <w:szCs w:val="26"/>
        </w:rPr>
        <w:t xml:space="preserve">, </w:t>
      </w:r>
      <w:r w:rsidRPr="00BA105B">
        <w:rPr>
          <w:sz w:val="28"/>
          <w:szCs w:val="28"/>
        </w:rPr>
        <w:t>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14:paraId="31784B96" w14:textId="77777777" w:rsidR="00F76AA9" w:rsidRPr="00281EF5" w:rsidRDefault="00F76AA9" w:rsidP="00F76AA9">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76AA9" w:rsidRPr="00281EF5" w14:paraId="3D1983E9" w14:textId="77777777" w:rsidTr="003B2125">
        <w:trPr>
          <w:cantSplit/>
        </w:trPr>
        <w:tc>
          <w:tcPr>
            <w:tcW w:w="4503" w:type="dxa"/>
            <w:shd w:val="clear" w:color="auto" w:fill="FFFFFF"/>
            <w:vAlign w:val="bottom"/>
            <w:hideMark/>
          </w:tcPr>
          <w:p w14:paraId="6EF87BE0" w14:textId="77777777"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26"/>
                <w:szCs w:val="26"/>
              </w:rPr>
              <w:t>______________________________</w:t>
            </w:r>
          </w:p>
        </w:tc>
        <w:tc>
          <w:tcPr>
            <w:tcW w:w="5128" w:type="dxa"/>
            <w:shd w:val="clear" w:color="auto" w:fill="FFFFFF"/>
            <w:vAlign w:val="bottom"/>
            <w:hideMark/>
          </w:tcPr>
          <w:p w14:paraId="4DB53E07" w14:textId="77777777" w:rsidR="00F76AA9" w:rsidRPr="00281EF5" w:rsidRDefault="00F76AA9" w:rsidP="003B2125">
            <w:pPr>
              <w:keepLines/>
              <w:widowControl w:val="0"/>
              <w:autoSpaceDE w:val="0"/>
              <w:autoSpaceDN w:val="0"/>
              <w:adjustRightInd w:val="0"/>
              <w:ind w:right="95"/>
              <w:jc w:val="center"/>
              <w:rPr>
                <w:color w:val="000000"/>
                <w:lang w:val="en-US"/>
              </w:rPr>
            </w:pPr>
            <w:r w:rsidRPr="00281EF5">
              <w:rPr>
                <w:color w:val="000000"/>
                <w:sz w:val="20"/>
                <w:szCs w:val="20"/>
                <w:lang w:val="en-US"/>
              </w:rPr>
              <w:t>____________________________________</w:t>
            </w:r>
          </w:p>
        </w:tc>
      </w:tr>
      <w:tr w:rsidR="00F76AA9" w:rsidRPr="00281EF5" w14:paraId="5CB9492E" w14:textId="77777777" w:rsidTr="003B2125">
        <w:trPr>
          <w:cantSplit/>
        </w:trPr>
        <w:tc>
          <w:tcPr>
            <w:tcW w:w="4503" w:type="dxa"/>
            <w:shd w:val="clear" w:color="auto" w:fill="FFFFFF"/>
            <w:hideMark/>
          </w:tcPr>
          <w:p w14:paraId="16E654AB" w14:textId="77777777"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17"/>
                <w:szCs w:val="17"/>
              </w:rPr>
              <w:t>(подпись)</w:t>
            </w:r>
          </w:p>
        </w:tc>
        <w:tc>
          <w:tcPr>
            <w:tcW w:w="5128" w:type="dxa"/>
            <w:shd w:val="clear" w:color="auto" w:fill="FFFFFF"/>
            <w:vAlign w:val="center"/>
            <w:hideMark/>
          </w:tcPr>
          <w:p w14:paraId="1D4AE17D" w14:textId="77777777" w:rsidR="00F76AA9" w:rsidRPr="00281EF5" w:rsidRDefault="00F76AA9" w:rsidP="003B2125">
            <w:pPr>
              <w:keepLines/>
              <w:widowControl w:val="0"/>
              <w:autoSpaceDE w:val="0"/>
              <w:autoSpaceDN w:val="0"/>
              <w:adjustRightInd w:val="0"/>
              <w:ind w:right="95"/>
              <w:jc w:val="center"/>
              <w:rPr>
                <w:color w:val="000000"/>
              </w:rPr>
            </w:pPr>
            <w:r w:rsidRPr="00281EF5">
              <w:rPr>
                <w:b/>
                <w:bCs/>
                <w:i/>
                <w:iCs/>
                <w:color w:val="000000"/>
                <w:sz w:val="17"/>
                <w:szCs w:val="17"/>
              </w:rPr>
              <w:t>(Фамилия И.О.)</w:t>
            </w:r>
          </w:p>
        </w:tc>
      </w:tr>
    </w:tbl>
    <w:p w14:paraId="4B396292" w14:textId="77777777" w:rsidR="00F76AA9" w:rsidRPr="00281EF5" w:rsidRDefault="00F76AA9" w:rsidP="00F76AA9">
      <w:pPr>
        <w:widowControl w:val="0"/>
        <w:autoSpaceDE w:val="0"/>
        <w:autoSpaceDN w:val="0"/>
        <w:adjustRightInd w:val="0"/>
        <w:ind w:right="104"/>
        <w:jc w:val="both"/>
        <w:rPr>
          <w:color w:val="000000"/>
          <w:sz w:val="26"/>
          <w:szCs w:val="26"/>
        </w:rPr>
      </w:pPr>
    </w:p>
    <w:p w14:paraId="7387545A" w14:textId="77777777" w:rsidR="00F76AA9" w:rsidRPr="00281EF5" w:rsidRDefault="00F76AA9" w:rsidP="00F76AA9">
      <w:pPr>
        <w:widowControl w:val="0"/>
        <w:autoSpaceDE w:val="0"/>
        <w:autoSpaceDN w:val="0"/>
        <w:adjustRightInd w:val="0"/>
        <w:ind w:right="22"/>
        <w:jc w:val="both"/>
        <w:rPr>
          <w:i/>
          <w:color w:val="000000"/>
          <w:sz w:val="26"/>
          <w:szCs w:val="26"/>
        </w:rPr>
      </w:pPr>
      <w:proofErr w:type="gramStart"/>
      <w:r w:rsidRPr="00281EF5">
        <w:rPr>
          <w:i/>
          <w:color w:val="000000"/>
          <w:sz w:val="26"/>
          <w:szCs w:val="26"/>
        </w:rPr>
        <w:t>« _</w:t>
      </w:r>
      <w:proofErr w:type="gramEnd"/>
      <w:r w:rsidRPr="00281EF5">
        <w:rPr>
          <w:i/>
          <w:color w:val="000000"/>
          <w:sz w:val="26"/>
          <w:szCs w:val="26"/>
        </w:rPr>
        <w:t>__ » _____________ 202</w:t>
      </w:r>
      <w:r w:rsidR="003E1E9C">
        <w:rPr>
          <w:i/>
          <w:color w:val="000000"/>
          <w:sz w:val="26"/>
          <w:szCs w:val="26"/>
        </w:rPr>
        <w:t>5</w:t>
      </w:r>
      <w:r w:rsidRPr="00281EF5">
        <w:rPr>
          <w:i/>
          <w:color w:val="000000"/>
          <w:sz w:val="26"/>
          <w:szCs w:val="26"/>
        </w:rPr>
        <w:t xml:space="preserve"> г.</w:t>
      </w:r>
    </w:p>
    <w:p w14:paraId="29BBEE51" w14:textId="77777777" w:rsidR="00F76AA9" w:rsidRPr="00281EF5" w:rsidRDefault="00F76AA9" w:rsidP="00F76AA9">
      <w:pPr>
        <w:widowControl w:val="0"/>
        <w:autoSpaceDE w:val="0"/>
        <w:autoSpaceDN w:val="0"/>
        <w:adjustRightInd w:val="0"/>
        <w:ind w:right="104"/>
        <w:jc w:val="both"/>
        <w:rPr>
          <w:color w:val="000000"/>
          <w:sz w:val="26"/>
          <w:szCs w:val="26"/>
        </w:rPr>
      </w:pPr>
    </w:p>
    <w:p w14:paraId="29B26960" w14:textId="77777777" w:rsidR="00F76AA9" w:rsidRPr="00281EF5" w:rsidRDefault="00F76AA9" w:rsidP="00F76AA9">
      <w:pPr>
        <w:widowControl w:val="0"/>
        <w:autoSpaceDE w:val="0"/>
        <w:autoSpaceDN w:val="0"/>
        <w:adjustRightInd w:val="0"/>
        <w:ind w:right="104"/>
        <w:jc w:val="both"/>
        <w:rPr>
          <w:color w:val="000000"/>
          <w:sz w:val="26"/>
          <w:szCs w:val="26"/>
        </w:rPr>
      </w:pPr>
    </w:p>
    <w:p w14:paraId="3C815A72" w14:textId="77777777" w:rsidR="00F76AA9" w:rsidRPr="00281EF5" w:rsidRDefault="00F76AA9" w:rsidP="00F76AA9">
      <w:pPr>
        <w:widowControl w:val="0"/>
        <w:autoSpaceDE w:val="0"/>
        <w:autoSpaceDN w:val="0"/>
        <w:adjustRightInd w:val="0"/>
        <w:ind w:right="104"/>
        <w:jc w:val="both"/>
        <w:rPr>
          <w:color w:val="000000"/>
          <w:sz w:val="26"/>
          <w:szCs w:val="26"/>
        </w:rPr>
      </w:pPr>
    </w:p>
    <w:p w14:paraId="4977A7B2" w14:textId="77777777" w:rsidR="00F76AA9" w:rsidRPr="00281EF5" w:rsidRDefault="00F76AA9" w:rsidP="00F76AA9">
      <w:pPr>
        <w:widowControl w:val="0"/>
        <w:autoSpaceDE w:val="0"/>
        <w:autoSpaceDN w:val="0"/>
        <w:adjustRightInd w:val="0"/>
        <w:ind w:right="104"/>
        <w:jc w:val="both"/>
        <w:rPr>
          <w:color w:val="000000"/>
          <w:sz w:val="26"/>
          <w:szCs w:val="26"/>
        </w:rPr>
      </w:pPr>
    </w:p>
    <w:p w14:paraId="0E69412B" w14:textId="77777777" w:rsidR="00F76AA9" w:rsidRPr="00281EF5" w:rsidRDefault="00F76AA9" w:rsidP="00F76AA9">
      <w:pPr>
        <w:widowControl w:val="0"/>
        <w:autoSpaceDE w:val="0"/>
        <w:autoSpaceDN w:val="0"/>
        <w:adjustRightInd w:val="0"/>
        <w:ind w:right="104"/>
        <w:jc w:val="both"/>
        <w:rPr>
          <w:color w:val="000000"/>
          <w:sz w:val="26"/>
          <w:szCs w:val="26"/>
        </w:rPr>
      </w:pPr>
    </w:p>
    <w:p w14:paraId="76F5B881" w14:textId="77777777" w:rsidR="00F76AA9" w:rsidRPr="00281EF5" w:rsidRDefault="00F76AA9" w:rsidP="00F76AA9">
      <w:pPr>
        <w:widowControl w:val="0"/>
        <w:autoSpaceDE w:val="0"/>
        <w:autoSpaceDN w:val="0"/>
        <w:adjustRightInd w:val="0"/>
        <w:ind w:right="104"/>
        <w:jc w:val="both"/>
        <w:rPr>
          <w:color w:val="000000"/>
          <w:sz w:val="26"/>
          <w:szCs w:val="26"/>
        </w:rPr>
      </w:pPr>
    </w:p>
    <w:p w14:paraId="4BB41B4F" w14:textId="77777777" w:rsidR="00F76AA9" w:rsidRPr="00281EF5" w:rsidRDefault="00F76AA9" w:rsidP="00F76AA9">
      <w:pPr>
        <w:widowControl w:val="0"/>
        <w:autoSpaceDE w:val="0"/>
        <w:autoSpaceDN w:val="0"/>
        <w:adjustRightInd w:val="0"/>
        <w:ind w:right="104"/>
        <w:jc w:val="both"/>
        <w:rPr>
          <w:color w:val="000000"/>
          <w:sz w:val="26"/>
          <w:szCs w:val="26"/>
        </w:rPr>
      </w:pPr>
    </w:p>
    <w:p w14:paraId="578875A6" w14:textId="77777777" w:rsidR="00F76AA9" w:rsidRPr="00281EF5" w:rsidRDefault="00F76AA9" w:rsidP="00F76AA9">
      <w:pPr>
        <w:jc w:val="both"/>
        <w:rPr>
          <w:sz w:val="28"/>
          <w:szCs w:val="28"/>
        </w:rPr>
      </w:pPr>
      <w:r w:rsidRPr="00281EF5">
        <w:rPr>
          <w:b/>
          <w:sz w:val="18"/>
          <w:szCs w:val="18"/>
          <w:vertAlign w:val="superscript"/>
        </w:rPr>
        <w:t>*_</w:t>
      </w:r>
      <w:r w:rsidRPr="00281EF5">
        <w:rPr>
          <w:b/>
          <w:sz w:val="18"/>
          <w:szCs w:val="18"/>
        </w:rPr>
        <w:t xml:space="preserve"> </w:t>
      </w:r>
      <w:r w:rsidRPr="00281EF5">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281EF5">
        <w:rPr>
          <w:sz w:val="28"/>
          <w:szCs w:val="28"/>
        </w:rPr>
        <w:t>.</w:t>
      </w:r>
    </w:p>
    <w:p w14:paraId="291633E1" w14:textId="77777777" w:rsidR="00F76AA9" w:rsidRPr="00281EF5" w:rsidRDefault="00F76AA9" w:rsidP="00F76AA9">
      <w:pPr>
        <w:widowControl w:val="0"/>
        <w:tabs>
          <w:tab w:val="left" w:pos="816"/>
          <w:tab w:val="left" w:pos="1524"/>
          <w:tab w:val="left" w:pos="5763"/>
        </w:tabs>
        <w:autoSpaceDE w:val="0"/>
        <w:autoSpaceDN w:val="0"/>
        <w:adjustRightInd w:val="0"/>
        <w:ind w:left="121" w:right="22" w:firstLine="540"/>
        <w:rPr>
          <w:color w:val="000000"/>
        </w:rPr>
      </w:pPr>
      <w:r w:rsidRPr="00281EF5">
        <w:rPr>
          <w:color w:val="000000"/>
        </w:rPr>
        <w:tab/>
      </w:r>
      <w:r w:rsidRPr="00281EF5">
        <w:rPr>
          <w:color w:val="000000"/>
        </w:rPr>
        <w:tab/>
      </w:r>
    </w:p>
    <w:p w14:paraId="53D0F8A8" w14:textId="2401E691" w:rsidR="00F10983" w:rsidRPr="005F1D6D" w:rsidRDefault="00F10983" w:rsidP="00CE718B">
      <w:pPr>
        <w:spacing w:after="200" w:line="276" w:lineRule="auto"/>
        <w:jc w:val="right"/>
        <w:rPr>
          <w:sz w:val="26"/>
          <w:szCs w:val="26"/>
        </w:rPr>
      </w:pPr>
      <w:r>
        <w:rPr>
          <w:sz w:val="26"/>
          <w:szCs w:val="26"/>
        </w:rPr>
        <w:br w:type="page"/>
      </w:r>
      <w:r w:rsidR="00CE718B">
        <w:rPr>
          <w:b/>
          <w:sz w:val="26"/>
          <w:szCs w:val="26"/>
        </w:rPr>
        <w:lastRenderedPageBreak/>
        <w:t xml:space="preserve"> </w:t>
      </w:r>
      <w:r w:rsidRPr="005F1D6D">
        <w:rPr>
          <w:sz w:val="26"/>
          <w:szCs w:val="26"/>
        </w:rPr>
        <w:t>Приложение №</w:t>
      </w:r>
      <w:r w:rsidR="00E448D8">
        <w:rPr>
          <w:sz w:val="26"/>
          <w:szCs w:val="26"/>
        </w:rPr>
        <w:t>3</w:t>
      </w:r>
      <w:r w:rsidRPr="005F1D6D">
        <w:rPr>
          <w:sz w:val="26"/>
          <w:szCs w:val="26"/>
        </w:rPr>
        <w:t xml:space="preserve"> к Приглашению</w:t>
      </w:r>
    </w:p>
    <w:p w14:paraId="12E02E89" w14:textId="77777777" w:rsidR="00F10983" w:rsidRPr="00A919B4" w:rsidRDefault="00F10983" w:rsidP="00F10983">
      <w:pPr>
        <w:ind w:firstLine="708"/>
        <w:jc w:val="right"/>
        <w:rPr>
          <w:sz w:val="26"/>
          <w:szCs w:val="26"/>
        </w:rPr>
      </w:pPr>
    </w:p>
    <w:p w14:paraId="3D65E7A8" w14:textId="77777777" w:rsidR="00F10983" w:rsidRPr="002F115D" w:rsidRDefault="00F10983" w:rsidP="00F10983">
      <w:pPr>
        <w:ind w:firstLine="708"/>
        <w:jc w:val="center"/>
        <w:rPr>
          <w:b/>
          <w:sz w:val="26"/>
          <w:szCs w:val="26"/>
        </w:rPr>
      </w:pPr>
      <w:r w:rsidRPr="002F115D">
        <w:rPr>
          <w:b/>
          <w:sz w:val="26"/>
          <w:szCs w:val="26"/>
        </w:rPr>
        <w:t>Антикоррупционная оговорка</w:t>
      </w:r>
    </w:p>
    <w:p w14:paraId="0974E01E" w14:textId="77777777" w:rsidR="00F10983" w:rsidRPr="005452E3" w:rsidRDefault="00F10983" w:rsidP="00F10983">
      <w:pPr>
        <w:ind w:firstLine="708"/>
        <w:jc w:val="center"/>
        <w:rPr>
          <w:sz w:val="28"/>
          <w:szCs w:val="28"/>
        </w:rPr>
      </w:pPr>
    </w:p>
    <w:p w14:paraId="63C68855" w14:textId="77777777" w:rsidR="00F10983" w:rsidRPr="00A919B4" w:rsidRDefault="00F10983" w:rsidP="00F10983">
      <w:pPr>
        <w:ind w:firstLine="709"/>
        <w:contextualSpacing/>
        <w:jc w:val="both"/>
        <w:rPr>
          <w:iCs/>
          <w:sz w:val="26"/>
          <w:szCs w:val="26"/>
        </w:rPr>
      </w:pPr>
      <w:r w:rsidRPr="00A919B4">
        <w:rPr>
          <w:iCs/>
          <w:sz w:val="26"/>
          <w:szCs w:val="26"/>
        </w:rPr>
        <w:t>При заключении, исполнении, изменении и расторжении Договора</w:t>
      </w:r>
      <w:r w:rsidRPr="00A919B4">
        <w:rPr>
          <w:iCs/>
          <w:sz w:val="26"/>
          <w:szCs w:val="26"/>
          <w:vertAlign w:val="superscript"/>
        </w:rPr>
        <w:footnoteReference w:id="1"/>
      </w:r>
      <w:r w:rsidRPr="00A919B4">
        <w:rPr>
          <w:iCs/>
          <w:sz w:val="26"/>
          <w:szCs w:val="26"/>
        </w:rPr>
        <w:t xml:space="preserve"> Стороны принимают на себя следующие обязательства:</w:t>
      </w:r>
    </w:p>
    <w:p w14:paraId="52690FE0" w14:textId="77777777" w:rsidR="00F10983" w:rsidRPr="00A919B4" w:rsidRDefault="00F10983" w:rsidP="00F10983">
      <w:pPr>
        <w:ind w:firstLine="709"/>
        <w:contextualSpacing/>
        <w:jc w:val="both"/>
        <w:rPr>
          <w:iCs/>
          <w:sz w:val="26"/>
          <w:szCs w:val="26"/>
        </w:rPr>
      </w:pPr>
      <w:r w:rsidRPr="00A919B4">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92ECE7" w14:textId="77777777" w:rsidR="00F10983" w:rsidRPr="00A919B4" w:rsidRDefault="00F10983" w:rsidP="00F10983">
      <w:pPr>
        <w:ind w:firstLine="709"/>
        <w:contextualSpacing/>
        <w:jc w:val="both"/>
        <w:rPr>
          <w:iCs/>
          <w:sz w:val="26"/>
          <w:szCs w:val="26"/>
        </w:rPr>
      </w:pPr>
      <w:r w:rsidRPr="00A919B4">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6971C4E" w14:textId="77777777" w:rsidR="00F10983" w:rsidRPr="00A919B4" w:rsidRDefault="00F10983" w:rsidP="00F10983">
      <w:pPr>
        <w:ind w:firstLine="709"/>
        <w:contextualSpacing/>
        <w:jc w:val="both"/>
        <w:rPr>
          <w:iCs/>
          <w:sz w:val="26"/>
          <w:szCs w:val="26"/>
        </w:rPr>
      </w:pPr>
      <w:r w:rsidRPr="00A919B4">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E25B3A0" w14:textId="77777777" w:rsidR="00F10983" w:rsidRPr="00A919B4" w:rsidRDefault="00F10983" w:rsidP="00F10983">
      <w:pPr>
        <w:ind w:firstLine="709"/>
        <w:contextualSpacing/>
        <w:jc w:val="both"/>
        <w:rPr>
          <w:iCs/>
          <w:sz w:val="26"/>
          <w:szCs w:val="26"/>
        </w:rPr>
      </w:pPr>
      <w:r w:rsidRPr="00A919B4">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0768F26C" w14:textId="77777777" w:rsidR="00F10983" w:rsidRPr="00A919B4" w:rsidRDefault="00F10983" w:rsidP="00F10983">
      <w:pPr>
        <w:ind w:firstLine="709"/>
        <w:contextualSpacing/>
        <w:jc w:val="both"/>
        <w:rPr>
          <w:iCs/>
          <w:sz w:val="26"/>
          <w:szCs w:val="26"/>
        </w:rPr>
      </w:pPr>
      <w:r w:rsidRPr="00A919B4">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28BEEC" w14:textId="77777777" w:rsidR="00F10983" w:rsidRPr="00A919B4" w:rsidRDefault="00F10983" w:rsidP="00F10983">
      <w:pPr>
        <w:ind w:firstLine="709"/>
        <w:contextualSpacing/>
        <w:jc w:val="both"/>
        <w:rPr>
          <w:iCs/>
          <w:sz w:val="26"/>
          <w:szCs w:val="26"/>
        </w:rPr>
      </w:pPr>
      <w:r w:rsidRPr="00A919B4">
        <w:rPr>
          <w:iCs/>
          <w:sz w:val="26"/>
          <w:szCs w:val="26"/>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A919B4" w:rsidDel="002A25C9">
        <w:rPr>
          <w:iCs/>
          <w:sz w:val="26"/>
          <w:szCs w:val="26"/>
        </w:rPr>
        <w:t xml:space="preserve"> </w:t>
      </w:r>
      <w:r w:rsidRPr="00A919B4">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6314B96" w14:textId="77777777" w:rsidR="00B35247" w:rsidRPr="00B35247" w:rsidRDefault="00F10983" w:rsidP="0021390F">
      <w:pPr>
        <w:ind w:firstLine="709"/>
        <w:contextualSpacing/>
        <w:jc w:val="both"/>
        <w:rPr>
          <w:sz w:val="26"/>
          <w:szCs w:val="26"/>
        </w:rPr>
      </w:pPr>
      <w:r w:rsidRPr="00A919B4">
        <w:rPr>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B35247" w:rsidSect="0021390F">
      <w:footerReference w:type="default" r:id="rId9"/>
      <w:pgSz w:w="11906" w:h="16838"/>
      <w:pgMar w:top="1134"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5FB4" w14:textId="77777777" w:rsidR="00D31EF8" w:rsidRDefault="00D31EF8" w:rsidP="00862926">
      <w:r>
        <w:separator/>
      </w:r>
    </w:p>
  </w:endnote>
  <w:endnote w:type="continuationSeparator" w:id="0">
    <w:p w14:paraId="5873CA36" w14:textId="77777777" w:rsidR="00D31EF8" w:rsidRDefault="00D31EF8"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14:paraId="5B3A0F8C" w14:textId="5E1F3BA9" w:rsidR="00E05B75" w:rsidRDefault="00E05B75">
        <w:pPr>
          <w:pStyle w:val="af7"/>
          <w:jc w:val="right"/>
        </w:pPr>
        <w:r>
          <w:fldChar w:fldCharType="begin"/>
        </w:r>
        <w:r>
          <w:instrText>PAGE   \* MERGEFORMAT</w:instrText>
        </w:r>
        <w:r>
          <w:fldChar w:fldCharType="separate"/>
        </w:r>
        <w:r w:rsidR="00444021">
          <w:rPr>
            <w:noProof/>
          </w:rPr>
          <w:t>11</w:t>
        </w:r>
        <w:r>
          <w:fldChar w:fldCharType="end"/>
        </w:r>
      </w:p>
    </w:sdtContent>
  </w:sdt>
  <w:p w14:paraId="5D734B5E" w14:textId="77777777" w:rsidR="00E05B75" w:rsidRDefault="00E05B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36E4" w14:textId="77777777" w:rsidR="00D31EF8" w:rsidRDefault="00D31EF8" w:rsidP="00862926">
      <w:r>
        <w:separator/>
      </w:r>
    </w:p>
  </w:footnote>
  <w:footnote w:type="continuationSeparator" w:id="0">
    <w:p w14:paraId="4BCBF6C9" w14:textId="77777777" w:rsidR="00D31EF8" w:rsidRDefault="00D31EF8" w:rsidP="00862926">
      <w:r>
        <w:continuationSeparator/>
      </w:r>
    </w:p>
  </w:footnote>
  <w:footnote w:id="1">
    <w:p w14:paraId="5795D408" w14:textId="77777777" w:rsidR="00E05B75" w:rsidRDefault="00E05B75" w:rsidP="00F10983">
      <w:pPr>
        <w:pStyle w:val="af9"/>
        <w:jc w:val="both"/>
      </w:pPr>
      <w:r>
        <w:rPr>
          <w:rStyle w:val="af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34C5" w14:textId="77777777" w:rsidR="00873C70" w:rsidRPr="00F105A0" w:rsidRDefault="00873C70" w:rsidP="00F105A0">
    <w:pPr>
      <w:pStyle w:val="af5"/>
    </w:pPr>
    <w:r w:rsidRPr="00F105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0D85" w14:textId="77777777" w:rsidR="00873C70" w:rsidRDefault="00F105A0" w:rsidP="00F105A0">
    <w:pPr>
      <w:pStyle w:val="af5"/>
      <w:tabs>
        <w:tab w:val="clear" w:pos="4677"/>
        <w:tab w:val="clear" w:pos="9355"/>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1F37AE4"/>
    <w:multiLevelType w:val="multilevel"/>
    <w:tmpl w:val="9436883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944F48"/>
    <w:multiLevelType w:val="multilevel"/>
    <w:tmpl w:val="493CF3C0"/>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b w:val="0"/>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4E03885"/>
    <w:multiLevelType w:val="multilevel"/>
    <w:tmpl w:val="FFC23C3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6756FA4"/>
    <w:multiLevelType w:val="hybridMultilevel"/>
    <w:tmpl w:val="220ED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72802"/>
    <w:multiLevelType w:val="hybridMultilevel"/>
    <w:tmpl w:val="1838A5F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A90F95"/>
    <w:multiLevelType w:val="multilevel"/>
    <w:tmpl w:val="D4AA161A"/>
    <w:lvl w:ilvl="0">
      <w:start w:val="1"/>
      <w:numFmt w:val="bullet"/>
      <w:lvlText w:val="–"/>
      <w:lvlJc w:val="left"/>
      <w:pPr>
        <w:ind w:left="715" w:hanging="360"/>
      </w:pPr>
      <w:rPr>
        <w:rFonts w:ascii="Arial" w:eastAsia="Arial" w:hAnsi="Arial" w:cs="Arial" w:hint="default"/>
      </w:rPr>
    </w:lvl>
    <w:lvl w:ilvl="1">
      <w:start w:val="1"/>
      <w:numFmt w:val="bullet"/>
      <w:lvlText w:val="o"/>
      <w:lvlJc w:val="left"/>
      <w:pPr>
        <w:ind w:left="1435" w:hanging="360"/>
      </w:pPr>
      <w:rPr>
        <w:rFonts w:ascii="Courier New" w:eastAsia="Courier New" w:hAnsi="Courier New" w:cs="Courier New" w:hint="default"/>
      </w:rPr>
    </w:lvl>
    <w:lvl w:ilvl="2">
      <w:start w:val="1"/>
      <w:numFmt w:val="bullet"/>
      <w:lvlText w:val="§"/>
      <w:lvlJc w:val="left"/>
      <w:pPr>
        <w:ind w:left="2155" w:hanging="360"/>
      </w:pPr>
      <w:rPr>
        <w:rFonts w:ascii="Wingdings" w:eastAsia="Wingdings" w:hAnsi="Wingdings" w:cs="Wingdings" w:hint="default"/>
      </w:rPr>
    </w:lvl>
    <w:lvl w:ilvl="3">
      <w:start w:val="1"/>
      <w:numFmt w:val="bullet"/>
      <w:lvlText w:val="·"/>
      <w:lvlJc w:val="left"/>
      <w:pPr>
        <w:ind w:left="2875" w:hanging="360"/>
      </w:pPr>
      <w:rPr>
        <w:rFonts w:ascii="Symbol" w:eastAsia="Symbol" w:hAnsi="Symbol" w:cs="Symbol" w:hint="default"/>
      </w:rPr>
    </w:lvl>
    <w:lvl w:ilvl="4">
      <w:start w:val="1"/>
      <w:numFmt w:val="bullet"/>
      <w:lvlText w:val="o"/>
      <w:lvlJc w:val="left"/>
      <w:pPr>
        <w:ind w:left="3595" w:hanging="360"/>
      </w:pPr>
      <w:rPr>
        <w:rFonts w:ascii="Courier New" w:eastAsia="Courier New" w:hAnsi="Courier New" w:cs="Courier New" w:hint="default"/>
      </w:rPr>
    </w:lvl>
    <w:lvl w:ilvl="5">
      <w:start w:val="1"/>
      <w:numFmt w:val="bullet"/>
      <w:lvlText w:val="§"/>
      <w:lvlJc w:val="left"/>
      <w:pPr>
        <w:ind w:left="4315" w:hanging="360"/>
      </w:pPr>
      <w:rPr>
        <w:rFonts w:ascii="Wingdings" w:eastAsia="Wingdings" w:hAnsi="Wingdings" w:cs="Wingdings" w:hint="default"/>
      </w:rPr>
    </w:lvl>
    <w:lvl w:ilvl="6">
      <w:start w:val="1"/>
      <w:numFmt w:val="bullet"/>
      <w:lvlText w:val="·"/>
      <w:lvlJc w:val="left"/>
      <w:pPr>
        <w:ind w:left="5035" w:hanging="360"/>
      </w:pPr>
      <w:rPr>
        <w:rFonts w:ascii="Symbol" w:eastAsia="Symbol" w:hAnsi="Symbol" w:cs="Symbol" w:hint="default"/>
      </w:rPr>
    </w:lvl>
    <w:lvl w:ilvl="7">
      <w:start w:val="1"/>
      <w:numFmt w:val="bullet"/>
      <w:lvlText w:val="o"/>
      <w:lvlJc w:val="left"/>
      <w:pPr>
        <w:ind w:left="5755" w:hanging="360"/>
      </w:pPr>
      <w:rPr>
        <w:rFonts w:ascii="Courier New" w:eastAsia="Courier New" w:hAnsi="Courier New" w:cs="Courier New" w:hint="default"/>
      </w:rPr>
    </w:lvl>
    <w:lvl w:ilvl="8">
      <w:start w:val="1"/>
      <w:numFmt w:val="bullet"/>
      <w:lvlText w:val="§"/>
      <w:lvlJc w:val="left"/>
      <w:pPr>
        <w:ind w:left="6475" w:hanging="360"/>
      </w:pPr>
      <w:rPr>
        <w:rFonts w:ascii="Wingdings" w:eastAsia="Wingdings" w:hAnsi="Wingdings" w:cs="Wingdings" w:hint="default"/>
      </w:rPr>
    </w:lvl>
  </w:abstractNum>
  <w:abstractNum w:abstractNumId="8"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8513DF"/>
    <w:multiLevelType w:val="multilevel"/>
    <w:tmpl w:val="A5121346"/>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1"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747AD"/>
    <w:multiLevelType w:val="multilevel"/>
    <w:tmpl w:val="CD360FEE"/>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15:restartNumberingAfterBreak="0">
    <w:nsid w:val="440407DE"/>
    <w:multiLevelType w:val="multilevel"/>
    <w:tmpl w:val="06B82F7A"/>
    <w:lvl w:ilvl="0">
      <w:start w:val="4"/>
      <w:numFmt w:val="decimal"/>
      <w:suff w:val="space"/>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3207" w:hanging="1080"/>
      </w:pPr>
      <w:rPr>
        <w:rFonts w:hint="default"/>
      </w:rPr>
    </w:lvl>
    <w:lvl w:ilvl="4">
      <w:start w:val="1"/>
      <w:numFmt w:val="decimal"/>
      <w:suff w:val="space"/>
      <w:lvlText w:val="%1.%2.%3.%4.%5."/>
      <w:lvlJc w:val="left"/>
      <w:pPr>
        <w:ind w:left="3916" w:hanging="1080"/>
      </w:pPr>
      <w:rPr>
        <w:rFonts w:hint="default"/>
      </w:rPr>
    </w:lvl>
    <w:lvl w:ilvl="5">
      <w:start w:val="1"/>
      <w:numFmt w:val="decimal"/>
      <w:suff w:val="space"/>
      <w:lvlText w:val="%1.%2.%3.%4.%5.%6."/>
      <w:lvlJc w:val="left"/>
      <w:pPr>
        <w:ind w:left="4985" w:hanging="1440"/>
      </w:pPr>
      <w:rPr>
        <w:rFonts w:hint="default"/>
      </w:rPr>
    </w:lvl>
    <w:lvl w:ilvl="6">
      <w:start w:val="1"/>
      <w:numFmt w:val="decimal"/>
      <w:suff w:val="space"/>
      <w:lvlText w:val="%1.%2.%3.%4.%5.%6.%7."/>
      <w:lvlJc w:val="left"/>
      <w:pPr>
        <w:ind w:left="6054" w:hanging="1800"/>
      </w:pPr>
      <w:rPr>
        <w:rFonts w:hint="default"/>
      </w:rPr>
    </w:lvl>
    <w:lvl w:ilvl="7">
      <w:start w:val="1"/>
      <w:numFmt w:val="decimal"/>
      <w:suff w:val="space"/>
      <w:lvlText w:val="%1.%2.%3.%4.%5.%6.%7.%8."/>
      <w:lvlJc w:val="left"/>
      <w:pPr>
        <w:ind w:left="6763" w:hanging="1800"/>
      </w:pPr>
      <w:rPr>
        <w:rFonts w:hint="default"/>
      </w:rPr>
    </w:lvl>
    <w:lvl w:ilvl="8">
      <w:start w:val="1"/>
      <w:numFmt w:val="decimal"/>
      <w:suff w:val="space"/>
      <w:lvlText w:val="%1.%2.%3.%4.%5.%6.%7.%8.%9."/>
      <w:lvlJc w:val="left"/>
      <w:pPr>
        <w:ind w:left="7832" w:hanging="2160"/>
      </w:pPr>
      <w:rPr>
        <w:rFonts w:hint="default"/>
      </w:rPr>
    </w:lvl>
  </w:abstractNum>
  <w:abstractNum w:abstractNumId="18" w15:restartNumberingAfterBreak="0">
    <w:nsid w:val="47734C92"/>
    <w:multiLevelType w:val="multilevel"/>
    <w:tmpl w:val="603AE904"/>
    <w:lvl w:ilvl="0">
      <w:start w:val="1"/>
      <w:numFmt w:val="bullet"/>
      <w:suff w:val="space"/>
      <w:lvlText w:val="–"/>
      <w:lvlJc w:val="left"/>
      <w:pPr>
        <w:ind w:left="720" w:hanging="357"/>
      </w:pPr>
      <w:rPr>
        <w:rFonts w:ascii="Arial" w:eastAsia="Arial" w:hAnsi="Arial" w:cs="Arial"/>
      </w:rPr>
    </w:lvl>
    <w:lvl w:ilvl="1">
      <w:start w:val="1"/>
      <w:numFmt w:val="bullet"/>
      <w:lvlText w:val="o"/>
      <w:lvlJc w:val="left"/>
      <w:pPr>
        <w:ind w:left="1440" w:hanging="357"/>
      </w:pPr>
      <w:rPr>
        <w:rFonts w:ascii="Courier New" w:hAnsi="Courier New" w:cs="Courier New" w:hint="default"/>
      </w:rPr>
    </w:lvl>
    <w:lvl w:ilvl="2">
      <w:start w:val="1"/>
      <w:numFmt w:val="bullet"/>
      <w:lvlText w:val=""/>
      <w:lvlJc w:val="left"/>
      <w:pPr>
        <w:ind w:left="2160" w:hanging="357"/>
      </w:pPr>
      <w:rPr>
        <w:rFonts w:ascii="Wingdings" w:hAnsi="Wingdings" w:hint="default"/>
      </w:rPr>
    </w:lvl>
    <w:lvl w:ilvl="3">
      <w:start w:val="1"/>
      <w:numFmt w:val="bullet"/>
      <w:lvlText w:val=""/>
      <w:lvlJc w:val="left"/>
      <w:pPr>
        <w:ind w:left="2880" w:hanging="357"/>
      </w:pPr>
      <w:rPr>
        <w:rFonts w:ascii="Symbol" w:hAnsi="Symbol" w:hint="default"/>
      </w:rPr>
    </w:lvl>
    <w:lvl w:ilvl="4">
      <w:start w:val="1"/>
      <w:numFmt w:val="bullet"/>
      <w:lvlText w:val="o"/>
      <w:lvlJc w:val="left"/>
      <w:pPr>
        <w:ind w:left="3600" w:hanging="357"/>
      </w:pPr>
      <w:rPr>
        <w:rFonts w:ascii="Courier New" w:hAnsi="Courier New" w:cs="Courier New" w:hint="default"/>
      </w:rPr>
    </w:lvl>
    <w:lvl w:ilvl="5">
      <w:start w:val="1"/>
      <w:numFmt w:val="bullet"/>
      <w:lvlText w:val=""/>
      <w:lvlJc w:val="left"/>
      <w:pPr>
        <w:ind w:left="4320" w:hanging="357"/>
      </w:pPr>
      <w:rPr>
        <w:rFonts w:ascii="Wingdings" w:hAnsi="Wingdings" w:hint="default"/>
      </w:rPr>
    </w:lvl>
    <w:lvl w:ilvl="6">
      <w:start w:val="1"/>
      <w:numFmt w:val="bullet"/>
      <w:lvlText w:val=""/>
      <w:lvlJc w:val="left"/>
      <w:pPr>
        <w:ind w:left="5040" w:hanging="357"/>
      </w:pPr>
      <w:rPr>
        <w:rFonts w:ascii="Symbol" w:hAnsi="Symbol" w:hint="default"/>
      </w:rPr>
    </w:lvl>
    <w:lvl w:ilvl="7">
      <w:start w:val="1"/>
      <w:numFmt w:val="bullet"/>
      <w:lvlText w:val="o"/>
      <w:lvlJc w:val="left"/>
      <w:pPr>
        <w:ind w:left="5760" w:hanging="357"/>
      </w:pPr>
      <w:rPr>
        <w:rFonts w:ascii="Courier New" w:hAnsi="Courier New" w:cs="Courier New" w:hint="default"/>
      </w:rPr>
    </w:lvl>
    <w:lvl w:ilvl="8">
      <w:start w:val="1"/>
      <w:numFmt w:val="bullet"/>
      <w:lvlText w:val=""/>
      <w:lvlJc w:val="left"/>
      <w:pPr>
        <w:ind w:left="6480" w:hanging="357"/>
      </w:pPr>
      <w:rPr>
        <w:rFonts w:ascii="Wingdings" w:hAnsi="Wingdings" w:hint="default"/>
      </w:rPr>
    </w:lvl>
  </w:abstractNum>
  <w:abstractNum w:abstractNumId="1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EC0BC1"/>
    <w:multiLevelType w:val="hybridMultilevel"/>
    <w:tmpl w:val="E9F0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5"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B3D9F"/>
    <w:multiLevelType w:val="hybridMultilevel"/>
    <w:tmpl w:val="CE6A7088"/>
    <w:lvl w:ilvl="0" w:tplc="40D69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BCE1E41"/>
    <w:multiLevelType w:val="hybridMultilevel"/>
    <w:tmpl w:val="C8A28092"/>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709C5B68"/>
    <w:multiLevelType w:val="multilevel"/>
    <w:tmpl w:val="485418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D2206E"/>
    <w:multiLevelType w:val="multilevel"/>
    <w:tmpl w:val="A5121346"/>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34"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84F50EC"/>
    <w:multiLevelType w:val="multilevel"/>
    <w:tmpl w:val="EBB4DD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8F5A9C"/>
    <w:multiLevelType w:val="hybridMultilevel"/>
    <w:tmpl w:val="6A0E1C36"/>
    <w:lvl w:ilvl="0" w:tplc="97123460">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2"/>
  </w:num>
  <w:num w:numId="5">
    <w:abstractNumId w:val="8"/>
  </w:num>
  <w:num w:numId="6">
    <w:abstractNumId w:val="29"/>
  </w:num>
  <w:num w:numId="7">
    <w:abstractNumId w:val="3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28"/>
  </w:num>
  <w:num w:numId="13">
    <w:abstractNumId w:val="13"/>
  </w:num>
  <w:num w:numId="14">
    <w:abstractNumId w:val="31"/>
  </w:num>
  <w:num w:numId="15">
    <w:abstractNumId w:val="9"/>
  </w:num>
  <w:num w:numId="16">
    <w:abstractNumId w:val="2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3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34"/>
  </w:num>
  <w:num w:numId="26">
    <w:abstractNumId w:val="19"/>
  </w:num>
  <w:num w:numId="27">
    <w:abstractNumId w:val="23"/>
  </w:num>
  <w:num w:numId="28">
    <w:abstractNumId w:val="27"/>
  </w:num>
  <w:num w:numId="29">
    <w:abstractNumId w:val="39"/>
  </w:num>
  <w:num w:numId="30">
    <w:abstractNumId w:val="15"/>
  </w:num>
  <w:num w:numId="31">
    <w:abstractNumId w:val="36"/>
  </w:num>
  <w:num w:numId="32">
    <w:abstractNumId w:val="32"/>
  </w:num>
  <w:num w:numId="33">
    <w:abstractNumId w:val="21"/>
  </w:num>
  <w:num w:numId="34">
    <w:abstractNumId w:val="2"/>
  </w:num>
  <w:num w:numId="35">
    <w:abstractNumId w:val="33"/>
  </w:num>
  <w:num w:numId="36">
    <w:abstractNumId w:val="10"/>
  </w:num>
  <w:num w:numId="37">
    <w:abstractNumId w:val="18"/>
  </w:num>
  <w:num w:numId="38">
    <w:abstractNumId w:val="7"/>
  </w:num>
  <w:num w:numId="39">
    <w:abstractNumId w:val="0"/>
  </w:num>
  <w:num w:numId="40">
    <w:abstractNumId w:val="30"/>
  </w:num>
  <w:num w:numId="41">
    <w:abstractNumId w:val="3"/>
  </w:num>
  <w:num w:numId="42">
    <w:abstractNumId w:val="1"/>
  </w:num>
  <w:num w:numId="43">
    <w:abstractNumId w:val="5"/>
  </w:num>
  <w:num w:numId="44">
    <w:abstractNumId w:val="1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10C34"/>
    <w:rsid w:val="0002105E"/>
    <w:rsid w:val="00031587"/>
    <w:rsid w:val="000448E3"/>
    <w:rsid w:val="00062318"/>
    <w:rsid w:val="00063F23"/>
    <w:rsid w:val="0006422F"/>
    <w:rsid w:val="00071AB4"/>
    <w:rsid w:val="00072A1F"/>
    <w:rsid w:val="00081EAF"/>
    <w:rsid w:val="0008349A"/>
    <w:rsid w:val="000940AE"/>
    <w:rsid w:val="000A5D93"/>
    <w:rsid w:val="000A6F71"/>
    <w:rsid w:val="000A7197"/>
    <w:rsid w:val="000B50DB"/>
    <w:rsid w:val="000D0DC6"/>
    <w:rsid w:val="000E33AE"/>
    <w:rsid w:val="000F2DCA"/>
    <w:rsid w:val="00105ED4"/>
    <w:rsid w:val="001065E5"/>
    <w:rsid w:val="001113BC"/>
    <w:rsid w:val="00131279"/>
    <w:rsid w:val="00133A0A"/>
    <w:rsid w:val="00140D05"/>
    <w:rsid w:val="001507DD"/>
    <w:rsid w:val="00152A92"/>
    <w:rsid w:val="0015307F"/>
    <w:rsid w:val="001554CE"/>
    <w:rsid w:val="00166489"/>
    <w:rsid w:val="0016799A"/>
    <w:rsid w:val="001715D1"/>
    <w:rsid w:val="00171C01"/>
    <w:rsid w:val="001776ED"/>
    <w:rsid w:val="001835AF"/>
    <w:rsid w:val="001922F5"/>
    <w:rsid w:val="001A2C3B"/>
    <w:rsid w:val="001B3BC0"/>
    <w:rsid w:val="001B4408"/>
    <w:rsid w:val="001C2792"/>
    <w:rsid w:val="001C2E88"/>
    <w:rsid w:val="001C371D"/>
    <w:rsid w:val="001D7EA5"/>
    <w:rsid w:val="001F1E19"/>
    <w:rsid w:val="0020454A"/>
    <w:rsid w:val="0021390F"/>
    <w:rsid w:val="00225BB2"/>
    <w:rsid w:val="0022687D"/>
    <w:rsid w:val="0023661F"/>
    <w:rsid w:val="00246831"/>
    <w:rsid w:val="00250EBD"/>
    <w:rsid w:val="00253F63"/>
    <w:rsid w:val="002614BA"/>
    <w:rsid w:val="00264AC4"/>
    <w:rsid w:val="00265B70"/>
    <w:rsid w:val="002834B7"/>
    <w:rsid w:val="00283A21"/>
    <w:rsid w:val="00290498"/>
    <w:rsid w:val="00290F9E"/>
    <w:rsid w:val="002958AE"/>
    <w:rsid w:val="00297456"/>
    <w:rsid w:val="002A37BA"/>
    <w:rsid w:val="002B42B1"/>
    <w:rsid w:val="002B6CB8"/>
    <w:rsid w:val="002C47D5"/>
    <w:rsid w:val="002C7982"/>
    <w:rsid w:val="002D07AB"/>
    <w:rsid w:val="002D084D"/>
    <w:rsid w:val="002D183B"/>
    <w:rsid w:val="002D1AB3"/>
    <w:rsid w:val="002E248A"/>
    <w:rsid w:val="002E6691"/>
    <w:rsid w:val="002F115D"/>
    <w:rsid w:val="003051A9"/>
    <w:rsid w:val="00310D9C"/>
    <w:rsid w:val="00320C5D"/>
    <w:rsid w:val="00322429"/>
    <w:rsid w:val="00324635"/>
    <w:rsid w:val="00327D58"/>
    <w:rsid w:val="0033027F"/>
    <w:rsid w:val="00333B22"/>
    <w:rsid w:val="00350C96"/>
    <w:rsid w:val="0035260A"/>
    <w:rsid w:val="00357B8A"/>
    <w:rsid w:val="00361A01"/>
    <w:rsid w:val="00363FA7"/>
    <w:rsid w:val="00376813"/>
    <w:rsid w:val="00376ADE"/>
    <w:rsid w:val="003770AF"/>
    <w:rsid w:val="00383FA4"/>
    <w:rsid w:val="00392B76"/>
    <w:rsid w:val="00395BEA"/>
    <w:rsid w:val="00397661"/>
    <w:rsid w:val="003A2775"/>
    <w:rsid w:val="003A4BED"/>
    <w:rsid w:val="003A7C54"/>
    <w:rsid w:val="003B4A9E"/>
    <w:rsid w:val="003B547A"/>
    <w:rsid w:val="003B622E"/>
    <w:rsid w:val="003B7591"/>
    <w:rsid w:val="003C58E2"/>
    <w:rsid w:val="003D2CFA"/>
    <w:rsid w:val="003E1E9C"/>
    <w:rsid w:val="003E3288"/>
    <w:rsid w:val="003F0D32"/>
    <w:rsid w:val="003F2D81"/>
    <w:rsid w:val="003F3D8E"/>
    <w:rsid w:val="004052B8"/>
    <w:rsid w:val="00412AC6"/>
    <w:rsid w:val="004163DB"/>
    <w:rsid w:val="00421D7B"/>
    <w:rsid w:val="004336BA"/>
    <w:rsid w:val="00433FDE"/>
    <w:rsid w:val="00440416"/>
    <w:rsid w:val="004405BF"/>
    <w:rsid w:val="00443A33"/>
    <w:rsid w:val="00444021"/>
    <w:rsid w:val="00445250"/>
    <w:rsid w:val="0045130A"/>
    <w:rsid w:val="00454F88"/>
    <w:rsid w:val="00456105"/>
    <w:rsid w:val="00471384"/>
    <w:rsid w:val="00480187"/>
    <w:rsid w:val="0048507D"/>
    <w:rsid w:val="00494104"/>
    <w:rsid w:val="00495761"/>
    <w:rsid w:val="004A1D7B"/>
    <w:rsid w:val="004A2D98"/>
    <w:rsid w:val="004A44B8"/>
    <w:rsid w:val="004B03A7"/>
    <w:rsid w:val="004C3EB6"/>
    <w:rsid w:val="004D2518"/>
    <w:rsid w:val="004E0AAD"/>
    <w:rsid w:val="0050278B"/>
    <w:rsid w:val="00506E33"/>
    <w:rsid w:val="00511E91"/>
    <w:rsid w:val="005124F1"/>
    <w:rsid w:val="00522D71"/>
    <w:rsid w:val="005313B3"/>
    <w:rsid w:val="005322C6"/>
    <w:rsid w:val="005327FB"/>
    <w:rsid w:val="005331EE"/>
    <w:rsid w:val="0054347E"/>
    <w:rsid w:val="005452E3"/>
    <w:rsid w:val="00553703"/>
    <w:rsid w:val="00560163"/>
    <w:rsid w:val="00563D65"/>
    <w:rsid w:val="00564EBC"/>
    <w:rsid w:val="00564F60"/>
    <w:rsid w:val="005719CC"/>
    <w:rsid w:val="0058145F"/>
    <w:rsid w:val="00582A3F"/>
    <w:rsid w:val="00585B71"/>
    <w:rsid w:val="005908FE"/>
    <w:rsid w:val="005A09C9"/>
    <w:rsid w:val="005A590C"/>
    <w:rsid w:val="005B0FA2"/>
    <w:rsid w:val="005C00ED"/>
    <w:rsid w:val="005C3DD1"/>
    <w:rsid w:val="005E697D"/>
    <w:rsid w:val="005E7525"/>
    <w:rsid w:val="005F1D6D"/>
    <w:rsid w:val="005F7507"/>
    <w:rsid w:val="005F7B20"/>
    <w:rsid w:val="0061616A"/>
    <w:rsid w:val="00616C2C"/>
    <w:rsid w:val="00617C06"/>
    <w:rsid w:val="0062118F"/>
    <w:rsid w:val="00621740"/>
    <w:rsid w:val="006225C2"/>
    <w:rsid w:val="00624E0F"/>
    <w:rsid w:val="00637C55"/>
    <w:rsid w:val="00651C6D"/>
    <w:rsid w:val="00652653"/>
    <w:rsid w:val="00652940"/>
    <w:rsid w:val="0066281A"/>
    <w:rsid w:val="00677204"/>
    <w:rsid w:val="00680DAB"/>
    <w:rsid w:val="00680FF4"/>
    <w:rsid w:val="00685BAA"/>
    <w:rsid w:val="00692CEE"/>
    <w:rsid w:val="006959AE"/>
    <w:rsid w:val="006B1FF3"/>
    <w:rsid w:val="006B5EE0"/>
    <w:rsid w:val="006B6A1A"/>
    <w:rsid w:val="006C1EF3"/>
    <w:rsid w:val="006C6B2C"/>
    <w:rsid w:val="006C7627"/>
    <w:rsid w:val="006D2521"/>
    <w:rsid w:val="006D513B"/>
    <w:rsid w:val="006D7544"/>
    <w:rsid w:val="006E0589"/>
    <w:rsid w:val="006E482C"/>
    <w:rsid w:val="006F1B4B"/>
    <w:rsid w:val="006F230D"/>
    <w:rsid w:val="006F2E0D"/>
    <w:rsid w:val="006F3F30"/>
    <w:rsid w:val="006F7021"/>
    <w:rsid w:val="00700240"/>
    <w:rsid w:val="00706D1E"/>
    <w:rsid w:val="007163E9"/>
    <w:rsid w:val="00723E66"/>
    <w:rsid w:val="007269B1"/>
    <w:rsid w:val="00734F58"/>
    <w:rsid w:val="00741570"/>
    <w:rsid w:val="007423A8"/>
    <w:rsid w:val="00742E8A"/>
    <w:rsid w:val="007438A2"/>
    <w:rsid w:val="00745C0E"/>
    <w:rsid w:val="0075295A"/>
    <w:rsid w:val="007A1537"/>
    <w:rsid w:val="007A4F17"/>
    <w:rsid w:val="007B23C2"/>
    <w:rsid w:val="007B5D31"/>
    <w:rsid w:val="007B70B0"/>
    <w:rsid w:val="007C4CEC"/>
    <w:rsid w:val="007C567C"/>
    <w:rsid w:val="007C5E8C"/>
    <w:rsid w:val="007C6EBD"/>
    <w:rsid w:val="007D7021"/>
    <w:rsid w:val="007E4C2A"/>
    <w:rsid w:val="007E5ED7"/>
    <w:rsid w:val="007F28E4"/>
    <w:rsid w:val="008007DA"/>
    <w:rsid w:val="00801C35"/>
    <w:rsid w:val="00801E4B"/>
    <w:rsid w:val="0080444C"/>
    <w:rsid w:val="00811F2F"/>
    <w:rsid w:val="00812560"/>
    <w:rsid w:val="00815254"/>
    <w:rsid w:val="008263D5"/>
    <w:rsid w:val="00827EF4"/>
    <w:rsid w:val="00837D87"/>
    <w:rsid w:val="00844DD7"/>
    <w:rsid w:val="00851871"/>
    <w:rsid w:val="008562F7"/>
    <w:rsid w:val="00856345"/>
    <w:rsid w:val="00862926"/>
    <w:rsid w:val="00873C70"/>
    <w:rsid w:val="00881BE6"/>
    <w:rsid w:val="00885242"/>
    <w:rsid w:val="00885BA9"/>
    <w:rsid w:val="008864BC"/>
    <w:rsid w:val="0089233F"/>
    <w:rsid w:val="008960FD"/>
    <w:rsid w:val="008B7329"/>
    <w:rsid w:val="008C4401"/>
    <w:rsid w:val="008D13D3"/>
    <w:rsid w:val="008D220D"/>
    <w:rsid w:val="008D2A86"/>
    <w:rsid w:val="008E13D3"/>
    <w:rsid w:val="008F364D"/>
    <w:rsid w:val="009037BD"/>
    <w:rsid w:val="009046A2"/>
    <w:rsid w:val="009050BE"/>
    <w:rsid w:val="00914D73"/>
    <w:rsid w:val="00914FF2"/>
    <w:rsid w:val="00924894"/>
    <w:rsid w:val="00926E93"/>
    <w:rsid w:val="0092788E"/>
    <w:rsid w:val="009529B8"/>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3E43"/>
    <w:rsid w:val="009A4811"/>
    <w:rsid w:val="009A69B2"/>
    <w:rsid w:val="009A74E7"/>
    <w:rsid w:val="009B0C4D"/>
    <w:rsid w:val="009B19C7"/>
    <w:rsid w:val="009C4422"/>
    <w:rsid w:val="009C6173"/>
    <w:rsid w:val="009C7C66"/>
    <w:rsid w:val="009D12FD"/>
    <w:rsid w:val="009D42E8"/>
    <w:rsid w:val="009F6FA4"/>
    <w:rsid w:val="00A06EFB"/>
    <w:rsid w:val="00A16437"/>
    <w:rsid w:val="00A44B91"/>
    <w:rsid w:val="00A46375"/>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2F6B"/>
    <w:rsid w:val="00AA4A71"/>
    <w:rsid w:val="00AC1982"/>
    <w:rsid w:val="00AD2972"/>
    <w:rsid w:val="00AD495C"/>
    <w:rsid w:val="00AD70C9"/>
    <w:rsid w:val="00AF522C"/>
    <w:rsid w:val="00B0126E"/>
    <w:rsid w:val="00B069B8"/>
    <w:rsid w:val="00B06EC7"/>
    <w:rsid w:val="00B0769B"/>
    <w:rsid w:val="00B13FFE"/>
    <w:rsid w:val="00B1481D"/>
    <w:rsid w:val="00B1564C"/>
    <w:rsid w:val="00B21526"/>
    <w:rsid w:val="00B33447"/>
    <w:rsid w:val="00B35247"/>
    <w:rsid w:val="00B42CA1"/>
    <w:rsid w:val="00B475D7"/>
    <w:rsid w:val="00B477C6"/>
    <w:rsid w:val="00B477FC"/>
    <w:rsid w:val="00B5408C"/>
    <w:rsid w:val="00B5642A"/>
    <w:rsid w:val="00B64113"/>
    <w:rsid w:val="00B704D2"/>
    <w:rsid w:val="00B72947"/>
    <w:rsid w:val="00B74533"/>
    <w:rsid w:val="00B74DFC"/>
    <w:rsid w:val="00B75178"/>
    <w:rsid w:val="00B77334"/>
    <w:rsid w:val="00B94625"/>
    <w:rsid w:val="00BA03A4"/>
    <w:rsid w:val="00BA105B"/>
    <w:rsid w:val="00BA66DB"/>
    <w:rsid w:val="00BB66C1"/>
    <w:rsid w:val="00BC6C98"/>
    <w:rsid w:val="00BD0496"/>
    <w:rsid w:val="00BD2E69"/>
    <w:rsid w:val="00BD55F6"/>
    <w:rsid w:val="00BD7D3F"/>
    <w:rsid w:val="00BE2B87"/>
    <w:rsid w:val="00BF0A7B"/>
    <w:rsid w:val="00BF5BBC"/>
    <w:rsid w:val="00C008A2"/>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77809"/>
    <w:rsid w:val="00C868D4"/>
    <w:rsid w:val="00C9174A"/>
    <w:rsid w:val="00CA06A6"/>
    <w:rsid w:val="00CA1AE3"/>
    <w:rsid w:val="00CA36E4"/>
    <w:rsid w:val="00CA64BF"/>
    <w:rsid w:val="00CB46A0"/>
    <w:rsid w:val="00CB7D05"/>
    <w:rsid w:val="00CC00BA"/>
    <w:rsid w:val="00CC04A8"/>
    <w:rsid w:val="00CC5D69"/>
    <w:rsid w:val="00CD271F"/>
    <w:rsid w:val="00CD6283"/>
    <w:rsid w:val="00CE6A2A"/>
    <w:rsid w:val="00CE718B"/>
    <w:rsid w:val="00CE7E65"/>
    <w:rsid w:val="00CF156D"/>
    <w:rsid w:val="00CF27B9"/>
    <w:rsid w:val="00D0267A"/>
    <w:rsid w:val="00D219F6"/>
    <w:rsid w:val="00D2360F"/>
    <w:rsid w:val="00D25EF3"/>
    <w:rsid w:val="00D26053"/>
    <w:rsid w:val="00D26DDA"/>
    <w:rsid w:val="00D27E3C"/>
    <w:rsid w:val="00D31EF8"/>
    <w:rsid w:val="00D336B0"/>
    <w:rsid w:val="00D34CFA"/>
    <w:rsid w:val="00D35082"/>
    <w:rsid w:val="00D47BE5"/>
    <w:rsid w:val="00D503C3"/>
    <w:rsid w:val="00D54925"/>
    <w:rsid w:val="00D56BD5"/>
    <w:rsid w:val="00D61774"/>
    <w:rsid w:val="00D8082F"/>
    <w:rsid w:val="00D83C4A"/>
    <w:rsid w:val="00D84900"/>
    <w:rsid w:val="00D87244"/>
    <w:rsid w:val="00D87FBD"/>
    <w:rsid w:val="00D964CD"/>
    <w:rsid w:val="00DA5F82"/>
    <w:rsid w:val="00DC060A"/>
    <w:rsid w:val="00DD09A5"/>
    <w:rsid w:val="00DD0A52"/>
    <w:rsid w:val="00DD2F97"/>
    <w:rsid w:val="00DD40BF"/>
    <w:rsid w:val="00DF3923"/>
    <w:rsid w:val="00DF73FE"/>
    <w:rsid w:val="00E05B75"/>
    <w:rsid w:val="00E07A1B"/>
    <w:rsid w:val="00E269EC"/>
    <w:rsid w:val="00E314A0"/>
    <w:rsid w:val="00E36BF8"/>
    <w:rsid w:val="00E42BEC"/>
    <w:rsid w:val="00E448D8"/>
    <w:rsid w:val="00E54C82"/>
    <w:rsid w:val="00E60E1D"/>
    <w:rsid w:val="00E7080F"/>
    <w:rsid w:val="00E729E7"/>
    <w:rsid w:val="00E80792"/>
    <w:rsid w:val="00E846A1"/>
    <w:rsid w:val="00E906E8"/>
    <w:rsid w:val="00E95475"/>
    <w:rsid w:val="00EA4CCC"/>
    <w:rsid w:val="00EB0929"/>
    <w:rsid w:val="00EB5C25"/>
    <w:rsid w:val="00ED5361"/>
    <w:rsid w:val="00EE7CF4"/>
    <w:rsid w:val="00EF1431"/>
    <w:rsid w:val="00EF26CF"/>
    <w:rsid w:val="00F02FFE"/>
    <w:rsid w:val="00F105A0"/>
    <w:rsid w:val="00F10983"/>
    <w:rsid w:val="00F11202"/>
    <w:rsid w:val="00F31C84"/>
    <w:rsid w:val="00F354F5"/>
    <w:rsid w:val="00F40C50"/>
    <w:rsid w:val="00F4644B"/>
    <w:rsid w:val="00F46DBA"/>
    <w:rsid w:val="00F46F64"/>
    <w:rsid w:val="00F573D4"/>
    <w:rsid w:val="00F63CE2"/>
    <w:rsid w:val="00F65435"/>
    <w:rsid w:val="00F76AA9"/>
    <w:rsid w:val="00F85B90"/>
    <w:rsid w:val="00F87235"/>
    <w:rsid w:val="00F94102"/>
    <w:rsid w:val="00FA067B"/>
    <w:rsid w:val="00FA76FC"/>
    <w:rsid w:val="00FC56CB"/>
    <w:rsid w:val="00FC6D98"/>
    <w:rsid w:val="00FC7BAC"/>
    <w:rsid w:val="00FD21EB"/>
    <w:rsid w:val="00FE38E3"/>
    <w:rsid w:val="00FE5AF4"/>
    <w:rsid w:val="00FE65F1"/>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2739A"/>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Абзац маркированнный,SL_Абзац списка,СпБезКС"/>
    <w:basedOn w:val="a0"/>
    <w:link w:val="a5"/>
    <w:uiPriority w:val="34"/>
    <w:qFormat/>
    <w:rsid w:val="006D7544"/>
    <w:pPr>
      <w:ind w:left="720"/>
      <w:contextualSpacing/>
    </w:pPr>
  </w:style>
  <w:style w:type="paragraph" w:styleId="a6">
    <w:name w:val="No Spacing"/>
    <w:uiPriority w:val="1"/>
    <w:qFormat/>
    <w:rsid w:val="007C4CEC"/>
    <w:pPr>
      <w:spacing w:after="0" w:line="240" w:lineRule="auto"/>
    </w:pPr>
    <w:rPr>
      <w:rFonts w:ascii="Calibri" w:eastAsia="Calibri" w:hAnsi="Calibri" w:cs="Times New Roman"/>
    </w:rPr>
  </w:style>
  <w:style w:type="character" w:styleId="a7">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8">
    <w:name w:val="Body Text Indent"/>
    <w:basedOn w:val="a0"/>
    <w:link w:val="a9"/>
    <w:rsid w:val="00741570"/>
    <w:pPr>
      <w:ind w:firstLine="567"/>
      <w:jc w:val="both"/>
    </w:pPr>
    <w:rPr>
      <w:color w:val="000000"/>
      <w:spacing w:val="-8"/>
      <w:sz w:val="28"/>
      <w:szCs w:val="20"/>
    </w:rPr>
  </w:style>
  <w:style w:type="character" w:customStyle="1" w:styleId="a9">
    <w:name w:val="Основной текст с отступом Знак"/>
    <w:basedOn w:val="a1"/>
    <w:link w:val="a8"/>
    <w:rsid w:val="00741570"/>
    <w:rPr>
      <w:rFonts w:ascii="Times New Roman" w:eastAsia="Times New Roman" w:hAnsi="Times New Roman" w:cs="Times New Roman"/>
      <w:color w:val="000000"/>
      <w:spacing w:val="-8"/>
      <w:sz w:val="28"/>
      <w:szCs w:val="20"/>
      <w:lang w:eastAsia="ru-RU"/>
    </w:rPr>
  </w:style>
  <w:style w:type="paragraph" w:styleId="aa">
    <w:name w:val="Balloon Text"/>
    <w:basedOn w:val="a0"/>
    <w:link w:val="ab"/>
    <w:uiPriority w:val="99"/>
    <w:semiHidden/>
    <w:unhideWhenUsed/>
    <w:rsid w:val="00C1038A"/>
    <w:rPr>
      <w:rFonts w:ascii="Tahoma" w:hAnsi="Tahoma" w:cs="Tahoma"/>
      <w:sz w:val="16"/>
      <w:szCs w:val="16"/>
    </w:rPr>
  </w:style>
  <w:style w:type="character" w:customStyle="1" w:styleId="ab">
    <w:name w:val="Текст выноски Знак"/>
    <w:basedOn w:val="a1"/>
    <w:link w:val="aa"/>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c">
    <w:name w:val="_Основной_текст"/>
    <w:link w:val="ad"/>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d">
    <w:name w:val="_Основной_текст Знак"/>
    <w:link w:val="ac"/>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e"/>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e">
    <w:name w:val="_Список_марк Знак"/>
    <w:link w:val="a"/>
    <w:rsid w:val="000940AE"/>
    <w:rPr>
      <w:rFonts w:ascii="Times New Roman" w:eastAsia="Times New Roman" w:hAnsi="Times New Roman" w:cs="Times New Roman"/>
      <w:sz w:val="24"/>
      <w:szCs w:val="24"/>
      <w:lang w:eastAsia="ru-RU"/>
    </w:rPr>
  </w:style>
  <w:style w:type="table" w:styleId="af">
    <w:name w:val="Table Grid"/>
    <w:basedOn w:val="a2"/>
    <w:uiPriority w:val="5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0"/>
    <w:link w:val="af1"/>
    <w:uiPriority w:val="99"/>
    <w:unhideWhenUsed/>
    <w:rsid w:val="00320C5D"/>
    <w:rPr>
      <w:rFonts w:ascii="Calibri" w:eastAsiaTheme="minorHAnsi" w:hAnsi="Calibri" w:cstheme="minorBidi"/>
      <w:sz w:val="22"/>
      <w:szCs w:val="21"/>
      <w:lang w:eastAsia="en-US"/>
    </w:rPr>
  </w:style>
  <w:style w:type="character" w:customStyle="1" w:styleId="af1">
    <w:name w:val="Текст Знак"/>
    <w:basedOn w:val="a1"/>
    <w:link w:val="af0"/>
    <w:uiPriority w:val="99"/>
    <w:rsid w:val="00320C5D"/>
    <w:rPr>
      <w:rFonts w:ascii="Calibri" w:hAnsi="Calibri"/>
      <w:szCs w:val="21"/>
    </w:rPr>
  </w:style>
  <w:style w:type="paragraph" w:styleId="af2">
    <w:name w:val="Body Text"/>
    <w:basedOn w:val="a0"/>
    <w:link w:val="af3"/>
    <w:uiPriority w:val="99"/>
    <w:semiHidden/>
    <w:unhideWhenUsed/>
    <w:rsid w:val="00B5642A"/>
    <w:pPr>
      <w:spacing w:after="120"/>
    </w:pPr>
  </w:style>
  <w:style w:type="character" w:customStyle="1" w:styleId="af3">
    <w:name w:val="Основной текст Знак"/>
    <w:basedOn w:val="a1"/>
    <w:link w:val="af2"/>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4">
    <w:name w:val="Block Text"/>
    <w:basedOn w:val="a0"/>
    <w:semiHidden/>
    <w:rsid w:val="00B5642A"/>
    <w:pPr>
      <w:ind w:left="-1080" w:right="-365" w:hanging="360"/>
    </w:pPr>
    <w:rPr>
      <w:rFonts w:eastAsia="Calibri"/>
    </w:rPr>
  </w:style>
  <w:style w:type="paragraph" w:styleId="af5">
    <w:name w:val="header"/>
    <w:basedOn w:val="a0"/>
    <w:link w:val="af6"/>
    <w:uiPriority w:val="99"/>
    <w:unhideWhenUsed/>
    <w:qFormat/>
    <w:rsid w:val="00862926"/>
    <w:pPr>
      <w:tabs>
        <w:tab w:val="center" w:pos="4677"/>
        <w:tab w:val="right" w:pos="9355"/>
      </w:tabs>
    </w:pPr>
  </w:style>
  <w:style w:type="character" w:customStyle="1" w:styleId="af6">
    <w:name w:val="Верхний колонтитул Знак"/>
    <w:basedOn w:val="a1"/>
    <w:link w:val="af5"/>
    <w:uiPriority w:val="99"/>
    <w:rsid w:val="00862926"/>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862926"/>
    <w:pPr>
      <w:tabs>
        <w:tab w:val="center" w:pos="4677"/>
        <w:tab w:val="right" w:pos="9355"/>
      </w:tabs>
    </w:pPr>
  </w:style>
  <w:style w:type="character" w:customStyle="1" w:styleId="af8">
    <w:name w:val="Нижний колонтитул Знак"/>
    <w:basedOn w:val="a1"/>
    <w:link w:val="af7"/>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9">
    <w:name w:val="footnote text"/>
    <w:basedOn w:val="a0"/>
    <w:link w:val="afa"/>
    <w:unhideWhenUsed/>
    <w:rsid w:val="002E6691"/>
    <w:rPr>
      <w:sz w:val="20"/>
      <w:szCs w:val="20"/>
    </w:rPr>
  </w:style>
  <w:style w:type="character" w:customStyle="1" w:styleId="afa">
    <w:name w:val="Текст сноски Знак"/>
    <w:basedOn w:val="a1"/>
    <w:link w:val="af9"/>
    <w:rsid w:val="002E6691"/>
    <w:rPr>
      <w:rFonts w:ascii="Times New Roman" w:eastAsia="Times New Roman" w:hAnsi="Times New Roman" w:cs="Times New Roman"/>
      <w:sz w:val="20"/>
      <w:szCs w:val="20"/>
      <w:lang w:eastAsia="ru-RU"/>
    </w:rPr>
  </w:style>
  <w:style w:type="character" w:styleId="afb">
    <w:name w:val="footnote reference"/>
    <w:rsid w:val="002E6691"/>
    <w:rPr>
      <w:vertAlign w:val="superscript"/>
    </w:rPr>
  </w:style>
  <w:style w:type="character" w:styleId="afc">
    <w:name w:val="page number"/>
    <w:basedOn w:val="a1"/>
    <w:rsid w:val="00BD55F6"/>
  </w:style>
  <w:style w:type="character" w:customStyle="1" w:styleId="a5">
    <w:name w:val="Абзац списка Знак"/>
    <w:aliases w:val="Bullet List Знак,FooterText Знак,numbered Знак,Абзац маркированнный Знак,SL_Абзац списка Знак,СпБезКС Знак"/>
    <w:link w:val="a4"/>
    <w:uiPriority w:val="99"/>
    <w:locked/>
    <w:rsid w:val="00BD55F6"/>
    <w:rPr>
      <w:rFonts w:ascii="Times New Roman" w:eastAsia="Times New Roman" w:hAnsi="Times New Roman" w:cs="Times New Roman"/>
      <w:sz w:val="24"/>
      <w:szCs w:val="24"/>
      <w:lang w:eastAsia="ru-RU"/>
    </w:rPr>
  </w:style>
  <w:style w:type="character" w:customStyle="1" w:styleId="afd">
    <w:name w:val="Основной текст_"/>
    <w:basedOn w:val="a1"/>
    <w:link w:val="3"/>
    <w:rsid w:val="00BD55F6"/>
    <w:rPr>
      <w:rFonts w:ascii="Times New Roman" w:eastAsia="Times New Roman" w:hAnsi="Times New Roman" w:cs="Times New Roman"/>
      <w:spacing w:val="2"/>
      <w:sz w:val="27"/>
      <w:szCs w:val="27"/>
      <w:shd w:val="clear" w:color="auto" w:fill="FFFFFF"/>
    </w:rPr>
  </w:style>
  <w:style w:type="paragraph" w:customStyle="1" w:styleId="3">
    <w:name w:val="Основной текст3"/>
    <w:basedOn w:val="a0"/>
    <w:link w:val="afd"/>
    <w:rsid w:val="00BD55F6"/>
    <w:pPr>
      <w:widowControl w:val="0"/>
      <w:shd w:val="clear" w:color="auto" w:fill="FFFFFF"/>
      <w:spacing w:after="3120" w:line="293" w:lineRule="exact"/>
      <w:jc w:val="both"/>
    </w:pPr>
    <w:rPr>
      <w:spacing w:val="2"/>
      <w:sz w:val="27"/>
      <w:szCs w:val="27"/>
      <w:lang w:eastAsia="en-US"/>
    </w:rPr>
  </w:style>
  <w:style w:type="paragraph" w:customStyle="1" w:styleId="Default">
    <w:name w:val="Default"/>
    <w:rsid w:val="00BD55F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afe">
    <w:name w:val="Normal (Web)"/>
    <w:basedOn w:val="a0"/>
    <w:uiPriority w:val="99"/>
    <w:unhideWhenUsed/>
    <w:rsid w:val="00BD55F6"/>
    <w:pPr>
      <w:spacing w:before="100" w:beforeAutospacing="1" w:after="100" w:afterAutospacing="1" w:line="276" w:lineRule="auto"/>
      <w:jc w:val="both"/>
    </w:pPr>
  </w:style>
  <w:style w:type="character" w:styleId="HTML">
    <w:name w:val="HTML Code"/>
    <w:basedOn w:val="a1"/>
    <w:semiHidden/>
    <w:rsid w:val="008D13D3"/>
    <w:rPr>
      <w:rFonts w:ascii="Courier New" w:eastAsia="Times New Roman" w:hAnsi="Courier New"/>
      <w:sz w:val="20"/>
      <w:szCs w:val="20"/>
    </w:rPr>
  </w:style>
  <w:style w:type="paragraph" w:customStyle="1" w:styleId="aff">
    <w:name w:val="Îáû÷íûé"/>
    <w:uiPriority w:val="99"/>
    <w:rsid w:val="00310D9C"/>
    <w:pPr>
      <w:spacing w:after="0" w:line="240" w:lineRule="auto"/>
      <w:jc w:val="both"/>
    </w:pPr>
    <w:rPr>
      <w:rFonts w:ascii="Arial" w:eastAsia="Times New Roman" w:hAnsi="Arial" w:cs="Arial"/>
      <w:sz w:val="24"/>
      <w:szCs w:val="24"/>
      <w:lang w:val="en-AU"/>
    </w:rPr>
  </w:style>
  <w:style w:type="character" w:styleId="aff0">
    <w:name w:val="annotation reference"/>
    <w:basedOn w:val="a1"/>
    <w:uiPriority w:val="99"/>
    <w:semiHidden/>
    <w:unhideWhenUsed/>
    <w:rsid w:val="007C5E8C"/>
    <w:rPr>
      <w:sz w:val="16"/>
      <w:szCs w:val="16"/>
    </w:rPr>
  </w:style>
  <w:style w:type="paragraph" w:styleId="aff1">
    <w:name w:val="annotation text"/>
    <w:basedOn w:val="a0"/>
    <w:link w:val="aff2"/>
    <w:uiPriority w:val="99"/>
    <w:semiHidden/>
    <w:unhideWhenUsed/>
    <w:rsid w:val="007C5E8C"/>
    <w:rPr>
      <w:sz w:val="20"/>
      <w:szCs w:val="20"/>
    </w:rPr>
  </w:style>
  <w:style w:type="character" w:customStyle="1" w:styleId="aff2">
    <w:name w:val="Текст примечания Знак"/>
    <w:basedOn w:val="a1"/>
    <w:link w:val="aff1"/>
    <w:uiPriority w:val="99"/>
    <w:semiHidden/>
    <w:rsid w:val="007C5E8C"/>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7C5E8C"/>
    <w:rPr>
      <w:b/>
      <w:bCs/>
    </w:rPr>
  </w:style>
  <w:style w:type="character" w:customStyle="1" w:styleId="aff4">
    <w:name w:val="Тема примечания Знак"/>
    <w:basedOn w:val="aff2"/>
    <w:link w:val="aff3"/>
    <w:uiPriority w:val="99"/>
    <w:semiHidden/>
    <w:rsid w:val="007C5E8C"/>
    <w:rPr>
      <w:rFonts w:ascii="Times New Roman" w:eastAsia="Times New Roman" w:hAnsi="Times New Roman" w:cs="Times New Roman"/>
      <w:b/>
      <w:bCs/>
      <w:sz w:val="20"/>
      <w:szCs w:val="20"/>
      <w:lang w:eastAsia="ru-RU"/>
    </w:rPr>
  </w:style>
  <w:style w:type="paragraph" w:customStyle="1" w:styleId="11">
    <w:name w:val="Текст1"/>
    <w:uiPriority w:val="99"/>
    <w:rsid w:val="00ED53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2394</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Даревская Вероника</cp:lastModifiedBy>
  <cp:revision>2</cp:revision>
  <cp:lastPrinted>2020-08-05T11:35:00Z</cp:lastPrinted>
  <dcterms:created xsi:type="dcterms:W3CDTF">2025-01-29T14:39:00Z</dcterms:created>
  <dcterms:modified xsi:type="dcterms:W3CDTF">2025-01-29T14:39:00Z</dcterms:modified>
</cp:coreProperties>
</file>