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11" w:rsidRDefault="00C249CD" w:rsidP="007E3111">
      <w:pPr>
        <w:jc w:val="center"/>
        <w:rPr>
          <w:b/>
          <w:sz w:val="40"/>
          <w:szCs w:val="40"/>
        </w:rPr>
      </w:pPr>
      <w:r w:rsidRPr="004A1CE9">
        <w:rPr>
          <w:b/>
          <w:sz w:val="40"/>
          <w:szCs w:val="40"/>
        </w:rPr>
        <w:t>ПРИГЛАШЕНИЕ</w:t>
      </w:r>
      <w:r w:rsidR="007E3111" w:rsidRPr="007E3111">
        <w:rPr>
          <w:b/>
          <w:sz w:val="40"/>
          <w:szCs w:val="40"/>
        </w:rPr>
        <w:t xml:space="preserve"> </w:t>
      </w:r>
    </w:p>
    <w:p w:rsidR="007E3111" w:rsidRDefault="008B71E7" w:rsidP="007E3111">
      <w:pPr>
        <w:jc w:val="center"/>
        <w:rPr>
          <w:sz w:val="28"/>
          <w:szCs w:val="28"/>
        </w:rPr>
      </w:pPr>
      <w:r>
        <w:rPr>
          <w:sz w:val="32"/>
          <w:szCs w:val="32"/>
        </w:rPr>
        <w:t>к участию в процедуре</w:t>
      </w:r>
      <w:r w:rsidR="00E92837">
        <w:rPr>
          <w:sz w:val="32"/>
          <w:szCs w:val="32"/>
        </w:rPr>
        <w:t xml:space="preserve"> зак</w:t>
      </w:r>
      <w:r w:rsidR="007E3111" w:rsidRPr="007E3111">
        <w:rPr>
          <w:sz w:val="32"/>
          <w:szCs w:val="32"/>
        </w:rPr>
        <w:t>упки</w:t>
      </w:r>
      <w:r w:rsidR="007E3111">
        <w:rPr>
          <w:sz w:val="28"/>
          <w:szCs w:val="28"/>
        </w:rPr>
        <w:t xml:space="preserve"> </w:t>
      </w:r>
    </w:p>
    <w:p w:rsidR="003D420B" w:rsidRDefault="00E679E4" w:rsidP="007079E9">
      <w:pPr>
        <w:jc w:val="center"/>
        <w:rPr>
          <w:sz w:val="28"/>
          <w:szCs w:val="28"/>
        </w:rPr>
      </w:pPr>
      <w:r>
        <w:rPr>
          <w:sz w:val="28"/>
          <w:szCs w:val="28"/>
        </w:rPr>
        <w:t xml:space="preserve">Оказание услуг – </w:t>
      </w:r>
      <w:r w:rsidR="00E92837">
        <w:rPr>
          <w:sz w:val="28"/>
          <w:szCs w:val="28"/>
        </w:rPr>
        <w:t>«</w:t>
      </w:r>
      <w:r w:rsidR="007079E9" w:rsidRPr="007079E9">
        <w:rPr>
          <w:sz w:val="28"/>
          <w:szCs w:val="28"/>
        </w:rPr>
        <w:t>Погрузка</w:t>
      </w:r>
      <w:r w:rsidR="00C92D20">
        <w:rPr>
          <w:sz w:val="28"/>
          <w:szCs w:val="28"/>
        </w:rPr>
        <w:t>/разгрузка</w:t>
      </w:r>
      <w:r w:rsidR="007079E9" w:rsidRPr="007079E9">
        <w:rPr>
          <w:sz w:val="28"/>
          <w:szCs w:val="28"/>
        </w:rPr>
        <w:t xml:space="preserve"> несподручных грузов, вывоз и утилизация на городскую свалку в г.Минске»</w:t>
      </w:r>
    </w:p>
    <w:p w:rsidR="0000505A" w:rsidRDefault="0000505A" w:rsidP="007079E9">
      <w:pPr>
        <w:jc w:val="center"/>
        <w:rPr>
          <w:sz w:val="28"/>
          <w:szCs w:val="28"/>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258"/>
      </w:tblGrid>
      <w:tr w:rsidR="00992B90" w:rsidRPr="004A1CE9" w:rsidTr="00E26370">
        <w:tc>
          <w:tcPr>
            <w:tcW w:w="2977" w:type="dxa"/>
            <w:shd w:val="clear" w:color="auto" w:fill="auto"/>
          </w:tcPr>
          <w:p w:rsidR="00992B90" w:rsidRPr="004A1CE9" w:rsidRDefault="00BB131F" w:rsidP="00F304B8">
            <w:pPr>
              <w:jc w:val="both"/>
              <w:rPr>
                <w:sz w:val="28"/>
                <w:szCs w:val="28"/>
              </w:rPr>
            </w:pPr>
            <w:r w:rsidRPr="004A1CE9">
              <w:rPr>
                <w:sz w:val="28"/>
                <w:szCs w:val="28"/>
              </w:rPr>
              <w:t>Наименование вида процедуры закупки:</w:t>
            </w:r>
          </w:p>
        </w:tc>
        <w:tc>
          <w:tcPr>
            <w:tcW w:w="7258" w:type="dxa"/>
            <w:shd w:val="clear" w:color="auto" w:fill="auto"/>
          </w:tcPr>
          <w:p w:rsidR="00992B90" w:rsidRPr="004A1CE9" w:rsidRDefault="00F304B8" w:rsidP="00EA5FEB">
            <w:pPr>
              <w:jc w:val="both"/>
              <w:rPr>
                <w:sz w:val="28"/>
                <w:szCs w:val="28"/>
              </w:rPr>
            </w:pPr>
            <w:r w:rsidRPr="004A1CE9">
              <w:rPr>
                <w:sz w:val="28"/>
                <w:szCs w:val="28"/>
              </w:rPr>
              <w:t>Процедура оформлени</w:t>
            </w:r>
            <w:r w:rsidR="00CF6967" w:rsidRPr="004A1CE9">
              <w:rPr>
                <w:sz w:val="28"/>
                <w:szCs w:val="28"/>
              </w:rPr>
              <w:t>я</w:t>
            </w:r>
            <w:r w:rsidRPr="004A1CE9">
              <w:rPr>
                <w:sz w:val="28"/>
                <w:szCs w:val="28"/>
              </w:rPr>
              <w:t xml:space="preserve"> конкурентного листа</w:t>
            </w:r>
          </w:p>
        </w:tc>
      </w:tr>
      <w:tr w:rsidR="00C249CD" w:rsidRPr="004A1CE9" w:rsidTr="00E26370">
        <w:tc>
          <w:tcPr>
            <w:tcW w:w="2977" w:type="dxa"/>
            <w:shd w:val="clear" w:color="auto" w:fill="auto"/>
          </w:tcPr>
          <w:p w:rsidR="00C249CD" w:rsidRPr="004A1CE9" w:rsidRDefault="00C249CD" w:rsidP="00F304B8">
            <w:pPr>
              <w:jc w:val="both"/>
              <w:rPr>
                <w:sz w:val="28"/>
                <w:szCs w:val="28"/>
              </w:rPr>
            </w:pPr>
            <w:r w:rsidRPr="004A1CE9">
              <w:rPr>
                <w:sz w:val="28"/>
                <w:szCs w:val="28"/>
              </w:rPr>
              <w:t>Наименование и место нахождения Заказчика:</w:t>
            </w:r>
          </w:p>
        </w:tc>
        <w:tc>
          <w:tcPr>
            <w:tcW w:w="7258" w:type="dxa"/>
            <w:shd w:val="clear" w:color="auto" w:fill="auto"/>
          </w:tcPr>
          <w:p w:rsidR="001C0C79" w:rsidRPr="007762D6" w:rsidRDefault="001C0C79" w:rsidP="001C0C79">
            <w:pPr>
              <w:jc w:val="both"/>
              <w:rPr>
                <w:sz w:val="28"/>
                <w:szCs w:val="28"/>
              </w:rPr>
            </w:pPr>
            <w:r w:rsidRPr="007762D6">
              <w:rPr>
                <w:sz w:val="28"/>
                <w:szCs w:val="28"/>
              </w:rPr>
              <w:t xml:space="preserve">ОАО «Сбер Банк», </w:t>
            </w:r>
          </w:p>
          <w:p w:rsidR="00C249CD" w:rsidRPr="004A1CE9" w:rsidRDefault="00E679E4" w:rsidP="001C0C79">
            <w:pPr>
              <w:jc w:val="both"/>
              <w:rPr>
                <w:sz w:val="28"/>
                <w:szCs w:val="28"/>
              </w:rPr>
            </w:pPr>
            <w:r>
              <w:rPr>
                <w:sz w:val="28"/>
                <w:szCs w:val="28"/>
              </w:rPr>
              <w:t xml:space="preserve">220030, </w:t>
            </w:r>
            <w:r w:rsidR="001C0C79" w:rsidRPr="007762D6">
              <w:rPr>
                <w:sz w:val="28"/>
                <w:szCs w:val="28"/>
              </w:rPr>
              <w:t>г. Минск,  пр-т Независимости, д.32 А-1</w:t>
            </w:r>
          </w:p>
        </w:tc>
      </w:tr>
      <w:tr w:rsidR="00111EF8" w:rsidRPr="004A1CE9" w:rsidTr="00E26370">
        <w:tc>
          <w:tcPr>
            <w:tcW w:w="2977" w:type="dxa"/>
            <w:shd w:val="clear" w:color="auto" w:fill="auto"/>
          </w:tcPr>
          <w:p w:rsidR="00111EF8" w:rsidRPr="00B76BD2" w:rsidRDefault="00111EF8" w:rsidP="00F304B8">
            <w:pPr>
              <w:jc w:val="both"/>
              <w:rPr>
                <w:sz w:val="28"/>
                <w:szCs w:val="28"/>
              </w:rPr>
            </w:pPr>
            <w:r w:rsidRPr="00B76BD2">
              <w:rPr>
                <w:sz w:val="28"/>
                <w:szCs w:val="28"/>
              </w:rPr>
              <w:t>Код подвида товаров в соответствии с Классификатором продукции</w:t>
            </w:r>
          </w:p>
        </w:tc>
        <w:tc>
          <w:tcPr>
            <w:tcW w:w="7258" w:type="dxa"/>
            <w:shd w:val="clear" w:color="auto" w:fill="auto"/>
          </w:tcPr>
          <w:p w:rsidR="00910312" w:rsidRPr="007762D6" w:rsidRDefault="0000505A" w:rsidP="0000505A">
            <w:pPr>
              <w:jc w:val="both"/>
              <w:rPr>
                <w:sz w:val="28"/>
                <w:szCs w:val="28"/>
              </w:rPr>
            </w:pPr>
            <w:r w:rsidRPr="0000505A">
              <w:rPr>
                <w:sz w:val="28"/>
                <w:szCs w:val="28"/>
              </w:rPr>
              <w:t>38.21</w:t>
            </w:r>
          </w:p>
        </w:tc>
      </w:tr>
      <w:tr w:rsidR="00111EF8" w:rsidRPr="004A1CE9" w:rsidTr="00E26370">
        <w:trPr>
          <w:trHeight w:val="1467"/>
        </w:trPr>
        <w:tc>
          <w:tcPr>
            <w:tcW w:w="2977" w:type="dxa"/>
            <w:shd w:val="clear" w:color="auto" w:fill="auto"/>
          </w:tcPr>
          <w:p w:rsidR="00111EF8" w:rsidRPr="00B76BD2" w:rsidRDefault="00111EF8" w:rsidP="00F304B8">
            <w:pPr>
              <w:jc w:val="both"/>
              <w:rPr>
                <w:sz w:val="28"/>
                <w:szCs w:val="28"/>
              </w:rPr>
            </w:pPr>
            <w:r w:rsidRPr="00B76BD2">
              <w:rPr>
                <w:sz w:val="28"/>
                <w:szCs w:val="28"/>
              </w:rPr>
              <w:t>Наименование подвида товаров (работ, услуг) в соответствии с Классификатором продукции</w:t>
            </w:r>
          </w:p>
        </w:tc>
        <w:tc>
          <w:tcPr>
            <w:tcW w:w="7258" w:type="dxa"/>
            <w:shd w:val="clear" w:color="auto" w:fill="auto"/>
          </w:tcPr>
          <w:p w:rsidR="0000505A" w:rsidRPr="00DF6B05" w:rsidRDefault="0000505A" w:rsidP="0000505A">
            <w:pPr>
              <w:jc w:val="both"/>
              <w:rPr>
                <w:sz w:val="28"/>
                <w:szCs w:val="28"/>
              </w:rPr>
            </w:pPr>
            <w:r w:rsidRPr="0000505A">
              <w:rPr>
                <w:sz w:val="28"/>
                <w:szCs w:val="28"/>
              </w:rPr>
              <w:t>Услуги по переработке и утилизации безопасных отходов</w:t>
            </w:r>
          </w:p>
          <w:p w:rsidR="00111EF8" w:rsidRPr="0079157A" w:rsidRDefault="00111EF8" w:rsidP="0000505A">
            <w:pPr>
              <w:jc w:val="both"/>
              <w:rPr>
                <w:sz w:val="28"/>
                <w:szCs w:val="28"/>
              </w:rPr>
            </w:pPr>
          </w:p>
        </w:tc>
      </w:tr>
      <w:tr w:rsidR="00C249CD" w:rsidRPr="004A1CE9" w:rsidTr="00C92D20">
        <w:trPr>
          <w:trHeight w:val="1015"/>
        </w:trPr>
        <w:tc>
          <w:tcPr>
            <w:tcW w:w="2977" w:type="dxa"/>
            <w:shd w:val="clear" w:color="auto" w:fill="auto"/>
          </w:tcPr>
          <w:p w:rsidR="00C249CD" w:rsidRPr="004A1CE9" w:rsidRDefault="00C249CD" w:rsidP="00F304B8">
            <w:pPr>
              <w:jc w:val="both"/>
              <w:rPr>
                <w:sz w:val="28"/>
                <w:szCs w:val="28"/>
                <w:lang w:val="en-US"/>
              </w:rPr>
            </w:pPr>
            <w:r w:rsidRPr="004A1CE9">
              <w:rPr>
                <w:sz w:val="28"/>
                <w:szCs w:val="28"/>
              </w:rPr>
              <w:t>Предмет закупки</w:t>
            </w:r>
            <w:r w:rsidRPr="004A1CE9">
              <w:rPr>
                <w:sz w:val="28"/>
                <w:szCs w:val="28"/>
                <w:lang w:val="en-US"/>
              </w:rPr>
              <w:t>:</w:t>
            </w:r>
          </w:p>
        </w:tc>
        <w:tc>
          <w:tcPr>
            <w:tcW w:w="7258" w:type="dxa"/>
            <w:shd w:val="clear" w:color="auto" w:fill="auto"/>
          </w:tcPr>
          <w:p w:rsidR="0000505A" w:rsidRPr="00DA19C8" w:rsidRDefault="00AD6A2A" w:rsidP="00C92D20">
            <w:pPr>
              <w:jc w:val="both"/>
              <w:rPr>
                <w:sz w:val="28"/>
                <w:szCs w:val="28"/>
              </w:rPr>
            </w:pPr>
            <w:r>
              <w:rPr>
                <w:sz w:val="28"/>
                <w:szCs w:val="28"/>
              </w:rPr>
              <w:t xml:space="preserve">Оказание услуг – </w:t>
            </w:r>
            <w:r w:rsidR="00C92D20" w:rsidRPr="007079E9">
              <w:rPr>
                <w:sz w:val="28"/>
                <w:szCs w:val="28"/>
              </w:rPr>
              <w:t>Погрузка</w:t>
            </w:r>
            <w:r w:rsidR="00C92D20">
              <w:rPr>
                <w:sz w:val="28"/>
                <w:szCs w:val="28"/>
              </w:rPr>
              <w:t>/разгрузка</w:t>
            </w:r>
            <w:r w:rsidR="00C92D20" w:rsidRPr="007079E9">
              <w:rPr>
                <w:sz w:val="28"/>
                <w:szCs w:val="28"/>
              </w:rPr>
              <w:t xml:space="preserve"> несподручных грузов, вывоз и утилизация на городскую свалку в г.Минске»</w:t>
            </w:r>
          </w:p>
        </w:tc>
      </w:tr>
      <w:tr w:rsidR="006866C2" w:rsidRPr="004A1CE9" w:rsidTr="00E26370">
        <w:tc>
          <w:tcPr>
            <w:tcW w:w="2977" w:type="dxa"/>
            <w:shd w:val="clear" w:color="auto" w:fill="auto"/>
          </w:tcPr>
          <w:p w:rsidR="006866C2" w:rsidRPr="004A1CE9" w:rsidRDefault="006866C2" w:rsidP="006866C2">
            <w:pPr>
              <w:jc w:val="both"/>
              <w:rPr>
                <w:sz w:val="28"/>
                <w:szCs w:val="28"/>
              </w:rPr>
            </w:pPr>
            <w:r w:rsidRPr="004A1CE9">
              <w:rPr>
                <w:bCs/>
                <w:sz w:val="28"/>
                <w:szCs w:val="28"/>
              </w:rPr>
              <w:t>Ориентировочный объем закупки</w:t>
            </w:r>
          </w:p>
        </w:tc>
        <w:tc>
          <w:tcPr>
            <w:tcW w:w="7258" w:type="dxa"/>
            <w:shd w:val="clear" w:color="auto" w:fill="auto"/>
          </w:tcPr>
          <w:p w:rsidR="00315242" w:rsidRPr="004A1CE9" w:rsidRDefault="00C92D20" w:rsidP="00AD2A8C">
            <w:pPr>
              <w:jc w:val="both"/>
              <w:rPr>
                <w:bCs/>
                <w:sz w:val="28"/>
                <w:szCs w:val="28"/>
              </w:rPr>
            </w:pPr>
            <w:r w:rsidRPr="00C92D20">
              <w:rPr>
                <w:sz w:val="28"/>
                <w:szCs w:val="28"/>
              </w:rPr>
              <w:t>По мере необходимости</w:t>
            </w:r>
          </w:p>
        </w:tc>
      </w:tr>
      <w:tr w:rsidR="00DC41C2" w:rsidRPr="004A1CE9" w:rsidTr="00E26370">
        <w:tc>
          <w:tcPr>
            <w:tcW w:w="2977" w:type="dxa"/>
            <w:shd w:val="clear" w:color="auto" w:fill="auto"/>
          </w:tcPr>
          <w:p w:rsidR="00DC41C2" w:rsidRPr="004A1CE9" w:rsidRDefault="002B7895" w:rsidP="00F304B8">
            <w:pPr>
              <w:jc w:val="both"/>
              <w:rPr>
                <w:sz w:val="28"/>
                <w:szCs w:val="28"/>
              </w:rPr>
            </w:pPr>
            <w:r w:rsidRPr="004A1CE9">
              <w:rPr>
                <w:sz w:val="28"/>
                <w:szCs w:val="28"/>
              </w:rPr>
              <w:t>Ориентировочная стоимость предмета закупки</w:t>
            </w:r>
          </w:p>
        </w:tc>
        <w:tc>
          <w:tcPr>
            <w:tcW w:w="7258" w:type="dxa"/>
            <w:shd w:val="clear" w:color="auto" w:fill="auto"/>
          </w:tcPr>
          <w:p w:rsidR="00C917B1" w:rsidRPr="003B7437" w:rsidRDefault="00C917B1" w:rsidP="003B7437">
            <w:pPr>
              <w:jc w:val="both"/>
              <w:rPr>
                <w:sz w:val="28"/>
                <w:szCs w:val="28"/>
              </w:rPr>
            </w:pPr>
            <w:r w:rsidRPr="003B7437">
              <w:rPr>
                <w:sz w:val="28"/>
                <w:szCs w:val="28"/>
              </w:rPr>
              <w:t xml:space="preserve">Не более </w:t>
            </w:r>
            <w:r w:rsidR="00C92D20">
              <w:rPr>
                <w:sz w:val="28"/>
                <w:szCs w:val="28"/>
              </w:rPr>
              <w:t>21</w:t>
            </w:r>
            <w:r w:rsidRPr="003B7437">
              <w:rPr>
                <w:sz w:val="28"/>
                <w:szCs w:val="28"/>
              </w:rPr>
              <w:t> 000,00 белору</w:t>
            </w:r>
            <w:r w:rsidR="00C92D20">
              <w:rPr>
                <w:sz w:val="28"/>
                <w:szCs w:val="28"/>
              </w:rPr>
              <w:t>сских рублей (BYN) с учетом НДС.</w:t>
            </w:r>
          </w:p>
          <w:p w:rsidR="00C917B1" w:rsidRDefault="00C917B1" w:rsidP="00C917B1">
            <w:pPr>
              <w:shd w:val="clear" w:color="auto" w:fill="FFFFFF" w:themeFill="background1"/>
              <w:jc w:val="both"/>
              <w:rPr>
                <w:rFonts w:eastAsia="A"/>
                <w:sz w:val="26"/>
                <w:szCs w:val="26"/>
              </w:rPr>
            </w:pPr>
            <w:r w:rsidRPr="00466637">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DD22B7">
              <w:rPr>
                <w:rFonts w:eastAsia="A"/>
                <w:sz w:val="26"/>
                <w:szCs w:val="26"/>
              </w:rPr>
              <w:t xml:space="preserve"> </w:t>
            </w:r>
          </w:p>
          <w:p w:rsidR="00DC41C2" w:rsidRPr="004A1CE9" w:rsidRDefault="00C917B1" w:rsidP="00C917B1">
            <w:pPr>
              <w:jc w:val="both"/>
              <w:rPr>
                <w:i/>
                <w:sz w:val="28"/>
                <w:szCs w:val="28"/>
              </w:rPr>
            </w:pPr>
            <w:r w:rsidRPr="00DD22B7">
              <w:rPr>
                <w:rFonts w:eastAsia="A"/>
                <w:sz w:val="26"/>
                <w:szCs w:val="26"/>
              </w:rPr>
              <w:t>Заказчик оставляет за собой право инициировать проведение переговоров по снижению цены.</w:t>
            </w:r>
          </w:p>
        </w:tc>
      </w:tr>
      <w:tr w:rsidR="00992B90" w:rsidRPr="004A1CE9" w:rsidTr="00E26370">
        <w:tc>
          <w:tcPr>
            <w:tcW w:w="2977" w:type="dxa"/>
            <w:shd w:val="clear" w:color="auto" w:fill="auto"/>
            <w:vAlign w:val="center"/>
          </w:tcPr>
          <w:p w:rsidR="00992B90" w:rsidRPr="004A1CE9" w:rsidRDefault="00992B90" w:rsidP="00F304B8">
            <w:pPr>
              <w:rPr>
                <w:sz w:val="28"/>
                <w:szCs w:val="28"/>
              </w:rPr>
            </w:pPr>
            <w:r w:rsidRPr="004A1CE9">
              <w:rPr>
                <w:sz w:val="28"/>
                <w:szCs w:val="28"/>
              </w:rPr>
              <w:t>Наличие финансового источника:</w:t>
            </w:r>
          </w:p>
        </w:tc>
        <w:tc>
          <w:tcPr>
            <w:tcW w:w="7258" w:type="dxa"/>
            <w:shd w:val="clear" w:color="auto" w:fill="auto"/>
          </w:tcPr>
          <w:p w:rsidR="00992B90" w:rsidRPr="004A1CE9" w:rsidRDefault="00C02EC9" w:rsidP="00C249CD">
            <w:pPr>
              <w:jc w:val="both"/>
              <w:rPr>
                <w:sz w:val="28"/>
                <w:szCs w:val="28"/>
              </w:rPr>
            </w:pPr>
            <w:r w:rsidRPr="004A1CE9">
              <w:rPr>
                <w:sz w:val="28"/>
                <w:szCs w:val="28"/>
              </w:rPr>
              <w:t>С</w:t>
            </w:r>
            <w:r w:rsidR="00C249CD" w:rsidRPr="004A1CE9">
              <w:rPr>
                <w:sz w:val="28"/>
                <w:szCs w:val="28"/>
              </w:rPr>
              <w:t>обственные средства Банка</w:t>
            </w:r>
          </w:p>
        </w:tc>
      </w:tr>
      <w:tr w:rsidR="009269C9" w:rsidRPr="004A1CE9" w:rsidTr="00E26370">
        <w:tc>
          <w:tcPr>
            <w:tcW w:w="2977" w:type="dxa"/>
            <w:shd w:val="clear" w:color="auto" w:fill="auto"/>
            <w:vAlign w:val="center"/>
          </w:tcPr>
          <w:p w:rsidR="009269C9" w:rsidRPr="004A1CE9" w:rsidRDefault="009269C9" w:rsidP="00F304B8">
            <w:pPr>
              <w:rPr>
                <w:sz w:val="28"/>
                <w:szCs w:val="28"/>
              </w:rPr>
            </w:pPr>
            <w:r w:rsidRPr="004A1CE9">
              <w:rPr>
                <w:sz w:val="28"/>
                <w:szCs w:val="28"/>
              </w:rPr>
              <w:t>Требование к участникам:</w:t>
            </w:r>
          </w:p>
        </w:tc>
        <w:tc>
          <w:tcPr>
            <w:tcW w:w="7258" w:type="dxa"/>
            <w:shd w:val="clear" w:color="auto" w:fill="auto"/>
          </w:tcPr>
          <w:p w:rsidR="00D45304" w:rsidRPr="0086178B" w:rsidRDefault="00D45304" w:rsidP="0086178B">
            <w:pPr>
              <w:jc w:val="both"/>
              <w:rPr>
                <w:sz w:val="28"/>
                <w:szCs w:val="28"/>
              </w:rPr>
            </w:pPr>
            <w:r w:rsidRPr="0086178B">
              <w:rPr>
                <w:sz w:val="28"/>
                <w:szCs w:val="28"/>
              </w:rPr>
              <w:t>К участию в процедуре закупке допускаются юридические и физические лица, индивидуальные предприниматели – резиденты и нерезиденты Республики Беларусь.</w:t>
            </w:r>
          </w:p>
          <w:p w:rsidR="00D45304" w:rsidRPr="0086178B" w:rsidRDefault="00D45304" w:rsidP="0086178B">
            <w:pPr>
              <w:jc w:val="both"/>
              <w:rPr>
                <w:sz w:val="28"/>
                <w:szCs w:val="28"/>
              </w:rPr>
            </w:pPr>
          </w:p>
          <w:p w:rsidR="003B7437" w:rsidRPr="0086178B" w:rsidRDefault="003B7437" w:rsidP="0086178B">
            <w:pPr>
              <w:jc w:val="both"/>
              <w:rPr>
                <w:sz w:val="28"/>
                <w:szCs w:val="28"/>
              </w:rPr>
            </w:pPr>
            <w:r w:rsidRPr="0086178B">
              <w:rPr>
                <w:sz w:val="28"/>
                <w:szCs w:val="28"/>
              </w:rPr>
              <w:t>Отстраняются от участия в процедуре закупки:</w:t>
            </w:r>
          </w:p>
          <w:p w:rsidR="0086178B" w:rsidRPr="0086178B" w:rsidRDefault="0086178B" w:rsidP="0086178B">
            <w:pPr>
              <w:jc w:val="both"/>
              <w:rPr>
                <w:sz w:val="28"/>
                <w:szCs w:val="28"/>
              </w:rPr>
            </w:pPr>
            <w:r w:rsidRPr="0086178B">
              <w:rPr>
                <w:sz w:val="28"/>
                <w:szCs w:val="28"/>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86178B" w:rsidRPr="0086178B" w:rsidRDefault="0086178B" w:rsidP="0086178B">
            <w:pPr>
              <w:jc w:val="both"/>
              <w:rPr>
                <w:sz w:val="28"/>
                <w:szCs w:val="28"/>
              </w:rPr>
            </w:pPr>
            <w:r w:rsidRPr="0086178B">
              <w:rPr>
                <w:sz w:val="28"/>
                <w:szCs w:val="28"/>
              </w:rPr>
              <w:t xml:space="preserve">- юридическое лицо или индивидуальный предприниматель, в отношении которого возбуждено производство по делу о несостоятельности или </w:t>
            </w:r>
            <w:r w:rsidRPr="0086178B">
              <w:rPr>
                <w:sz w:val="28"/>
                <w:szCs w:val="28"/>
              </w:rPr>
              <w:lastRenderedPageBreak/>
              <w:t>банкротстве. Данное требование не распространяется на юридическое лицо, индивидуального предпринимателя, в отношении которых ведется процедура санации;</w:t>
            </w:r>
          </w:p>
          <w:p w:rsidR="0086178B" w:rsidRPr="0086178B" w:rsidRDefault="0086178B" w:rsidP="0086178B">
            <w:pPr>
              <w:jc w:val="both"/>
              <w:rPr>
                <w:sz w:val="28"/>
                <w:szCs w:val="28"/>
              </w:rPr>
            </w:pPr>
            <w:r w:rsidRPr="0086178B">
              <w:rPr>
                <w:sz w:val="28"/>
                <w:szCs w:val="28"/>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86178B" w:rsidRPr="0086178B" w:rsidRDefault="0086178B" w:rsidP="0086178B">
            <w:pPr>
              <w:jc w:val="both"/>
              <w:rPr>
                <w:sz w:val="28"/>
                <w:szCs w:val="28"/>
              </w:rPr>
            </w:pPr>
            <w:r w:rsidRPr="0086178B">
              <w:rPr>
                <w:sz w:val="28"/>
                <w:szCs w:val="28"/>
              </w:rPr>
              <w:t xml:space="preserve">- физическое лицо, в том числе индивидуальный предприниматель, в отношении которых возбуждено уголовное дело, а при выявлении факта неснятой или непогашенной судимости у указанных лиц при условии предоплаты, предусмотренной требованиями в закупочной документации и договором по предмету закупки, независимо от ее размера; </w:t>
            </w:r>
          </w:p>
          <w:p w:rsidR="003B7437" w:rsidRPr="0086178B" w:rsidRDefault="0086178B" w:rsidP="005A0FC0">
            <w:pPr>
              <w:jc w:val="both"/>
              <w:rPr>
                <w:rFonts w:eastAsiaTheme="minorHAnsi"/>
                <w:sz w:val="22"/>
                <w:szCs w:val="22"/>
                <w:lang w:eastAsia="en-US"/>
              </w:rPr>
            </w:pPr>
            <w:r>
              <w:rPr>
                <w:sz w:val="28"/>
                <w:szCs w:val="28"/>
              </w:rPr>
              <w:t xml:space="preserve">- </w:t>
            </w:r>
            <w:r w:rsidRPr="0086178B">
              <w:rPr>
                <w:sz w:val="28"/>
                <w:szCs w:val="28"/>
              </w:rPr>
              <w:t>юридическое или физическое лицо, в том числе индивидуальный предприниматель, представивший недостоверную информацию о себе.</w:t>
            </w:r>
          </w:p>
        </w:tc>
      </w:tr>
      <w:tr w:rsidR="0086178B" w:rsidRPr="004A1CE9" w:rsidTr="00E95B8E">
        <w:trPr>
          <w:trHeight w:val="1389"/>
        </w:trPr>
        <w:tc>
          <w:tcPr>
            <w:tcW w:w="2977" w:type="dxa"/>
            <w:shd w:val="clear" w:color="auto" w:fill="auto"/>
            <w:vAlign w:val="center"/>
          </w:tcPr>
          <w:p w:rsidR="0086178B" w:rsidRPr="008C54C5" w:rsidRDefault="0086178B" w:rsidP="0086178B">
            <w:pPr>
              <w:rPr>
                <w:b/>
                <w:i/>
                <w:sz w:val="28"/>
                <w:szCs w:val="28"/>
                <w:lang w:eastAsia="ar-SA"/>
              </w:rPr>
            </w:pPr>
            <w:r>
              <w:rPr>
                <w:b/>
                <w:sz w:val="28"/>
                <w:szCs w:val="28"/>
              </w:rPr>
              <w:lastRenderedPageBreak/>
              <w:t>Квалификационные</w:t>
            </w:r>
            <w:r w:rsidRPr="008C54C5">
              <w:rPr>
                <w:b/>
                <w:sz w:val="28"/>
                <w:szCs w:val="28"/>
              </w:rPr>
              <w:t xml:space="preserve"> требования к участникам закупки</w:t>
            </w:r>
          </w:p>
        </w:tc>
        <w:tc>
          <w:tcPr>
            <w:tcW w:w="7258" w:type="dxa"/>
            <w:shd w:val="clear" w:color="auto" w:fill="auto"/>
          </w:tcPr>
          <w:p w:rsidR="0086178B" w:rsidRPr="0086178B" w:rsidRDefault="0086178B" w:rsidP="00E95B8E">
            <w:pPr>
              <w:pStyle w:val="ConsPlusNormal"/>
              <w:tabs>
                <w:tab w:val="left" w:pos="9781"/>
              </w:tabs>
              <w:jc w:val="both"/>
              <w:rPr>
                <w:rFonts w:ascii="Times New Roman" w:eastAsia="Times New Roman" w:hAnsi="Times New Roman" w:cs="Times New Roman"/>
                <w:b/>
                <w:sz w:val="28"/>
                <w:szCs w:val="28"/>
                <w:lang w:eastAsia="ar-SA"/>
              </w:rPr>
            </w:pPr>
            <w:r w:rsidRPr="00E95B8E">
              <w:rPr>
                <w:rFonts w:ascii="Times New Roman" w:eastAsia="Times New Roman" w:hAnsi="Times New Roman" w:cs="Times New Roman"/>
                <w:b/>
                <w:sz w:val="28"/>
                <w:szCs w:val="28"/>
                <w:lang w:eastAsia="ar-SA"/>
              </w:rPr>
              <w:t xml:space="preserve">Опыт оказания </w:t>
            </w:r>
            <w:r w:rsidR="00E95B8E" w:rsidRPr="00E95B8E">
              <w:rPr>
                <w:rFonts w:ascii="Times New Roman" w:eastAsia="Times New Roman" w:hAnsi="Times New Roman" w:cs="Times New Roman"/>
                <w:b/>
                <w:sz w:val="28"/>
                <w:szCs w:val="28"/>
                <w:lang w:eastAsia="ar-SA"/>
              </w:rPr>
              <w:t>услуг, соответствующих предмету закупки не</w:t>
            </w:r>
            <w:r w:rsidR="00E95B8E">
              <w:rPr>
                <w:rFonts w:ascii="Times New Roman" w:eastAsia="Times New Roman" w:hAnsi="Times New Roman" w:cs="Times New Roman"/>
                <w:b/>
                <w:sz w:val="28"/>
                <w:szCs w:val="28"/>
                <w:lang w:eastAsia="ar-SA"/>
              </w:rPr>
              <w:t xml:space="preserve"> менее 24 месяцев (</w:t>
            </w:r>
            <w:r w:rsidR="00E95B8E" w:rsidRPr="0086178B">
              <w:rPr>
                <w:rFonts w:ascii="Times New Roman" w:eastAsia="Times New Roman" w:hAnsi="Times New Roman" w:cs="Times New Roman"/>
                <w:b/>
                <w:sz w:val="28"/>
                <w:szCs w:val="28"/>
                <w:lang w:eastAsia="ar-SA"/>
              </w:rPr>
              <w:t xml:space="preserve"> </w:t>
            </w:r>
            <w:r w:rsidRPr="0086178B">
              <w:rPr>
                <w:rFonts w:ascii="Times New Roman" w:eastAsia="Times New Roman" w:hAnsi="Times New Roman" w:cs="Times New Roman"/>
                <w:b/>
                <w:sz w:val="28"/>
                <w:szCs w:val="28"/>
                <w:lang w:eastAsia="ar-SA"/>
              </w:rPr>
              <w:t>(подтверждается свидетельством о государствен</w:t>
            </w:r>
            <w:r w:rsidR="00E95B8E">
              <w:rPr>
                <w:rFonts w:ascii="Times New Roman" w:eastAsia="Times New Roman" w:hAnsi="Times New Roman" w:cs="Times New Roman"/>
                <w:b/>
                <w:sz w:val="28"/>
                <w:szCs w:val="28"/>
                <w:lang w:eastAsia="ar-SA"/>
              </w:rPr>
              <w:t>ной  регистрации    Участника)</w:t>
            </w:r>
            <w:r w:rsidRPr="0086178B">
              <w:rPr>
                <w:rFonts w:ascii="Times New Roman" w:eastAsia="Times New Roman" w:hAnsi="Times New Roman" w:cs="Times New Roman"/>
                <w:b/>
                <w:sz w:val="28"/>
                <w:szCs w:val="28"/>
                <w:lang w:eastAsia="ar-SA"/>
              </w:rPr>
              <w:t xml:space="preserve">                                                                                                                                                                                                                                                                                                                                                                                                                                                                                                                                                                                                                                                                                                                                                                                                                                                                                                                                                                                                                                                                                                                                                                                                                                                                                                                                                                                                                                                                                                                                                                                                                                                                                                                                                                                                                                                                                                                                                                                                                                                                                                                                                                                                                                                                                                                                                                                                                                                                                                                                                                                                                                                                                                                                                                                                                                                                                                                                                                                                                                                                                                                                                                                                                                                                                                                                                                                                                                                                                                                                                                                                                                                                                                                                                                                                                                                                                                                                                                                                                     </w:t>
            </w:r>
          </w:p>
          <w:p w:rsidR="00E95B8E" w:rsidRPr="0086178B" w:rsidRDefault="00E95B8E" w:rsidP="00E95B8E">
            <w:pPr>
              <w:jc w:val="both"/>
              <w:rPr>
                <w:b/>
                <w:sz w:val="28"/>
                <w:szCs w:val="28"/>
                <w:lang w:eastAsia="ar-SA"/>
              </w:rPr>
            </w:pPr>
          </w:p>
          <w:p w:rsidR="0086178B" w:rsidRPr="0086178B" w:rsidRDefault="0086178B" w:rsidP="0086178B">
            <w:pPr>
              <w:jc w:val="both"/>
              <w:rPr>
                <w:b/>
                <w:sz w:val="28"/>
                <w:szCs w:val="28"/>
                <w:lang w:eastAsia="ar-SA"/>
              </w:rPr>
            </w:pPr>
          </w:p>
        </w:tc>
      </w:tr>
      <w:tr w:rsidR="0086178B" w:rsidRPr="004A1CE9" w:rsidTr="00E95B8E">
        <w:trPr>
          <w:trHeight w:val="1289"/>
        </w:trPr>
        <w:tc>
          <w:tcPr>
            <w:tcW w:w="2977" w:type="dxa"/>
            <w:shd w:val="clear" w:color="auto" w:fill="auto"/>
            <w:vAlign w:val="center"/>
          </w:tcPr>
          <w:p w:rsidR="0086178B" w:rsidRPr="008C54C5" w:rsidRDefault="00E95B8E" w:rsidP="0086178B">
            <w:pPr>
              <w:rPr>
                <w:b/>
                <w:sz w:val="28"/>
                <w:szCs w:val="28"/>
              </w:rPr>
            </w:pPr>
            <w:r>
              <w:rPr>
                <w:sz w:val="28"/>
                <w:szCs w:val="28"/>
              </w:rPr>
              <w:t>У</w:t>
            </w:r>
            <w:r w:rsidRPr="00A56786">
              <w:rPr>
                <w:sz w:val="28"/>
                <w:szCs w:val="28"/>
              </w:rPr>
              <w:t>словия поставки товара (выполнения работы, оказания услуги)</w:t>
            </w:r>
          </w:p>
        </w:tc>
        <w:tc>
          <w:tcPr>
            <w:tcW w:w="7258" w:type="dxa"/>
            <w:shd w:val="clear" w:color="auto" w:fill="auto"/>
          </w:tcPr>
          <w:p w:rsidR="00E95B8E" w:rsidRPr="00E95B8E" w:rsidRDefault="00E95B8E" w:rsidP="00E95B8E">
            <w:pPr>
              <w:jc w:val="both"/>
              <w:rPr>
                <w:rFonts w:eastAsiaTheme="minorHAnsi"/>
                <w:color w:val="000000"/>
                <w:sz w:val="28"/>
                <w:szCs w:val="28"/>
                <w:lang w:eastAsia="en-US"/>
              </w:rPr>
            </w:pPr>
            <w:r>
              <w:rPr>
                <w:rFonts w:eastAsiaTheme="minorHAnsi"/>
                <w:color w:val="000000"/>
                <w:sz w:val="28"/>
                <w:szCs w:val="28"/>
                <w:lang w:eastAsia="en-US"/>
              </w:rPr>
              <w:t>Условия оказания услуг о</w:t>
            </w:r>
            <w:r w:rsidRPr="00E95B8E">
              <w:rPr>
                <w:rFonts w:eastAsiaTheme="minorHAnsi"/>
                <w:color w:val="000000"/>
                <w:sz w:val="28"/>
                <w:szCs w:val="28"/>
                <w:lang w:eastAsia="en-US"/>
              </w:rPr>
              <w:t>пределяются и производятся на основании заявки от Заказчика в письменной либо устной форме</w:t>
            </w:r>
          </w:p>
          <w:p w:rsidR="0086178B" w:rsidRPr="00E95B8E" w:rsidRDefault="0086178B" w:rsidP="00AD2A8C">
            <w:pPr>
              <w:jc w:val="both"/>
              <w:rPr>
                <w:rFonts w:eastAsiaTheme="minorHAnsi"/>
                <w:color w:val="000000"/>
                <w:sz w:val="28"/>
                <w:szCs w:val="28"/>
                <w:lang w:eastAsia="en-US"/>
              </w:rPr>
            </w:pPr>
          </w:p>
        </w:tc>
      </w:tr>
      <w:tr w:rsidR="0086178B" w:rsidRPr="004A1CE9" w:rsidTr="00E26370">
        <w:tc>
          <w:tcPr>
            <w:tcW w:w="2977" w:type="dxa"/>
            <w:shd w:val="clear" w:color="auto" w:fill="auto"/>
            <w:vAlign w:val="center"/>
          </w:tcPr>
          <w:p w:rsidR="0086178B" w:rsidRPr="00B76BD2" w:rsidRDefault="0086178B" w:rsidP="00AD2A8C">
            <w:pPr>
              <w:rPr>
                <w:sz w:val="28"/>
                <w:szCs w:val="28"/>
              </w:rPr>
            </w:pPr>
            <w:r w:rsidRPr="00D45304">
              <w:rPr>
                <w:sz w:val="28"/>
                <w:szCs w:val="28"/>
              </w:rPr>
              <w:t xml:space="preserve">Предполагаемые сроки оказания услуг </w:t>
            </w:r>
          </w:p>
        </w:tc>
        <w:tc>
          <w:tcPr>
            <w:tcW w:w="7258" w:type="dxa"/>
            <w:shd w:val="clear" w:color="auto" w:fill="auto"/>
          </w:tcPr>
          <w:p w:rsidR="0086178B" w:rsidRPr="00E95B8E" w:rsidRDefault="00E95B8E" w:rsidP="00E95B8E">
            <w:pPr>
              <w:jc w:val="both"/>
              <w:rPr>
                <w:rFonts w:eastAsiaTheme="minorHAnsi"/>
                <w:color w:val="000000"/>
                <w:sz w:val="28"/>
                <w:szCs w:val="28"/>
                <w:lang w:eastAsia="en-US"/>
              </w:rPr>
            </w:pPr>
            <w:r>
              <w:rPr>
                <w:rFonts w:eastAsiaTheme="minorHAnsi"/>
                <w:color w:val="000000"/>
                <w:sz w:val="28"/>
                <w:szCs w:val="28"/>
                <w:lang w:eastAsia="en-US"/>
              </w:rPr>
              <w:t>Н</w:t>
            </w:r>
            <w:r w:rsidRPr="00E95B8E">
              <w:rPr>
                <w:rFonts w:eastAsiaTheme="minorHAnsi"/>
                <w:color w:val="000000"/>
                <w:sz w:val="28"/>
                <w:szCs w:val="28"/>
                <w:lang w:eastAsia="en-US"/>
              </w:rPr>
              <w:t>е менее 3 месяцев</w:t>
            </w:r>
            <w:r>
              <w:rPr>
                <w:rFonts w:eastAsiaTheme="minorHAnsi"/>
                <w:color w:val="000000"/>
                <w:sz w:val="28"/>
                <w:szCs w:val="28"/>
                <w:lang w:eastAsia="en-US"/>
              </w:rPr>
              <w:t xml:space="preserve"> </w:t>
            </w:r>
            <w:r w:rsidRPr="00E95B8E">
              <w:rPr>
                <w:rFonts w:eastAsiaTheme="minorHAnsi"/>
                <w:color w:val="000000"/>
                <w:sz w:val="28"/>
                <w:szCs w:val="28"/>
                <w:lang w:eastAsia="en-US"/>
              </w:rPr>
              <w:t>с возможностью продления, при отсутствии заявлений одной из сторон о расторжении договора (если сумма актов выполненных работ не превышает 21 000,00 BYN</w:t>
            </w:r>
            <w:r>
              <w:rPr>
                <w:rFonts w:eastAsiaTheme="minorHAnsi"/>
                <w:color w:val="000000"/>
                <w:sz w:val="28"/>
                <w:szCs w:val="28"/>
                <w:lang w:eastAsia="en-US"/>
              </w:rPr>
              <w:t>)</w:t>
            </w:r>
          </w:p>
        </w:tc>
      </w:tr>
      <w:tr w:rsidR="00E95B8E" w:rsidRPr="004A1CE9" w:rsidTr="00E26370">
        <w:tc>
          <w:tcPr>
            <w:tcW w:w="2977" w:type="dxa"/>
            <w:shd w:val="clear" w:color="auto" w:fill="auto"/>
            <w:vAlign w:val="center"/>
          </w:tcPr>
          <w:p w:rsidR="00E95B8E" w:rsidRPr="00D45304" w:rsidRDefault="00E95B8E" w:rsidP="00AD2A8C">
            <w:pPr>
              <w:rPr>
                <w:sz w:val="28"/>
                <w:szCs w:val="28"/>
              </w:rPr>
            </w:pPr>
            <w:r w:rsidRPr="00B0101D">
              <w:rPr>
                <w:sz w:val="28"/>
                <w:szCs w:val="28"/>
              </w:rPr>
              <w:t xml:space="preserve">Место </w:t>
            </w:r>
            <w:r>
              <w:rPr>
                <w:sz w:val="28"/>
                <w:szCs w:val="28"/>
              </w:rPr>
              <w:t>оказания услуг</w:t>
            </w:r>
          </w:p>
        </w:tc>
        <w:tc>
          <w:tcPr>
            <w:tcW w:w="7258" w:type="dxa"/>
            <w:shd w:val="clear" w:color="auto" w:fill="auto"/>
          </w:tcPr>
          <w:p w:rsidR="00E95B8E" w:rsidRPr="00AD2A8C" w:rsidRDefault="00CC1F20" w:rsidP="00AD2A8C">
            <w:pPr>
              <w:shd w:val="clear" w:color="auto" w:fill="FFFFFF" w:themeFill="background1"/>
              <w:jc w:val="both"/>
              <w:rPr>
                <w:rFonts w:eastAsiaTheme="minorHAnsi"/>
                <w:color w:val="000000"/>
                <w:sz w:val="28"/>
                <w:szCs w:val="28"/>
                <w:lang w:eastAsia="en-US"/>
              </w:rPr>
            </w:pPr>
            <w:r>
              <w:rPr>
                <w:rFonts w:eastAsiaTheme="minorHAnsi"/>
                <w:color w:val="000000"/>
                <w:sz w:val="28"/>
                <w:szCs w:val="28"/>
                <w:lang w:eastAsia="en-US"/>
              </w:rPr>
              <w:t>г</w:t>
            </w:r>
            <w:r w:rsidR="00E95B8E">
              <w:rPr>
                <w:rFonts w:eastAsiaTheme="minorHAnsi"/>
                <w:color w:val="000000"/>
                <w:sz w:val="28"/>
                <w:szCs w:val="28"/>
                <w:lang w:eastAsia="en-US"/>
              </w:rPr>
              <w:t>ород Минск</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4A1CE9">
              <w:rPr>
                <w:sz w:val="28"/>
                <w:szCs w:val="28"/>
              </w:rPr>
              <w:t>Критерии и способ оценки участников процедуры закупки:</w:t>
            </w:r>
          </w:p>
        </w:tc>
        <w:tc>
          <w:tcPr>
            <w:tcW w:w="7258" w:type="dxa"/>
            <w:shd w:val="clear" w:color="auto" w:fill="auto"/>
          </w:tcPr>
          <w:p w:rsidR="0086178B" w:rsidRDefault="0086178B" w:rsidP="0086178B">
            <w:pPr>
              <w:jc w:val="both"/>
              <w:rPr>
                <w:rFonts w:eastAsiaTheme="minorHAnsi"/>
                <w:color w:val="000000"/>
                <w:sz w:val="28"/>
                <w:szCs w:val="28"/>
                <w:lang w:eastAsia="en-US"/>
              </w:rPr>
            </w:pPr>
            <w:r>
              <w:rPr>
                <w:rFonts w:eastAsiaTheme="minorHAnsi"/>
                <w:color w:val="000000"/>
                <w:sz w:val="28"/>
                <w:szCs w:val="28"/>
                <w:lang w:eastAsia="en-US"/>
              </w:rPr>
              <w:t>Победитель выбирается по ценовому предложен</w:t>
            </w:r>
            <w:r w:rsidR="005537B4">
              <w:rPr>
                <w:rFonts w:eastAsiaTheme="minorHAnsi"/>
                <w:color w:val="000000"/>
                <w:sz w:val="28"/>
                <w:szCs w:val="28"/>
                <w:lang w:eastAsia="en-US"/>
              </w:rPr>
              <w:t xml:space="preserve">ию с наименьшей стоимостью </w:t>
            </w:r>
            <w:r>
              <w:rPr>
                <w:rFonts w:eastAsiaTheme="minorHAnsi"/>
                <w:color w:val="000000"/>
                <w:sz w:val="28"/>
                <w:szCs w:val="28"/>
                <w:lang w:eastAsia="en-US"/>
              </w:rPr>
              <w:t>предмета закупки</w:t>
            </w:r>
            <w:r w:rsidR="005537B4">
              <w:rPr>
                <w:rFonts w:eastAsiaTheme="minorHAnsi"/>
                <w:color w:val="000000"/>
                <w:sz w:val="28"/>
                <w:szCs w:val="28"/>
                <w:lang w:eastAsia="en-US"/>
              </w:rPr>
              <w:t xml:space="preserve">, </w:t>
            </w:r>
            <w:r>
              <w:rPr>
                <w:rFonts w:eastAsiaTheme="minorHAnsi"/>
                <w:color w:val="000000"/>
                <w:sz w:val="28"/>
                <w:szCs w:val="28"/>
                <w:lang w:eastAsia="en-US"/>
              </w:rPr>
              <w:t>при условии его соответствия квалификационным и допол</w:t>
            </w:r>
            <w:r w:rsidR="00AD2A8C">
              <w:rPr>
                <w:rFonts w:eastAsiaTheme="minorHAnsi"/>
                <w:color w:val="000000"/>
                <w:sz w:val="28"/>
                <w:szCs w:val="28"/>
                <w:lang w:eastAsia="en-US"/>
              </w:rPr>
              <w:t>нительным требованиям Заказчика</w:t>
            </w:r>
            <w:r w:rsidR="005537B4">
              <w:rPr>
                <w:rFonts w:eastAsiaTheme="minorHAnsi"/>
                <w:color w:val="000000"/>
                <w:sz w:val="28"/>
                <w:szCs w:val="28"/>
                <w:lang w:eastAsia="en-US"/>
              </w:rPr>
              <w:t>.</w:t>
            </w:r>
          </w:p>
          <w:p w:rsidR="005537B4" w:rsidRDefault="005537B4" w:rsidP="0086178B">
            <w:pPr>
              <w:jc w:val="both"/>
              <w:rPr>
                <w:sz w:val="28"/>
                <w:szCs w:val="28"/>
              </w:rPr>
            </w:pPr>
          </w:p>
          <w:p w:rsidR="0086178B" w:rsidRPr="00AF661D" w:rsidRDefault="0086178B" w:rsidP="0086178B">
            <w:pPr>
              <w:jc w:val="both"/>
              <w:rPr>
                <w:sz w:val="28"/>
                <w:szCs w:val="28"/>
              </w:rPr>
            </w:pPr>
            <w:r w:rsidRPr="00AF661D">
              <w:rPr>
                <w:sz w:val="28"/>
                <w:szCs w:val="28"/>
              </w:rPr>
              <w:t>При наличии нескольких коммерческих предложений с одной минимально низкой ценой дополните</w:t>
            </w:r>
            <w:r>
              <w:rPr>
                <w:sz w:val="28"/>
                <w:szCs w:val="28"/>
              </w:rPr>
              <w:t>льно будет учитываться следующий</w:t>
            </w:r>
            <w:r w:rsidRPr="00AF661D">
              <w:rPr>
                <w:sz w:val="28"/>
                <w:szCs w:val="28"/>
              </w:rPr>
              <w:t xml:space="preserve"> критери</w:t>
            </w:r>
            <w:r>
              <w:rPr>
                <w:sz w:val="28"/>
                <w:szCs w:val="28"/>
              </w:rPr>
              <w:t>й</w:t>
            </w:r>
            <w:r w:rsidRPr="00AF661D">
              <w:rPr>
                <w:sz w:val="28"/>
                <w:szCs w:val="28"/>
              </w:rPr>
              <w:t>:</w:t>
            </w:r>
          </w:p>
          <w:p w:rsidR="0086178B" w:rsidRPr="00D45304" w:rsidRDefault="0086178B" w:rsidP="0086178B">
            <w:pPr>
              <w:tabs>
                <w:tab w:val="left" w:pos="851"/>
              </w:tabs>
              <w:spacing w:after="200" w:line="276" w:lineRule="auto"/>
              <w:jc w:val="both"/>
              <w:rPr>
                <w:sz w:val="28"/>
                <w:szCs w:val="28"/>
              </w:rPr>
            </w:pPr>
            <w:r>
              <w:rPr>
                <w:sz w:val="28"/>
                <w:szCs w:val="28"/>
              </w:rPr>
              <w:t xml:space="preserve">- </w:t>
            </w:r>
            <w:r w:rsidRPr="00D45304">
              <w:rPr>
                <w:sz w:val="28"/>
                <w:szCs w:val="28"/>
              </w:rPr>
              <w:t>наибольший опыт оказания услуг в данной сфере.</w:t>
            </w:r>
          </w:p>
          <w:p w:rsidR="0086178B" w:rsidRDefault="0086178B" w:rsidP="0086178B">
            <w:pPr>
              <w:jc w:val="both"/>
              <w:rPr>
                <w:rFonts w:eastAsiaTheme="minorHAnsi"/>
                <w:color w:val="000000"/>
                <w:sz w:val="28"/>
                <w:szCs w:val="28"/>
                <w:lang w:eastAsia="en-US"/>
              </w:rPr>
            </w:pPr>
          </w:p>
          <w:p w:rsidR="0086178B" w:rsidRDefault="0086178B" w:rsidP="0086178B">
            <w:pPr>
              <w:jc w:val="both"/>
              <w:rPr>
                <w:sz w:val="28"/>
                <w:szCs w:val="28"/>
              </w:rPr>
            </w:pPr>
            <w:r w:rsidRPr="004A1CE9">
              <w:rPr>
                <w:sz w:val="28"/>
                <w:szCs w:val="28"/>
              </w:rPr>
              <w:t>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w:t>
            </w:r>
          </w:p>
          <w:p w:rsidR="005537B4" w:rsidRDefault="005537B4" w:rsidP="0086178B">
            <w:pPr>
              <w:jc w:val="both"/>
              <w:rPr>
                <w:sz w:val="28"/>
                <w:szCs w:val="28"/>
              </w:rPr>
            </w:pPr>
          </w:p>
          <w:p w:rsidR="005537B4" w:rsidRDefault="005537B4" w:rsidP="005537B4">
            <w:pPr>
              <w:jc w:val="both"/>
              <w:rPr>
                <w:b/>
                <w:sz w:val="28"/>
                <w:szCs w:val="28"/>
              </w:rPr>
            </w:pPr>
            <w:r w:rsidRPr="005537B4">
              <w:rPr>
                <w:b/>
                <w:sz w:val="28"/>
                <w:szCs w:val="28"/>
              </w:rPr>
              <w:t>Стоимость в ценовом предложении указывается в белорусских рублях (BYN) с учетом налогов, сборов, пошлин, расходов на перевозку и иных платежей (расходов), связанных с предоставлением предмета закупки (в том числе налогов, сборов, пошлин и платежей, уплачиваемых Заказчиком в связи с приобретением предмета закупки в бюджет Республики Беларусь)</w:t>
            </w:r>
            <w:r>
              <w:rPr>
                <w:b/>
                <w:sz w:val="28"/>
                <w:szCs w:val="28"/>
              </w:rPr>
              <w:t>.</w:t>
            </w:r>
          </w:p>
          <w:p w:rsidR="00CC1F20" w:rsidRDefault="00CC1F20" w:rsidP="00CC1F20">
            <w:pPr>
              <w:pStyle w:val="ConsPlusNonformat"/>
              <w:ind w:firstLine="709"/>
              <w:jc w:val="both"/>
              <w:rPr>
                <w:rFonts w:ascii="Times New Roman" w:hAnsi="Times New Roman" w:cs="Times New Roman"/>
                <w:sz w:val="28"/>
                <w:szCs w:val="28"/>
              </w:rPr>
            </w:pPr>
          </w:p>
          <w:p w:rsidR="00CC1F20" w:rsidRPr="00491A80" w:rsidRDefault="00CC1F20" w:rsidP="00CC1F20">
            <w:pPr>
              <w:pStyle w:val="ConsPlusNonformat"/>
              <w:jc w:val="both"/>
              <w:rPr>
                <w:rFonts w:ascii="Times New Roman" w:hAnsi="Times New Roman" w:cs="Times New Roman"/>
                <w:sz w:val="28"/>
                <w:szCs w:val="28"/>
              </w:rPr>
            </w:pPr>
            <w:r w:rsidRPr="00491A80">
              <w:rPr>
                <w:rFonts w:ascii="Times New Roman" w:hAnsi="Times New Roman" w:cs="Times New Roman"/>
                <w:sz w:val="28"/>
                <w:szCs w:val="28"/>
              </w:rPr>
              <w:t xml:space="preserve">Ценовые предложения </w:t>
            </w:r>
            <w:r>
              <w:rPr>
                <w:rFonts w:ascii="Times New Roman" w:hAnsi="Times New Roman" w:cs="Times New Roman"/>
                <w:sz w:val="28"/>
                <w:szCs w:val="28"/>
              </w:rPr>
              <w:t>У</w:t>
            </w:r>
            <w:r w:rsidRPr="00491A80">
              <w:rPr>
                <w:rFonts w:ascii="Times New Roman" w:hAnsi="Times New Roman" w:cs="Times New Roman"/>
                <w:sz w:val="28"/>
                <w:szCs w:val="28"/>
              </w:rPr>
              <w:t>частников нерезидентов с учетом необходимости уплаты Заказчиком налогов, сборов, пошлин и иных платежей, оцениваются Заказчиком с применением к стоимости предмета закупки повышающего коэффициента в размере 1,2.</w:t>
            </w:r>
          </w:p>
          <w:p w:rsidR="005537B4" w:rsidRPr="00D45304" w:rsidRDefault="005537B4" w:rsidP="0086178B">
            <w:pPr>
              <w:jc w:val="both"/>
              <w:rPr>
                <w:b/>
                <w:sz w:val="28"/>
                <w:szCs w:val="28"/>
              </w:rPr>
            </w:pPr>
          </w:p>
          <w:p w:rsidR="0086178B" w:rsidRDefault="0086178B" w:rsidP="0086178B">
            <w:pPr>
              <w:jc w:val="both"/>
              <w:rPr>
                <w:sz w:val="28"/>
                <w:szCs w:val="28"/>
              </w:rPr>
            </w:pPr>
            <w:r w:rsidRPr="004A1CE9">
              <w:rPr>
                <w:sz w:val="28"/>
                <w:szCs w:val="28"/>
              </w:rPr>
              <w:t xml:space="preserve">Указанные в коммерческом предложении цены являются окончательными. </w:t>
            </w:r>
          </w:p>
          <w:p w:rsidR="0086178B" w:rsidRPr="004A1CE9" w:rsidRDefault="0086178B" w:rsidP="0086178B">
            <w:pPr>
              <w:jc w:val="both"/>
              <w:rPr>
                <w:sz w:val="28"/>
                <w:szCs w:val="28"/>
              </w:rPr>
            </w:pPr>
          </w:p>
          <w:p w:rsidR="0086178B" w:rsidRPr="004A1CE9" w:rsidRDefault="0086178B" w:rsidP="0086178B">
            <w:pPr>
              <w:pStyle w:val="ad"/>
              <w:spacing w:after="0"/>
              <w:jc w:val="both"/>
              <w:rPr>
                <w:sz w:val="28"/>
                <w:szCs w:val="28"/>
              </w:rPr>
            </w:pPr>
            <w:r w:rsidRPr="004A1CE9">
              <w:rPr>
                <w:sz w:val="28"/>
                <w:szCs w:val="28"/>
              </w:rPr>
              <w:t xml:space="preserve">Изменение стоимости предмета закупки, указанной в коммерческом предложении, возможно только при проведении переговоров по снижению цены. </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4A1CE9">
              <w:rPr>
                <w:sz w:val="28"/>
                <w:szCs w:val="28"/>
              </w:rPr>
              <w:t>Обязательные условия к предоставлению коммерческого предложения:</w:t>
            </w:r>
          </w:p>
        </w:tc>
        <w:tc>
          <w:tcPr>
            <w:tcW w:w="7258" w:type="dxa"/>
            <w:shd w:val="clear" w:color="auto" w:fill="auto"/>
          </w:tcPr>
          <w:p w:rsidR="00CC1F20" w:rsidRPr="00CC1F20" w:rsidRDefault="0086178B" w:rsidP="00CC1F20">
            <w:pPr>
              <w:autoSpaceDE w:val="0"/>
              <w:autoSpaceDN w:val="0"/>
              <w:adjustRightInd w:val="0"/>
              <w:jc w:val="both"/>
              <w:rPr>
                <w:b/>
                <w:sz w:val="28"/>
                <w:szCs w:val="28"/>
              </w:rPr>
            </w:pPr>
            <w:r w:rsidRPr="00C02EC9">
              <w:rPr>
                <w:sz w:val="28"/>
                <w:szCs w:val="28"/>
              </w:rPr>
              <w:t xml:space="preserve">Участник представляет </w:t>
            </w:r>
            <w:r>
              <w:rPr>
                <w:sz w:val="28"/>
                <w:szCs w:val="28"/>
              </w:rPr>
              <w:t xml:space="preserve">коммерческое предложение </w:t>
            </w:r>
            <w:r w:rsidRPr="00C02EC9">
              <w:rPr>
                <w:sz w:val="28"/>
                <w:szCs w:val="28"/>
              </w:rPr>
              <w:t>по предмету закупки</w:t>
            </w:r>
            <w:r w:rsidR="005537B4">
              <w:rPr>
                <w:sz w:val="28"/>
                <w:szCs w:val="28"/>
              </w:rPr>
              <w:t xml:space="preserve"> </w:t>
            </w:r>
            <w:r w:rsidRPr="00C02EC9">
              <w:rPr>
                <w:sz w:val="28"/>
                <w:szCs w:val="28"/>
              </w:rPr>
              <w:t>с указанием</w:t>
            </w:r>
            <w:r>
              <w:rPr>
                <w:sz w:val="28"/>
                <w:szCs w:val="28"/>
              </w:rPr>
              <w:t xml:space="preserve"> </w:t>
            </w:r>
            <w:r w:rsidRPr="00C02EC9">
              <w:rPr>
                <w:sz w:val="28"/>
                <w:szCs w:val="28"/>
              </w:rPr>
              <w:t xml:space="preserve">стоимости </w:t>
            </w:r>
            <w:r>
              <w:rPr>
                <w:sz w:val="28"/>
                <w:szCs w:val="28"/>
              </w:rPr>
              <w:t>работ (</w:t>
            </w:r>
            <w:r w:rsidRPr="00C02EC9">
              <w:rPr>
                <w:sz w:val="28"/>
                <w:szCs w:val="28"/>
              </w:rPr>
              <w:t>услуг</w:t>
            </w:r>
            <w:r>
              <w:rPr>
                <w:sz w:val="28"/>
                <w:szCs w:val="28"/>
              </w:rPr>
              <w:t>)</w:t>
            </w:r>
            <w:r w:rsidRPr="00C02EC9">
              <w:rPr>
                <w:sz w:val="28"/>
                <w:szCs w:val="28"/>
              </w:rPr>
              <w:t xml:space="preserve"> в </w:t>
            </w:r>
            <w:r w:rsidRPr="00C02EC9">
              <w:rPr>
                <w:sz w:val="28"/>
                <w:szCs w:val="28"/>
                <w:lang w:val="en-US"/>
              </w:rPr>
              <w:t>BYN</w:t>
            </w:r>
            <w:r w:rsidRPr="00C02EC9">
              <w:rPr>
                <w:sz w:val="28"/>
                <w:szCs w:val="28"/>
              </w:rPr>
              <w:t xml:space="preserve"> с НДС</w:t>
            </w:r>
            <w:r w:rsidR="00CC1F20">
              <w:rPr>
                <w:sz w:val="28"/>
                <w:szCs w:val="28"/>
              </w:rPr>
              <w:t xml:space="preserve"> </w:t>
            </w:r>
            <w:r w:rsidR="00CC1F20" w:rsidRPr="00CC1F20">
              <w:rPr>
                <w:b/>
                <w:sz w:val="28"/>
                <w:szCs w:val="28"/>
              </w:rPr>
              <w:t>(заполняется Таблица -  Приложение №1 к Приглашению).</w:t>
            </w:r>
          </w:p>
          <w:p w:rsidR="0086178B" w:rsidRPr="005537B4" w:rsidRDefault="0086178B" w:rsidP="0086178B">
            <w:pPr>
              <w:autoSpaceDE w:val="0"/>
              <w:autoSpaceDN w:val="0"/>
              <w:adjustRightInd w:val="0"/>
              <w:jc w:val="both"/>
              <w:rPr>
                <w:b/>
                <w:sz w:val="28"/>
                <w:szCs w:val="28"/>
              </w:rPr>
            </w:pPr>
          </w:p>
          <w:p w:rsidR="0086178B" w:rsidRPr="00C02EC9" w:rsidRDefault="0086178B" w:rsidP="0086178B">
            <w:pPr>
              <w:autoSpaceDE w:val="0"/>
              <w:autoSpaceDN w:val="0"/>
              <w:adjustRightInd w:val="0"/>
              <w:jc w:val="both"/>
              <w:rPr>
                <w:i/>
                <w:sz w:val="28"/>
                <w:szCs w:val="28"/>
              </w:rPr>
            </w:pPr>
            <w:r>
              <w:rPr>
                <w:sz w:val="28"/>
                <w:szCs w:val="28"/>
              </w:rPr>
              <w:t xml:space="preserve"> </w:t>
            </w:r>
            <w:r w:rsidRPr="00C02EC9">
              <w:rPr>
                <w:i/>
                <w:sz w:val="28"/>
                <w:szCs w:val="28"/>
              </w:rPr>
              <w:t>Не допускается предоставление коммерческого предложения с указанием диапазонов стоимости услуг и сроков оказания услуг.</w:t>
            </w:r>
          </w:p>
          <w:p w:rsidR="0086178B" w:rsidRPr="004A1CE9" w:rsidRDefault="0086178B" w:rsidP="0086178B">
            <w:pPr>
              <w:autoSpaceDE w:val="0"/>
              <w:autoSpaceDN w:val="0"/>
              <w:adjustRightInd w:val="0"/>
              <w:jc w:val="both"/>
              <w:rPr>
                <w:i/>
                <w:sz w:val="28"/>
                <w:szCs w:val="28"/>
              </w:rPr>
            </w:pPr>
            <w:r w:rsidRPr="00C02EC9">
              <w:rPr>
                <w:sz w:val="28"/>
                <w:szCs w:val="28"/>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r w:rsidRPr="00C02EC9">
              <w:rPr>
                <w:i/>
                <w:sz w:val="28"/>
                <w:szCs w:val="28"/>
              </w:rPr>
              <w:t>.</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520013">
              <w:rPr>
                <w:sz w:val="28"/>
                <w:szCs w:val="28"/>
              </w:rPr>
              <w:t>Обязательные условия договора</w:t>
            </w:r>
          </w:p>
        </w:tc>
        <w:tc>
          <w:tcPr>
            <w:tcW w:w="7258" w:type="dxa"/>
            <w:shd w:val="clear" w:color="auto" w:fill="auto"/>
          </w:tcPr>
          <w:p w:rsidR="0086178B" w:rsidRPr="00D57270" w:rsidRDefault="0086178B" w:rsidP="0086178B">
            <w:pPr>
              <w:jc w:val="both"/>
              <w:rPr>
                <w:sz w:val="28"/>
                <w:szCs w:val="28"/>
              </w:rPr>
            </w:pPr>
            <w:r>
              <w:rPr>
                <w:sz w:val="28"/>
                <w:szCs w:val="28"/>
              </w:rPr>
              <w:t>С</w:t>
            </w:r>
            <w:r w:rsidRPr="00520013">
              <w:rPr>
                <w:sz w:val="28"/>
                <w:szCs w:val="28"/>
              </w:rPr>
              <w:t>рок и условия предоставления услуг, условия оплаты в соответствии с требованиями настоящих документов,</w:t>
            </w:r>
            <w:r w:rsidRPr="00D57270">
              <w:rPr>
                <w:sz w:val="28"/>
                <w:szCs w:val="28"/>
              </w:rPr>
              <w:t xml:space="preserve"> меры ответственности за неисполнение договора, антикорупционная оговорка (Приложение №</w:t>
            </w:r>
            <w:r w:rsidR="00CC1F20">
              <w:rPr>
                <w:sz w:val="28"/>
                <w:szCs w:val="28"/>
              </w:rPr>
              <w:t>3</w:t>
            </w:r>
            <w:r w:rsidRPr="00D57270">
              <w:rPr>
                <w:sz w:val="28"/>
                <w:szCs w:val="28"/>
              </w:rPr>
              <w:t xml:space="preserve"> к Приглашению).</w:t>
            </w:r>
          </w:p>
          <w:p w:rsidR="0086178B" w:rsidRDefault="0086178B" w:rsidP="0086178B">
            <w:pPr>
              <w:pStyle w:val="a3"/>
              <w:shd w:val="clear" w:color="auto" w:fill="FFFFFF" w:themeFill="background1"/>
              <w:jc w:val="both"/>
              <w:rPr>
                <w:rFonts w:ascii="Times New Roman" w:eastAsia="A" w:hAnsi="Times New Roman"/>
                <w:sz w:val="28"/>
                <w:szCs w:val="28"/>
                <w:lang w:eastAsia="ru-RU"/>
              </w:rPr>
            </w:pPr>
          </w:p>
          <w:p w:rsidR="005537B4" w:rsidRDefault="0086178B" w:rsidP="005537B4">
            <w:pPr>
              <w:pStyle w:val="a3"/>
              <w:shd w:val="clear" w:color="auto" w:fill="FFFFFF" w:themeFill="background1"/>
              <w:jc w:val="both"/>
              <w:rPr>
                <w:rFonts w:ascii="Times New Roman" w:eastAsia="A" w:hAnsi="Times New Roman"/>
                <w:sz w:val="28"/>
                <w:szCs w:val="28"/>
                <w:lang w:eastAsia="ru-RU"/>
              </w:rPr>
            </w:pPr>
            <w:r>
              <w:rPr>
                <w:rFonts w:ascii="Times New Roman" w:eastAsia="A" w:hAnsi="Times New Roman"/>
                <w:sz w:val="28"/>
                <w:szCs w:val="28"/>
                <w:lang w:eastAsia="ru-RU"/>
              </w:rPr>
              <w:t>Ответственность Сторон:</w:t>
            </w:r>
          </w:p>
          <w:p w:rsidR="00CC1F20" w:rsidRPr="00CC1F20" w:rsidRDefault="00CC1F20" w:rsidP="00CC1F20">
            <w:pPr>
              <w:tabs>
                <w:tab w:val="left" w:pos="751"/>
              </w:tabs>
              <w:jc w:val="both"/>
              <w:rPr>
                <w:sz w:val="28"/>
                <w:szCs w:val="28"/>
              </w:rPr>
            </w:pPr>
            <w:r w:rsidRPr="00CC1F20">
              <w:rPr>
                <w:sz w:val="28"/>
                <w:szCs w:val="28"/>
              </w:rPr>
              <w:t>- в случае нарушения Заказчиком сроков оплаты услуг, он выплачивает Исполнителю пеню из расчета 0,1% от суммы задолженности, за каждый день просрочки исполнения обязательств;</w:t>
            </w:r>
          </w:p>
          <w:p w:rsidR="00CC1F20" w:rsidRPr="00CC1F20" w:rsidRDefault="00CC1F20" w:rsidP="00CC1F20">
            <w:pPr>
              <w:tabs>
                <w:tab w:val="left" w:pos="751"/>
              </w:tabs>
              <w:jc w:val="both"/>
              <w:rPr>
                <w:sz w:val="28"/>
                <w:szCs w:val="28"/>
              </w:rPr>
            </w:pPr>
            <w:r w:rsidRPr="00CC1F20">
              <w:rPr>
                <w:sz w:val="28"/>
                <w:szCs w:val="28"/>
              </w:rPr>
              <w:t>- в случае невыполнения или ненадлежащего выполнения Исполнителем своих обязанностей по предмету закупки, Заказчик вправе предъявить   Исполнителю штраф в размере 1 (одной) базовой величины за каждый случай неисполнения (ненадлежащего исполнения) обязательств по договору;</w:t>
            </w:r>
          </w:p>
          <w:p w:rsidR="00CC1F20" w:rsidRDefault="00CC1F20" w:rsidP="00CC1F20">
            <w:pPr>
              <w:tabs>
                <w:tab w:val="left" w:pos="751"/>
              </w:tabs>
              <w:jc w:val="both"/>
              <w:rPr>
                <w:sz w:val="28"/>
                <w:szCs w:val="28"/>
              </w:rPr>
            </w:pPr>
            <w:r w:rsidRPr="00CC1F20">
              <w:rPr>
                <w:sz w:val="28"/>
                <w:szCs w:val="28"/>
              </w:rPr>
              <w:t>- досрочное расторжение договора по инициативе Заказчика, в случае неоднократного (2 и более раз) неисполнения (ненадлежащего исполнения) Исполнителем обязательств по договору</w:t>
            </w:r>
            <w:r>
              <w:rPr>
                <w:sz w:val="28"/>
                <w:szCs w:val="28"/>
              </w:rPr>
              <w:t>.</w:t>
            </w:r>
          </w:p>
          <w:p w:rsidR="0086178B" w:rsidRPr="00A919B4" w:rsidRDefault="00CC1F20" w:rsidP="00CC1F20">
            <w:pPr>
              <w:jc w:val="both"/>
              <w:rPr>
                <w:sz w:val="26"/>
                <w:szCs w:val="26"/>
              </w:rPr>
            </w:pPr>
            <w:r w:rsidRPr="00CC1F20">
              <w:rPr>
                <w:sz w:val="28"/>
                <w:szCs w:val="28"/>
              </w:rPr>
              <w:t>Все споры и разногласия урегулируются путем направления друг другу претензий. Споры и разногласия, не урегулированные в претензионном порядке, подлежат рассмотрению в соответствии с законодательством Республики Беларусь.</w:t>
            </w:r>
            <w:r w:rsidR="0086178B" w:rsidRPr="00964BF4">
              <w:rPr>
                <w:sz w:val="28"/>
                <w:szCs w:val="28"/>
              </w:rPr>
              <w:t xml:space="preserve"> </w:t>
            </w:r>
          </w:p>
        </w:tc>
      </w:tr>
      <w:tr w:rsidR="0086178B" w:rsidRPr="004A1CE9" w:rsidTr="00E26370">
        <w:tc>
          <w:tcPr>
            <w:tcW w:w="2977" w:type="dxa"/>
            <w:shd w:val="clear" w:color="auto" w:fill="auto"/>
            <w:vAlign w:val="center"/>
          </w:tcPr>
          <w:p w:rsidR="0086178B" w:rsidRPr="004A1CE9" w:rsidRDefault="0086178B" w:rsidP="0086178B">
            <w:pPr>
              <w:rPr>
                <w:sz w:val="28"/>
                <w:szCs w:val="28"/>
              </w:rPr>
            </w:pPr>
          </w:p>
          <w:p w:rsidR="0086178B" w:rsidRPr="004A1CE9" w:rsidRDefault="0086178B" w:rsidP="0086178B">
            <w:pPr>
              <w:rPr>
                <w:sz w:val="28"/>
                <w:szCs w:val="28"/>
              </w:rPr>
            </w:pPr>
            <w:r w:rsidRPr="004A1CE9">
              <w:rPr>
                <w:sz w:val="28"/>
                <w:szCs w:val="28"/>
              </w:rPr>
              <w:t>Требования Заказчика к оформлению коммерческого предложения</w:t>
            </w:r>
          </w:p>
        </w:tc>
        <w:tc>
          <w:tcPr>
            <w:tcW w:w="7258" w:type="dxa"/>
            <w:shd w:val="clear" w:color="auto" w:fill="auto"/>
          </w:tcPr>
          <w:p w:rsidR="0086178B" w:rsidRPr="00C02EC9" w:rsidRDefault="0086178B" w:rsidP="0086178B">
            <w:pPr>
              <w:autoSpaceDE w:val="0"/>
              <w:autoSpaceDN w:val="0"/>
              <w:adjustRightInd w:val="0"/>
              <w:jc w:val="both"/>
              <w:rPr>
                <w:sz w:val="28"/>
                <w:szCs w:val="28"/>
              </w:rPr>
            </w:pPr>
            <w:r w:rsidRPr="009673A9">
              <w:rPr>
                <w:b/>
                <w:sz w:val="28"/>
                <w:szCs w:val="28"/>
              </w:rPr>
              <w:t>Коммерческое предложение</w:t>
            </w:r>
            <w:r w:rsidRPr="00C02EC9">
              <w:rPr>
                <w:sz w:val="28"/>
                <w:szCs w:val="28"/>
              </w:rPr>
              <w:t xml:space="preserve"> должно быть представлено на фирменном бланке участника и содержать:</w:t>
            </w:r>
          </w:p>
          <w:p w:rsidR="0086178B" w:rsidRPr="00C02EC9" w:rsidRDefault="0086178B" w:rsidP="0086178B">
            <w:pPr>
              <w:pStyle w:val="aa"/>
              <w:numPr>
                <w:ilvl w:val="0"/>
                <w:numId w:val="5"/>
              </w:numPr>
              <w:autoSpaceDE w:val="0"/>
              <w:autoSpaceDN w:val="0"/>
              <w:adjustRightInd w:val="0"/>
              <w:jc w:val="both"/>
              <w:rPr>
                <w:sz w:val="28"/>
                <w:szCs w:val="28"/>
              </w:rPr>
            </w:pPr>
            <w:r w:rsidRPr="00C02EC9">
              <w:rPr>
                <w:sz w:val="28"/>
                <w:szCs w:val="28"/>
              </w:rPr>
              <w:t>полное наименование участника - для юридического лица;</w:t>
            </w:r>
          </w:p>
          <w:p w:rsidR="0086178B" w:rsidRPr="00C02EC9" w:rsidRDefault="0086178B" w:rsidP="0086178B">
            <w:pPr>
              <w:pStyle w:val="aa"/>
              <w:numPr>
                <w:ilvl w:val="0"/>
                <w:numId w:val="5"/>
              </w:numPr>
              <w:autoSpaceDE w:val="0"/>
              <w:autoSpaceDN w:val="0"/>
              <w:adjustRightInd w:val="0"/>
              <w:jc w:val="both"/>
              <w:rPr>
                <w:sz w:val="28"/>
                <w:szCs w:val="28"/>
              </w:rPr>
            </w:pPr>
            <w:r w:rsidRPr="00C02EC9">
              <w:rPr>
                <w:sz w:val="28"/>
                <w:szCs w:val="28"/>
              </w:rPr>
              <w:t>сфера деятельности участника;</w:t>
            </w:r>
          </w:p>
          <w:p w:rsidR="0086178B" w:rsidRPr="00C02EC9" w:rsidRDefault="0086178B" w:rsidP="0086178B">
            <w:pPr>
              <w:pStyle w:val="aa"/>
              <w:numPr>
                <w:ilvl w:val="0"/>
                <w:numId w:val="5"/>
              </w:numPr>
              <w:autoSpaceDE w:val="0"/>
              <w:autoSpaceDN w:val="0"/>
              <w:adjustRightInd w:val="0"/>
              <w:jc w:val="both"/>
              <w:rPr>
                <w:sz w:val="28"/>
                <w:szCs w:val="28"/>
              </w:rPr>
            </w:pPr>
            <w:r w:rsidRPr="00C02EC9">
              <w:rPr>
                <w:sz w:val="28"/>
                <w:szCs w:val="28"/>
              </w:rPr>
              <w:t>УНП и т.п. сведения участника;</w:t>
            </w:r>
          </w:p>
          <w:p w:rsidR="0086178B" w:rsidRPr="00C02EC9" w:rsidRDefault="0086178B" w:rsidP="0086178B">
            <w:pPr>
              <w:pStyle w:val="aa"/>
              <w:numPr>
                <w:ilvl w:val="0"/>
                <w:numId w:val="5"/>
              </w:numPr>
              <w:autoSpaceDE w:val="0"/>
              <w:autoSpaceDN w:val="0"/>
              <w:adjustRightInd w:val="0"/>
              <w:jc w:val="both"/>
              <w:rPr>
                <w:sz w:val="28"/>
                <w:szCs w:val="28"/>
              </w:rPr>
            </w:pPr>
            <w:r w:rsidRPr="00C02EC9">
              <w:rPr>
                <w:sz w:val="28"/>
                <w:szCs w:val="28"/>
              </w:rPr>
              <w:t>юридический адрес участника, его почтовый адрес (в случае если он не совпадает с юридическим адресом);</w:t>
            </w:r>
          </w:p>
          <w:p w:rsidR="0086178B" w:rsidRPr="00C02EC9" w:rsidRDefault="0086178B" w:rsidP="0086178B">
            <w:pPr>
              <w:pStyle w:val="aa"/>
              <w:numPr>
                <w:ilvl w:val="0"/>
                <w:numId w:val="5"/>
              </w:numPr>
              <w:autoSpaceDE w:val="0"/>
              <w:autoSpaceDN w:val="0"/>
              <w:adjustRightInd w:val="0"/>
              <w:jc w:val="both"/>
              <w:rPr>
                <w:sz w:val="28"/>
                <w:szCs w:val="28"/>
              </w:rPr>
            </w:pPr>
            <w:r w:rsidRPr="00C02EC9">
              <w:rPr>
                <w:sz w:val="28"/>
                <w:szCs w:val="28"/>
              </w:rPr>
              <w:t xml:space="preserve">должность, фамилию, имя, </w:t>
            </w:r>
            <w:r>
              <w:rPr>
                <w:sz w:val="28"/>
                <w:szCs w:val="28"/>
              </w:rPr>
              <w:t>отчество (если таковое имеется)</w:t>
            </w:r>
            <w:r w:rsidRPr="00C02EC9">
              <w:rPr>
                <w:sz w:val="28"/>
                <w:szCs w:val="28"/>
              </w:rPr>
              <w:t xml:space="preserve">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86178B" w:rsidRPr="00C02EC9" w:rsidRDefault="0086178B" w:rsidP="0086178B">
            <w:pPr>
              <w:pStyle w:val="aa"/>
              <w:numPr>
                <w:ilvl w:val="0"/>
                <w:numId w:val="5"/>
              </w:numPr>
              <w:autoSpaceDE w:val="0"/>
              <w:autoSpaceDN w:val="0"/>
              <w:adjustRightInd w:val="0"/>
              <w:jc w:val="both"/>
              <w:rPr>
                <w:sz w:val="28"/>
                <w:szCs w:val="28"/>
              </w:rPr>
            </w:pPr>
            <w:r w:rsidRPr="00C02EC9">
              <w:rPr>
                <w:sz w:val="28"/>
                <w:szCs w:val="28"/>
              </w:rPr>
              <w:t>фамилию, имя и отчество (если таковое имеется) контактного лица (при наличии);</w:t>
            </w:r>
          </w:p>
          <w:p w:rsidR="0086178B" w:rsidRPr="00C02EC9" w:rsidRDefault="0086178B" w:rsidP="0086178B">
            <w:pPr>
              <w:pStyle w:val="aa"/>
              <w:numPr>
                <w:ilvl w:val="0"/>
                <w:numId w:val="5"/>
              </w:numPr>
              <w:autoSpaceDE w:val="0"/>
              <w:autoSpaceDN w:val="0"/>
              <w:adjustRightInd w:val="0"/>
              <w:jc w:val="both"/>
              <w:rPr>
                <w:sz w:val="28"/>
                <w:szCs w:val="28"/>
              </w:rPr>
            </w:pPr>
            <w:r w:rsidRPr="00C02EC9">
              <w:rPr>
                <w:sz w:val="28"/>
                <w:szCs w:val="28"/>
              </w:rPr>
              <w:t>адрес электронной почты (при наличии);</w:t>
            </w:r>
          </w:p>
          <w:p w:rsidR="0086178B" w:rsidRDefault="0086178B" w:rsidP="0086178B">
            <w:pPr>
              <w:pStyle w:val="aa"/>
              <w:numPr>
                <w:ilvl w:val="0"/>
                <w:numId w:val="5"/>
              </w:numPr>
              <w:autoSpaceDE w:val="0"/>
              <w:autoSpaceDN w:val="0"/>
              <w:adjustRightInd w:val="0"/>
              <w:jc w:val="both"/>
              <w:rPr>
                <w:sz w:val="28"/>
                <w:szCs w:val="28"/>
              </w:rPr>
            </w:pPr>
            <w:r w:rsidRPr="00C02EC9">
              <w:rPr>
                <w:sz w:val="28"/>
                <w:szCs w:val="28"/>
              </w:rPr>
              <w:t>номер телефона участника;</w:t>
            </w:r>
          </w:p>
          <w:p w:rsidR="00CC1F20" w:rsidRPr="00CC1F20" w:rsidRDefault="00CC1F20" w:rsidP="00CC1F20">
            <w:pPr>
              <w:pStyle w:val="aa"/>
              <w:numPr>
                <w:ilvl w:val="0"/>
                <w:numId w:val="5"/>
              </w:numPr>
              <w:autoSpaceDE w:val="0"/>
              <w:autoSpaceDN w:val="0"/>
              <w:adjustRightInd w:val="0"/>
              <w:jc w:val="both"/>
              <w:rPr>
                <w:sz w:val="28"/>
                <w:szCs w:val="28"/>
              </w:rPr>
            </w:pPr>
            <w:r w:rsidRPr="00CC1F20">
              <w:rPr>
                <w:sz w:val="28"/>
                <w:szCs w:val="28"/>
              </w:rPr>
              <w:t>общую стоимость предмета закупки в белорусских рублях с НДС;</w:t>
            </w:r>
          </w:p>
          <w:p w:rsidR="0086178B" w:rsidRPr="009673A9" w:rsidRDefault="0086178B" w:rsidP="0086178B">
            <w:pPr>
              <w:pStyle w:val="aa"/>
              <w:numPr>
                <w:ilvl w:val="0"/>
                <w:numId w:val="5"/>
              </w:numPr>
              <w:autoSpaceDE w:val="0"/>
              <w:autoSpaceDN w:val="0"/>
              <w:adjustRightInd w:val="0"/>
              <w:jc w:val="both"/>
              <w:rPr>
                <w:sz w:val="28"/>
                <w:szCs w:val="28"/>
              </w:rPr>
            </w:pPr>
            <w:r w:rsidRPr="009673A9">
              <w:rPr>
                <w:sz w:val="28"/>
                <w:szCs w:val="28"/>
              </w:rPr>
              <w:t xml:space="preserve">условия оказания </w:t>
            </w:r>
            <w:r>
              <w:rPr>
                <w:sz w:val="28"/>
                <w:szCs w:val="28"/>
              </w:rPr>
              <w:t>работ (</w:t>
            </w:r>
            <w:r w:rsidRPr="009673A9">
              <w:rPr>
                <w:sz w:val="28"/>
                <w:szCs w:val="28"/>
              </w:rPr>
              <w:t>услуг</w:t>
            </w:r>
            <w:r>
              <w:rPr>
                <w:sz w:val="28"/>
                <w:szCs w:val="28"/>
              </w:rPr>
              <w:t>)</w:t>
            </w:r>
            <w:r w:rsidRPr="009673A9">
              <w:rPr>
                <w:sz w:val="28"/>
                <w:szCs w:val="28"/>
              </w:rPr>
              <w:t xml:space="preserve">; </w:t>
            </w:r>
          </w:p>
          <w:p w:rsidR="0086178B" w:rsidRDefault="0086178B" w:rsidP="0086178B">
            <w:pPr>
              <w:pStyle w:val="aa"/>
              <w:numPr>
                <w:ilvl w:val="0"/>
                <w:numId w:val="5"/>
              </w:numPr>
              <w:autoSpaceDE w:val="0"/>
              <w:autoSpaceDN w:val="0"/>
              <w:adjustRightInd w:val="0"/>
              <w:jc w:val="both"/>
              <w:rPr>
                <w:sz w:val="28"/>
                <w:szCs w:val="28"/>
              </w:rPr>
            </w:pPr>
            <w:r w:rsidRPr="00C02EC9">
              <w:rPr>
                <w:sz w:val="28"/>
                <w:szCs w:val="28"/>
              </w:rPr>
              <w:t xml:space="preserve"> условия оплаты.</w:t>
            </w:r>
          </w:p>
          <w:p w:rsidR="0086178B" w:rsidRDefault="0086178B" w:rsidP="0086178B">
            <w:pPr>
              <w:pStyle w:val="aa"/>
              <w:autoSpaceDE w:val="0"/>
              <w:autoSpaceDN w:val="0"/>
              <w:adjustRightInd w:val="0"/>
              <w:ind w:left="780"/>
              <w:jc w:val="both"/>
              <w:rPr>
                <w:sz w:val="28"/>
                <w:szCs w:val="28"/>
              </w:rPr>
            </w:pPr>
          </w:p>
          <w:p w:rsidR="0086178B" w:rsidRPr="00647080" w:rsidRDefault="0086178B" w:rsidP="0086178B">
            <w:pPr>
              <w:autoSpaceDE w:val="0"/>
              <w:autoSpaceDN w:val="0"/>
              <w:adjustRightInd w:val="0"/>
              <w:ind w:firstLine="318"/>
              <w:jc w:val="both"/>
              <w:rPr>
                <w:sz w:val="28"/>
                <w:szCs w:val="28"/>
              </w:rPr>
            </w:pPr>
            <w:r>
              <w:rPr>
                <w:b/>
                <w:sz w:val="28"/>
                <w:szCs w:val="28"/>
                <w:u w:val="single"/>
              </w:rPr>
              <w:t>Коммерческое предложение дополнительно должно включать:</w:t>
            </w:r>
          </w:p>
          <w:p w:rsidR="0086178B" w:rsidRPr="00C02EC9" w:rsidRDefault="0086178B" w:rsidP="0086178B">
            <w:pPr>
              <w:autoSpaceDE w:val="0"/>
              <w:autoSpaceDN w:val="0"/>
              <w:adjustRightInd w:val="0"/>
              <w:jc w:val="both"/>
              <w:rPr>
                <w:sz w:val="28"/>
                <w:szCs w:val="28"/>
              </w:rPr>
            </w:pPr>
            <w:r w:rsidRPr="00C02EC9">
              <w:rPr>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86178B" w:rsidRPr="00C02EC9" w:rsidRDefault="0086178B" w:rsidP="0086178B">
            <w:pPr>
              <w:autoSpaceDE w:val="0"/>
              <w:autoSpaceDN w:val="0"/>
              <w:adjustRightInd w:val="0"/>
              <w:jc w:val="both"/>
              <w:rPr>
                <w:sz w:val="28"/>
                <w:szCs w:val="28"/>
              </w:rPr>
            </w:pPr>
            <w:r w:rsidRPr="00C02EC9">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86178B" w:rsidRPr="00C02EC9" w:rsidRDefault="0086178B" w:rsidP="0086178B">
            <w:pPr>
              <w:autoSpaceDE w:val="0"/>
              <w:autoSpaceDN w:val="0"/>
              <w:adjustRightInd w:val="0"/>
              <w:jc w:val="both"/>
              <w:rPr>
                <w:sz w:val="28"/>
                <w:szCs w:val="28"/>
              </w:rPr>
            </w:pPr>
            <w:r w:rsidRPr="00C02EC9">
              <w:rPr>
                <w:sz w:val="28"/>
                <w:szCs w:val="28"/>
              </w:rPr>
              <w:t>Коммерческое предложение должно:</w:t>
            </w:r>
          </w:p>
          <w:p w:rsidR="0086178B" w:rsidRPr="00C02EC9" w:rsidRDefault="0086178B" w:rsidP="0086178B">
            <w:pPr>
              <w:pStyle w:val="aa"/>
              <w:numPr>
                <w:ilvl w:val="0"/>
                <w:numId w:val="3"/>
              </w:numPr>
              <w:autoSpaceDE w:val="0"/>
              <w:autoSpaceDN w:val="0"/>
              <w:adjustRightInd w:val="0"/>
              <w:jc w:val="both"/>
              <w:rPr>
                <w:sz w:val="28"/>
                <w:szCs w:val="28"/>
              </w:rPr>
            </w:pPr>
            <w:r w:rsidRPr="00C02EC9">
              <w:rPr>
                <w:sz w:val="28"/>
                <w:szCs w:val="28"/>
              </w:rPr>
              <w:t>иметь нумерацию страниц;</w:t>
            </w:r>
          </w:p>
          <w:p w:rsidR="0086178B" w:rsidRPr="00C02EC9" w:rsidRDefault="0086178B" w:rsidP="0086178B">
            <w:pPr>
              <w:pStyle w:val="aa"/>
              <w:numPr>
                <w:ilvl w:val="0"/>
                <w:numId w:val="3"/>
              </w:numPr>
              <w:autoSpaceDE w:val="0"/>
              <w:autoSpaceDN w:val="0"/>
              <w:adjustRightInd w:val="0"/>
              <w:jc w:val="both"/>
              <w:rPr>
                <w:sz w:val="28"/>
                <w:szCs w:val="28"/>
              </w:rPr>
            </w:pPr>
            <w:r w:rsidRPr="00C02EC9">
              <w:rPr>
                <w:sz w:val="28"/>
                <w:szCs w:val="28"/>
              </w:rPr>
              <w:t xml:space="preserve">быть подписано руководителем (уполномоченным должностным лицом); </w:t>
            </w:r>
          </w:p>
          <w:p w:rsidR="0086178B" w:rsidRPr="00C02EC9" w:rsidRDefault="0086178B" w:rsidP="0086178B">
            <w:pPr>
              <w:pStyle w:val="aa"/>
              <w:numPr>
                <w:ilvl w:val="0"/>
                <w:numId w:val="3"/>
              </w:numPr>
              <w:autoSpaceDE w:val="0"/>
              <w:autoSpaceDN w:val="0"/>
              <w:adjustRightInd w:val="0"/>
              <w:jc w:val="both"/>
              <w:rPr>
                <w:sz w:val="28"/>
                <w:szCs w:val="28"/>
              </w:rPr>
            </w:pPr>
            <w:r w:rsidRPr="00C02EC9">
              <w:rPr>
                <w:sz w:val="28"/>
                <w:szCs w:val="28"/>
              </w:rPr>
              <w:t>заверено печатью (при наличии).</w:t>
            </w:r>
          </w:p>
          <w:p w:rsidR="0086178B" w:rsidRPr="00C02EC9" w:rsidRDefault="0086178B" w:rsidP="0086178B">
            <w:pPr>
              <w:autoSpaceDE w:val="0"/>
              <w:autoSpaceDN w:val="0"/>
              <w:adjustRightInd w:val="0"/>
              <w:jc w:val="both"/>
              <w:rPr>
                <w:sz w:val="28"/>
                <w:szCs w:val="28"/>
              </w:rPr>
            </w:pPr>
            <w:r w:rsidRPr="009673A9">
              <w:rPr>
                <w:b/>
                <w:sz w:val="28"/>
                <w:szCs w:val="28"/>
                <w:u w:val="single"/>
              </w:rPr>
              <w:t>Приложения к коммерческому предложению</w:t>
            </w:r>
            <w:r w:rsidRPr="00C02EC9">
              <w:rPr>
                <w:sz w:val="28"/>
                <w:szCs w:val="28"/>
              </w:rPr>
              <w:t>:</w:t>
            </w:r>
          </w:p>
          <w:p w:rsidR="0086178B" w:rsidRPr="00C02EC9" w:rsidRDefault="0086178B" w:rsidP="0086178B">
            <w:pPr>
              <w:pStyle w:val="aa"/>
              <w:numPr>
                <w:ilvl w:val="0"/>
                <w:numId w:val="4"/>
              </w:numPr>
              <w:autoSpaceDE w:val="0"/>
              <w:autoSpaceDN w:val="0"/>
              <w:adjustRightInd w:val="0"/>
              <w:jc w:val="both"/>
              <w:rPr>
                <w:sz w:val="28"/>
                <w:szCs w:val="28"/>
              </w:rPr>
            </w:pPr>
            <w:r w:rsidRPr="00C02EC9">
              <w:rPr>
                <w:sz w:val="28"/>
                <w:szCs w:val="28"/>
              </w:rPr>
              <w:t>учредительные документы;</w:t>
            </w:r>
          </w:p>
          <w:p w:rsidR="00380C68" w:rsidRDefault="0086178B" w:rsidP="00380C68">
            <w:pPr>
              <w:pStyle w:val="aa"/>
              <w:numPr>
                <w:ilvl w:val="0"/>
                <w:numId w:val="4"/>
              </w:numPr>
              <w:autoSpaceDE w:val="0"/>
              <w:autoSpaceDN w:val="0"/>
              <w:adjustRightInd w:val="0"/>
              <w:jc w:val="both"/>
              <w:rPr>
                <w:sz w:val="28"/>
                <w:szCs w:val="28"/>
              </w:rPr>
            </w:pPr>
            <w:r w:rsidRPr="00C02EC9">
              <w:rPr>
                <w:sz w:val="28"/>
                <w:szCs w:val="28"/>
              </w:rPr>
              <w:t>свидетельство о государственной регистрации;</w:t>
            </w:r>
          </w:p>
          <w:p w:rsidR="0086178B" w:rsidRDefault="0086178B" w:rsidP="00380C68">
            <w:pPr>
              <w:pStyle w:val="aa"/>
              <w:numPr>
                <w:ilvl w:val="0"/>
                <w:numId w:val="4"/>
              </w:numPr>
              <w:autoSpaceDE w:val="0"/>
              <w:autoSpaceDN w:val="0"/>
              <w:adjustRightInd w:val="0"/>
              <w:jc w:val="both"/>
              <w:rPr>
                <w:sz w:val="28"/>
                <w:szCs w:val="28"/>
              </w:rPr>
            </w:pPr>
            <w:r w:rsidRPr="00380C68">
              <w:rPr>
                <w:sz w:val="28"/>
                <w:szCs w:val="28"/>
              </w:rPr>
              <w:t xml:space="preserve">согласие руководителя </w:t>
            </w:r>
            <w:r w:rsidR="00380C68" w:rsidRPr="00380C68">
              <w:rPr>
                <w:sz w:val="28"/>
                <w:szCs w:val="28"/>
              </w:rPr>
              <w:t>и главного бухгалтера (</w:t>
            </w:r>
            <w:r w:rsidR="001F3278" w:rsidRPr="00380C68">
              <w:rPr>
                <w:sz w:val="28"/>
                <w:szCs w:val="28"/>
              </w:rPr>
              <w:t>при наличии</w:t>
            </w:r>
            <w:r w:rsidR="00380C68" w:rsidRPr="00380C68">
              <w:rPr>
                <w:sz w:val="28"/>
                <w:szCs w:val="28"/>
              </w:rPr>
              <w:t xml:space="preserve"> в штате) на предоставление сведений о правонарушениях, хранящихся в едином государственном </w:t>
            </w:r>
            <w:r w:rsidR="00380C68">
              <w:rPr>
                <w:sz w:val="28"/>
                <w:szCs w:val="28"/>
              </w:rPr>
              <w:t xml:space="preserve">банке данных о правонарушения </w:t>
            </w:r>
            <w:r w:rsidRPr="00380C68">
              <w:rPr>
                <w:sz w:val="28"/>
                <w:szCs w:val="28"/>
              </w:rPr>
              <w:t xml:space="preserve">(Приложение </w:t>
            </w:r>
            <w:r w:rsidR="00CC1F20">
              <w:rPr>
                <w:sz w:val="28"/>
                <w:szCs w:val="28"/>
              </w:rPr>
              <w:t>2</w:t>
            </w:r>
            <w:r w:rsidR="00DC0CA3" w:rsidRPr="00380C68">
              <w:rPr>
                <w:sz w:val="28"/>
                <w:szCs w:val="28"/>
              </w:rPr>
              <w:t xml:space="preserve"> </w:t>
            </w:r>
            <w:r w:rsidR="00CC1F20">
              <w:rPr>
                <w:sz w:val="28"/>
                <w:szCs w:val="28"/>
              </w:rPr>
              <w:t>к Приглашению).</w:t>
            </w:r>
          </w:p>
          <w:p w:rsidR="0086178B" w:rsidRPr="004A1CE9" w:rsidRDefault="00CC1F20" w:rsidP="00CC1F20">
            <w:pPr>
              <w:autoSpaceDE w:val="0"/>
              <w:autoSpaceDN w:val="0"/>
              <w:adjustRightInd w:val="0"/>
              <w:jc w:val="both"/>
              <w:rPr>
                <w:sz w:val="28"/>
                <w:szCs w:val="28"/>
              </w:rPr>
            </w:pPr>
            <w:r w:rsidRPr="00CC1F20">
              <w:rPr>
                <w:sz w:val="28"/>
                <w:szCs w:val="28"/>
              </w:rPr>
              <w:t>Участники-нерезиденты Республики Беларусь представляют документы, аналогичные вышеуказанным в соответствии с законодательством стран.</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4A1CE9">
              <w:rPr>
                <w:sz w:val="28"/>
                <w:szCs w:val="28"/>
              </w:rPr>
              <w:t xml:space="preserve">Требования по условиям оплаты </w:t>
            </w:r>
          </w:p>
        </w:tc>
        <w:tc>
          <w:tcPr>
            <w:tcW w:w="7258" w:type="dxa"/>
            <w:shd w:val="clear" w:color="auto" w:fill="auto"/>
          </w:tcPr>
          <w:p w:rsidR="005A0FC0" w:rsidRPr="004A1CE9" w:rsidRDefault="0086178B" w:rsidP="00CC1F20">
            <w:pPr>
              <w:autoSpaceDE w:val="0"/>
              <w:autoSpaceDN w:val="0"/>
              <w:adjustRightInd w:val="0"/>
              <w:jc w:val="both"/>
              <w:rPr>
                <w:color w:val="000000"/>
                <w:sz w:val="28"/>
                <w:szCs w:val="28"/>
              </w:rPr>
            </w:pPr>
            <w:r>
              <w:rPr>
                <w:sz w:val="28"/>
                <w:szCs w:val="28"/>
              </w:rPr>
              <w:t xml:space="preserve">Оплата </w:t>
            </w:r>
            <w:r w:rsidRPr="00232DC8">
              <w:rPr>
                <w:sz w:val="28"/>
                <w:szCs w:val="28"/>
              </w:rPr>
              <w:t>по факту оказания услуг на основании со</w:t>
            </w:r>
            <w:r>
              <w:rPr>
                <w:sz w:val="28"/>
                <w:szCs w:val="28"/>
              </w:rPr>
              <w:t xml:space="preserve">ответствующих документов в течение </w:t>
            </w:r>
            <w:r w:rsidR="00CC1F20">
              <w:rPr>
                <w:sz w:val="28"/>
                <w:szCs w:val="28"/>
              </w:rPr>
              <w:t>5</w:t>
            </w:r>
            <w:r w:rsidR="003207E5">
              <w:rPr>
                <w:sz w:val="28"/>
                <w:szCs w:val="28"/>
              </w:rPr>
              <w:t xml:space="preserve"> </w:t>
            </w:r>
            <w:r>
              <w:rPr>
                <w:sz w:val="28"/>
                <w:szCs w:val="28"/>
              </w:rPr>
              <w:t xml:space="preserve">банковских дней с </w:t>
            </w:r>
            <w:r w:rsidR="005A0FC0">
              <w:rPr>
                <w:sz w:val="28"/>
                <w:szCs w:val="28"/>
              </w:rPr>
              <w:t>даты</w:t>
            </w:r>
            <w:r>
              <w:rPr>
                <w:sz w:val="28"/>
                <w:szCs w:val="28"/>
              </w:rPr>
              <w:t xml:space="preserve"> подписания акта выполненных работ.</w:t>
            </w:r>
          </w:p>
        </w:tc>
      </w:tr>
      <w:tr w:rsidR="0086178B" w:rsidRPr="004A1CE9" w:rsidTr="00E26370">
        <w:tc>
          <w:tcPr>
            <w:tcW w:w="2977" w:type="dxa"/>
            <w:shd w:val="clear" w:color="auto" w:fill="auto"/>
          </w:tcPr>
          <w:p w:rsidR="0086178B" w:rsidRPr="004A1CE9" w:rsidRDefault="0086178B" w:rsidP="0086178B">
            <w:pPr>
              <w:jc w:val="both"/>
              <w:rPr>
                <w:sz w:val="28"/>
                <w:szCs w:val="28"/>
              </w:rPr>
            </w:pPr>
            <w:r w:rsidRPr="004A1CE9">
              <w:rPr>
                <w:sz w:val="28"/>
                <w:szCs w:val="28"/>
              </w:rPr>
              <w:t xml:space="preserve">Наименование валюты предоставления коммерческих предложений:  </w:t>
            </w:r>
          </w:p>
        </w:tc>
        <w:tc>
          <w:tcPr>
            <w:tcW w:w="7258" w:type="dxa"/>
            <w:shd w:val="clear" w:color="auto" w:fill="auto"/>
          </w:tcPr>
          <w:p w:rsidR="0086178B" w:rsidRPr="004A1CE9" w:rsidRDefault="0086178B" w:rsidP="0086178B">
            <w:pPr>
              <w:jc w:val="both"/>
              <w:rPr>
                <w:sz w:val="28"/>
                <w:szCs w:val="28"/>
              </w:rPr>
            </w:pPr>
            <w:r w:rsidRPr="004A1CE9">
              <w:rPr>
                <w:sz w:val="28"/>
                <w:szCs w:val="28"/>
              </w:rPr>
              <w:t>Белорусские рубли (</w:t>
            </w:r>
            <w:r w:rsidRPr="004A1CE9">
              <w:rPr>
                <w:sz w:val="28"/>
                <w:szCs w:val="28"/>
                <w:lang w:val="en-US"/>
              </w:rPr>
              <w:t>BYN</w:t>
            </w:r>
            <w:r w:rsidRPr="004A1CE9">
              <w:rPr>
                <w:sz w:val="28"/>
                <w:szCs w:val="28"/>
              </w:rPr>
              <w:t>)</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4A1CE9">
              <w:rPr>
                <w:sz w:val="28"/>
                <w:szCs w:val="28"/>
              </w:rPr>
              <w:t>Способ предоставления коммерческих предложений</w:t>
            </w:r>
          </w:p>
        </w:tc>
        <w:tc>
          <w:tcPr>
            <w:tcW w:w="7258" w:type="dxa"/>
            <w:shd w:val="clear" w:color="auto" w:fill="auto"/>
          </w:tcPr>
          <w:p w:rsidR="0086178B" w:rsidRPr="004A1CE9" w:rsidRDefault="00CC1F20" w:rsidP="00C138A0">
            <w:pPr>
              <w:jc w:val="both"/>
              <w:rPr>
                <w:sz w:val="28"/>
              </w:rPr>
            </w:pPr>
            <w:r w:rsidRPr="00CC1F20">
              <w:rPr>
                <w:sz w:val="28"/>
                <w:szCs w:val="28"/>
              </w:rPr>
              <w:t>Электронная торговая площадка Бидмарт (https:www.bidmart.by)</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4A1CE9">
              <w:rPr>
                <w:sz w:val="28"/>
                <w:szCs w:val="28"/>
              </w:rPr>
              <w:t>Валюта заключения договора</w:t>
            </w:r>
          </w:p>
        </w:tc>
        <w:tc>
          <w:tcPr>
            <w:tcW w:w="7258" w:type="dxa"/>
            <w:shd w:val="clear" w:color="auto" w:fill="auto"/>
          </w:tcPr>
          <w:p w:rsidR="0086178B" w:rsidRPr="005A544B" w:rsidRDefault="00C138A0" w:rsidP="005A544B">
            <w:pPr>
              <w:pStyle w:val="a3"/>
              <w:widowControl w:val="0"/>
              <w:jc w:val="both"/>
              <w:rPr>
                <w:rFonts w:ascii="Times New Roman" w:hAnsi="Times New Roman"/>
                <w:sz w:val="28"/>
                <w:szCs w:val="28"/>
              </w:rPr>
            </w:pPr>
            <w:r w:rsidRPr="005A544B">
              <w:rPr>
                <w:rFonts w:ascii="Times New Roman" w:hAnsi="Times New Roman"/>
                <w:sz w:val="28"/>
                <w:szCs w:val="28"/>
              </w:rPr>
              <w:t>Белорусские рубли (BYN)</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4A1CE9">
              <w:rPr>
                <w:sz w:val="28"/>
                <w:szCs w:val="28"/>
              </w:rPr>
              <w:t>Контактные лицо по проведению процедуры закупки</w:t>
            </w:r>
          </w:p>
        </w:tc>
        <w:tc>
          <w:tcPr>
            <w:tcW w:w="7258" w:type="dxa"/>
            <w:shd w:val="clear" w:color="auto" w:fill="auto"/>
          </w:tcPr>
          <w:p w:rsidR="0086178B" w:rsidRPr="007C3602" w:rsidRDefault="0086178B" w:rsidP="0086178B">
            <w:pPr>
              <w:pStyle w:val="a3"/>
              <w:widowControl w:val="0"/>
              <w:jc w:val="both"/>
              <w:rPr>
                <w:rFonts w:ascii="Times New Roman" w:hAnsi="Times New Roman"/>
                <w:sz w:val="28"/>
                <w:szCs w:val="28"/>
              </w:rPr>
            </w:pPr>
            <w:r w:rsidRPr="007C3602">
              <w:rPr>
                <w:rFonts w:ascii="Times New Roman" w:hAnsi="Times New Roman"/>
                <w:sz w:val="28"/>
                <w:szCs w:val="28"/>
              </w:rPr>
              <w:t>Аксёнова Светлана Михайловна</w:t>
            </w:r>
          </w:p>
          <w:p w:rsidR="0086178B" w:rsidRPr="004A1CE9" w:rsidRDefault="0086178B" w:rsidP="0086178B">
            <w:pPr>
              <w:pStyle w:val="a3"/>
              <w:widowControl w:val="0"/>
              <w:jc w:val="both"/>
              <w:rPr>
                <w:rFonts w:ascii="Times New Roman" w:hAnsi="Times New Roman"/>
                <w:sz w:val="28"/>
                <w:szCs w:val="28"/>
              </w:rPr>
            </w:pPr>
            <w:r w:rsidRPr="007C3602">
              <w:rPr>
                <w:rFonts w:ascii="Times New Roman" w:hAnsi="Times New Roman"/>
                <w:sz w:val="28"/>
                <w:szCs w:val="28"/>
              </w:rPr>
              <w:t>тел. +375 17 359 97 22</w:t>
            </w:r>
          </w:p>
        </w:tc>
      </w:tr>
      <w:tr w:rsidR="0086178B" w:rsidRPr="004A1CE9" w:rsidTr="00E26370">
        <w:tc>
          <w:tcPr>
            <w:tcW w:w="2977" w:type="dxa"/>
            <w:shd w:val="clear" w:color="auto" w:fill="auto"/>
            <w:vAlign w:val="center"/>
          </w:tcPr>
          <w:p w:rsidR="0086178B" w:rsidRPr="004A1CE9" w:rsidRDefault="0086178B" w:rsidP="0086178B">
            <w:pPr>
              <w:rPr>
                <w:sz w:val="28"/>
                <w:szCs w:val="28"/>
              </w:rPr>
            </w:pPr>
            <w:r w:rsidRPr="004A1CE9">
              <w:rPr>
                <w:sz w:val="28"/>
                <w:szCs w:val="28"/>
              </w:rPr>
              <w:t>Контактное лицо по предмету закупки</w:t>
            </w:r>
          </w:p>
        </w:tc>
        <w:tc>
          <w:tcPr>
            <w:tcW w:w="7258" w:type="dxa"/>
            <w:shd w:val="clear" w:color="auto" w:fill="auto"/>
          </w:tcPr>
          <w:p w:rsidR="005A544B" w:rsidRPr="005A544B" w:rsidRDefault="005A544B" w:rsidP="005A544B">
            <w:pPr>
              <w:pStyle w:val="a3"/>
              <w:widowControl w:val="0"/>
              <w:jc w:val="both"/>
              <w:rPr>
                <w:rFonts w:ascii="Times New Roman" w:hAnsi="Times New Roman"/>
                <w:sz w:val="28"/>
                <w:szCs w:val="28"/>
              </w:rPr>
            </w:pPr>
            <w:r w:rsidRPr="005A544B">
              <w:rPr>
                <w:rFonts w:ascii="Times New Roman" w:hAnsi="Times New Roman"/>
                <w:sz w:val="28"/>
                <w:szCs w:val="28"/>
              </w:rPr>
              <w:t>Фиалко Вероника Александровна</w:t>
            </w:r>
          </w:p>
          <w:p w:rsidR="005A544B" w:rsidRPr="005A544B" w:rsidRDefault="005A544B" w:rsidP="005A544B">
            <w:pPr>
              <w:pStyle w:val="a3"/>
              <w:widowControl w:val="0"/>
              <w:jc w:val="both"/>
              <w:rPr>
                <w:rFonts w:ascii="Times New Roman" w:hAnsi="Times New Roman"/>
                <w:sz w:val="28"/>
                <w:szCs w:val="28"/>
              </w:rPr>
            </w:pPr>
          </w:p>
          <w:p w:rsidR="0086178B" w:rsidRPr="004A1CE9" w:rsidRDefault="005A544B" w:rsidP="005A544B">
            <w:pPr>
              <w:pStyle w:val="a3"/>
              <w:widowControl w:val="0"/>
              <w:jc w:val="both"/>
              <w:rPr>
                <w:rFonts w:ascii="Times New Roman" w:hAnsi="Times New Roman"/>
                <w:sz w:val="28"/>
                <w:szCs w:val="28"/>
              </w:rPr>
            </w:pPr>
            <w:r w:rsidRPr="005A544B">
              <w:rPr>
                <w:rFonts w:ascii="Times New Roman" w:hAnsi="Times New Roman"/>
                <w:sz w:val="28"/>
                <w:szCs w:val="28"/>
              </w:rPr>
              <w:t>тел. + 375 17 359 93 39</w:t>
            </w:r>
          </w:p>
        </w:tc>
      </w:tr>
      <w:tr w:rsidR="0086178B" w:rsidRPr="004A1CE9" w:rsidTr="00E26370">
        <w:trPr>
          <w:trHeight w:val="655"/>
        </w:trPr>
        <w:tc>
          <w:tcPr>
            <w:tcW w:w="2977" w:type="dxa"/>
            <w:shd w:val="clear" w:color="auto" w:fill="auto"/>
            <w:vAlign w:val="center"/>
          </w:tcPr>
          <w:p w:rsidR="0086178B" w:rsidRPr="004A1CE9" w:rsidRDefault="0086178B" w:rsidP="0086178B">
            <w:pPr>
              <w:rPr>
                <w:sz w:val="28"/>
                <w:szCs w:val="28"/>
              </w:rPr>
            </w:pPr>
            <w:r w:rsidRPr="004A1CE9">
              <w:rPr>
                <w:sz w:val="28"/>
                <w:szCs w:val="28"/>
              </w:rPr>
              <w:t>Срок предоставления</w:t>
            </w:r>
          </w:p>
        </w:tc>
        <w:tc>
          <w:tcPr>
            <w:tcW w:w="7258" w:type="dxa"/>
            <w:shd w:val="clear" w:color="auto" w:fill="auto"/>
            <w:vAlign w:val="center"/>
          </w:tcPr>
          <w:p w:rsidR="0086178B" w:rsidRPr="004A1CE9" w:rsidRDefault="0086178B" w:rsidP="0086178B">
            <w:pPr>
              <w:pStyle w:val="a3"/>
              <w:widowControl w:val="0"/>
              <w:rPr>
                <w:rFonts w:ascii="Times New Roman" w:hAnsi="Times New Roman"/>
                <w:sz w:val="28"/>
                <w:szCs w:val="28"/>
              </w:rPr>
            </w:pPr>
            <w:r w:rsidRPr="004A1CE9">
              <w:rPr>
                <w:rFonts w:ascii="Times New Roman" w:hAnsi="Times New Roman"/>
                <w:sz w:val="28"/>
                <w:szCs w:val="28"/>
              </w:rPr>
              <w:t>до 23</w:t>
            </w:r>
            <w:r>
              <w:rPr>
                <w:rFonts w:ascii="Times New Roman" w:hAnsi="Times New Roman"/>
                <w:sz w:val="28"/>
                <w:szCs w:val="28"/>
              </w:rPr>
              <w:t>:</w:t>
            </w:r>
            <w:r w:rsidR="005A544B">
              <w:rPr>
                <w:rFonts w:ascii="Times New Roman" w:hAnsi="Times New Roman"/>
                <w:sz w:val="28"/>
                <w:szCs w:val="28"/>
              </w:rPr>
              <w:t>45</w:t>
            </w:r>
            <w:r w:rsidRPr="004A1CE9">
              <w:rPr>
                <w:rFonts w:ascii="Times New Roman" w:hAnsi="Times New Roman"/>
                <w:sz w:val="28"/>
                <w:szCs w:val="28"/>
              </w:rPr>
              <w:t xml:space="preserve">  </w:t>
            </w:r>
            <w:r w:rsidR="002C594D">
              <w:rPr>
                <w:rFonts w:ascii="Times New Roman" w:hAnsi="Times New Roman"/>
                <w:sz w:val="28"/>
                <w:szCs w:val="28"/>
              </w:rPr>
              <w:t>17</w:t>
            </w:r>
            <w:bookmarkStart w:id="0" w:name="_GoBack"/>
            <w:bookmarkEnd w:id="0"/>
            <w:r>
              <w:rPr>
                <w:rFonts w:ascii="Times New Roman" w:hAnsi="Times New Roman"/>
                <w:sz w:val="28"/>
                <w:szCs w:val="28"/>
              </w:rPr>
              <w:t xml:space="preserve"> апреля </w:t>
            </w:r>
            <w:r w:rsidRPr="004A1CE9">
              <w:rPr>
                <w:rFonts w:ascii="Times New Roman" w:hAnsi="Times New Roman"/>
                <w:sz w:val="28"/>
                <w:szCs w:val="28"/>
              </w:rPr>
              <w:t>202</w:t>
            </w:r>
            <w:r w:rsidR="00FE0A49">
              <w:rPr>
                <w:rFonts w:ascii="Times New Roman" w:hAnsi="Times New Roman"/>
                <w:sz w:val="28"/>
                <w:szCs w:val="28"/>
              </w:rPr>
              <w:t>5</w:t>
            </w:r>
            <w:r w:rsidRPr="004A1CE9">
              <w:rPr>
                <w:rFonts w:ascii="Times New Roman" w:hAnsi="Times New Roman"/>
                <w:sz w:val="28"/>
                <w:szCs w:val="28"/>
              </w:rPr>
              <w:t xml:space="preserve"> г.</w:t>
            </w:r>
          </w:p>
        </w:tc>
      </w:tr>
    </w:tbl>
    <w:p w:rsidR="00EA5FEB" w:rsidRPr="00DD22B7" w:rsidRDefault="00EA5FEB" w:rsidP="00EA5FEB">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EA5FEB" w:rsidRPr="00DD22B7" w:rsidRDefault="00EA5FEB" w:rsidP="00EA5FEB">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Перечисленные выше условия являются существенными и обязательны для Участников процедуры оформления конкурентного листа.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w:t>
      </w:r>
    </w:p>
    <w:p w:rsidR="00EA5FEB" w:rsidRPr="00DD22B7" w:rsidRDefault="00EA5FEB" w:rsidP="00EA5FEB">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p>
    <w:p w:rsidR="00EA5FEB" w:rsidRPr="00DD22B7" w:rsidRDefault="00EA5FEB" w:rsidP="00EA5FEB">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EA5FEB" w:rsidRPr="00DD22B7" w:rsidRDefault="00EA5FEB" w:rsidP="00EA5FEB">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EA5FEB" w:rsidRDefault="005A544B" w:rsidP="00EA5FEB">
      <w:pPr>
        <w:pStyle w:val="ConsPlusNormal"/>
        <w:shd w:val="clear" w:color="auto" w:fill="FFFFFF" w:themeFill="background1"/>
        <w:ind w:firstLine="709"/>
        <w:jc w:val="both"/>
        <w:rPr>
          <w:rFonts w:ascii="Times New Roman" w:eastAsia="A" w:hAnsi="Times New Roman" w:cs="Times New Roman"/>
          <w:sz w:val="28"/>
          <w:szCs w:val="28"/>
        </w:rPr>
      </w:pPr>
      <w:r>
        <w:rPr>
          <w:rFonts w:ascii="Times New Roman" w:eastAsia="A" w:hAnsi="Times New Roman" w:cs="Times New Roman"/>
          <w:sz w:val="28"/>
          <w:szCs w:val="28"/>
        </w:rPr>
        <w:t>приложение</w:t>
      </w:r>
      <w:r w:rsidR="00EA5FEB" w:rsidRPr="00DD22B7">
        <w:rPr>
          <w:rFonts w:ascii="Times New Roman" w:eastAsia="A" w:hAnsi="Times New Roman" w:cs="Times New Roman"/>
          <w:sz w:val="28"/>
          <w:szCs w:val="28"/>
        </w:rPr>
        <w:t xml:space="preserve"> № 1</w:t>
      </w:r>
      <w:r w:rsidR="00380C68">
        <w:rPr>
          <w:rFonts w:ascii="Times New Roman" w:eastAsia="A" w:hAnsi="Times New Roman" w:cs="Times New Roman"/>
          <w:sz w:val="28"/>
          <w:szCs w:val="28"/>
        </w:rPr>
        <w:t>-</w:t>
      </w:r>
      <w:r w:rsidR="00FE0A49">
        <w:rPr>
          <w:rFonts w:ascii="Times New Roman" w:eastAsia="A" w:hAnsi="Times New Roman" w:cs="Times New Roman"/>
          <w:sz w:val="28"/>
          <w:szCs w:val="28"/>
        </w:rPr>
        <w:t xml:space="preserve"> </w:t>
      </w:r>
      <w:r w:rsidR="008814AA">
        <w:rPr>
          <w:rFonts w:ascii="Times New Roman" w:eastAsia="A" w:hAnsi="Times New Roman" w:cs="Times New Roman"/>
          <w:sz w:val="28"/>
          <w:szCs w:val="28"/>
        </w:rPr>
        <w:t>«</w:t>
      </w:r>
      <w:r>
        <w:rPr>
          <w:rFonts w:ascii="Times New Roman" w:eastAsia="A" w:hAnsi="Times New Roman" w:cs="Times New Roman"/>
          <w:sz w:val="28"/>
          <w:szCs w:val="28"/>
        </w:rPr>
        <w:t>Техническое задание и расчет стоимости предмета закупки</w:t>
      </w:r>
      <w:r w:rsidR="008814AA">
        <w:rPr>
          <w:rFonts w:ascii="Times New Roman" w:eastAsia="A" w:hAnsi="Times New Roman" w:cs="Times New Roman"/>
          <w:sz w:val="28"/>
          <w:szCs w:val="28"/>
        </w:rPr>
        <w:t>»</w:t>
      </w:r>
      <w:r w:rsidR="00FE0A49" w:rsidRPr="00FE0A49">
        <w:rPr>
          <w:rFonts w:ascii="Times New Roman" w:eastAsia="A" w:hAnsi="Times New Roman" w:cs="Times New Roman"/>
          <w:sz w:val="28"/>
          <w:szCs w:val="28"/>
        </w:rPr>
        <w:t xml:space="preserve"> </w:t>
      </w:r>
      <w:r>
        <w:rPr>
          <w:rFonts w:ascii="Times New Roman" w:eastAsia="A" w:hAnsi="Times New Roman" w:cs="Times New Roman"/>
          <w:sz w:val="28"/>
          <w:szCs w:val="28"/>
        </w:rPr>
        <w:t>на 1</w:t>
      </w:r>
      <w:r w:rsidR="00EA5FEB">
        <w:rPr>
          <w:rFonts w:ascii="Times New Roman" w:eastAsia="A" w:hAnsi="Times New Roman" w:cs="Times New Roman"/>
          <w:sz w:val="28"/>
          <w:szCs w:val="28"/>
        </w:rPr>
        <w:t xml:space="preserve"> </w:t>
      </w:r>
      <w:r w:rsidR="00EA5FEB" w:rsidRPr="00DD22B7">
        <w:rPr>
          <w:rFonts w:ascii="Times New Roman" w:eastAsia="A" w:hAnsi="Times New Roman" w:cs="Times New Roman"/>
          <w:sz w:val="28"/>
          <w:szCs w:val="28"/>
        </w:rPr>
        <w:t>л. в 1 экз.;</w:t>
      </w:r>
    </w:p>
    <w:p w:rsidR="00EA5FEB" w:rsidRPr="00DD22B7" w:rsidRDefault="00EA5FEB" w:rsidP="00EA5FEB">
      <w:pPr>
        <w:shd w:val="clear" w:color="auto" w:fill="FFFFFF" w:themeFill="background1"/>
        <w:ind w:firstLine="708"/>
        <w:jc w:val="both"/>
        <w:rPr>
          <w:rFonts w:eastAsia="A"/>
          <w:sz w:val="28"/>
          <w:szCs w:val="28"/>
        </w:rPr>
      </w:pPr>
      <w:r w:rsidRPr="00DD22B7">
        <w:rPr>
          <w:rFonts w:eastAsia="A"/>
          <w:sz w:val="28"/>
          <w:szCs w:val="28"/>
        </w:rPr>
        <w:t xml:space="preserve">приложение № </w:t>
      </w:r>
      <w:r w:rsidR="00380C68">
        <w:rPr>
          <w:rFonts w:eastAsia="A"/>
          <w:sz w:val="28"/>
          <w:szCs w:val="28"/>
        </w:rPr>
        <w:t>5</w:t>
      </w:r>
      <w:r w:rsidRPr="00DD22B7">
        <w:rPr>
          <w:rFonts w:eastAsia="A"/>
          <w:sz w:val="28"/>
          <w:szCs w:val="28"/>
        </w:rPr>
        <w:t xml:space="preserve"> «Согласие» на 1 л. в 1 экз.;</w:t>
      </w:r>
    </w:p>
    <w:p w:rsidR="00EA5FEB" w:rsidRPr="00DD22B7" w:rsidRDefault="00380C68" w:rsidP="00EA5FEB">
      <w:pPr>
        <w:shd w:val="clear" w:color="auto" w:fill="FFFFFF" w:themeFill="background1"/>
        <w:ind w:firstLine="709"/>
        <w:rPr>
          <w:rFonts w:eastAsia="A"/>
          <w:sz w:val="28"/>
          <w:szCs w:val="28"/>
        </w:rPr>
      </w:pPr>
      <w:r>
        <w:rPr>
          <w:rFonts w:eastAsia="A"/>
          <w:sz w:val="28"/>
          <w:szCs w:val="28"/>
        </w:rPr>
        <w:t>приложение № 6</w:t>
      </w:r>
      <w:r w:rsidR="00EA5FEB" w:rsidRPr="00DD22B7">
        <w:rPr>
          <w:rFonts w:eastAsia="A"/>
          <w:sz w:val="28"/>
          <w:szCs w:val="28"/>
        </w:rPr>
        <w:t xml:space="preserve"> «Антикоррупцио</w:t>
      </w:r>
      <w:r w:rsidR="00FE0A49">
        <w:rPr>
          <w:rFonts w:eastAsia="A"/>
          <w:sz w:val="28"/>
          <w:szCs w:val="28"/>
        </w:rPr>
        <w:t>нная оговорка» на 2 л. в 1 экз..</w:t>
      </w:r>
    </w:p>
    <w:p w:rsidR="00EA5FEB" w:rsidRPr="00DD22B7" w:rsidRDefault="00EA5FEB" w:rsidP="00EA5FEB">
      <w:pPr>
        <w:shd w:val="clear" w:color="auto" w:fill="FFFFFF" w:themeFill="background1"/>
        <w:jc w:val="both"/>
        <w:rPr>
          <w:rFonts w:eastAsia="A"/>
          <w:sz w:val="28"/>
          <w:szCs w:val="28"/>
        </w:rPr>
      </w:pPr>
    </w:p>
    <w:p w:rsidR="00EA5FEB" w:rsidRPr="00DD22B7" w:rsidRDefault="00EA5FEB" w:rsidP="00EA5FEB">
      <w:pPr>
        <w:shd w:val="clear" w:color="auto" w:fill="FFFFFF" w:themeFill="background1"/>
        <w:jc w:val="both"/>
        <w:rPr>
          <w:rFonts w:eastAsia="A"/>
          <w:sz w:val="28"/>
          <w:szCs w:val="28"/>
        </w:rPr>
      </w:pPr>
    </w:p>
    <w:p w:rsidR="00EA5FEB" w:rsidRPr="00DD22B7" w:rsidRDefault="00EA5FEB" w:rsidP="00EA5FEB">
      <w:pPr>
        <w:shd w:val="clear" w:color="auto" w:fill="FFFFFF" w:themeFill="background1"/>
        <w:jc w:val="both"/>
        <w:rPr>
          <w:rFonts w:eastAsia="A"/>
          <w:sz w:val="28"/>
          <w:szCs w:val="28"/>
        </w:rPr>
      </w:pPr>
    </w:p>
    <w:p w:rsidR="00EA5FEB" w:rsidRPr="00DD22B7" w:rsidRDefault="00EA5FEB" w:rsidP="00EA5FEB">
      <w:pPr>
        <w:shd w:val="clear" w:color="auto" w:fill="FFFFFF" w:themeFill="background1"/>
        <w:jc w:val="both"/>
        <w:rPr>
          <w:rFonts w:eastAsia="A"/>
          <w:sz w:val="28"/>
          <w:szCs w:val="28"/>
        </w:rPr>
      </w:pPr>
    </w:p>
    <w:p w:rsidR="00EA5FEB" w:rsidRPr="00DD22B7" w:rsidRDefault="005A544B" w:rsidP="00EA5FEB">
      <w:pPr>
        <w:shd w:val="clear" w:color="auto" w:fill="FFFFFF" w:themeFill="background1"/>
        <w:tabs>
          <w:tab w:val="right" w:pos="9638"/>
        </w:tabs>
        <w:jc w:val="both"/>
        <w:rPr>
          <w:rFonts w:eastAsia="A"/>
          <w:sz w:val="28"/>
          <w:szCs w:val="28"/>
        </w:rPr>
      </w:pPr>
      <w:r>
        <w:rPr>
          <w:sz w:val="28"/>
          <w:szCs w:val="28"/>
        </w:rPr>
        <w:t>И.о.н</w:t>
      </w:r>
      <w:r w:rsidR="00EA5FEB" w:rsidRPr="00DD22B7">
        <w:rPr>
          <w:sz w:val="28"/>
          <w:szCs w:val="28"/>
        </w:rPr>
        <w:t>ачальник</w:t>
      </w:r>
      <w:r>
        <w:rPr>
          <w:sz w:val="28"/>
          <w:szCs w:val="28"/>
        </w:rPr>
        <w:t>а</w:t>
      </w:r>
      <w:r w:rsidR="008814AA">
        <w:rPr>
          <w:sz w:val="28"/>
          <w:szCs w:val="28"/>
        </w:rPr>
        <w:t xml:space="preserve"> О</w:t>
      </w:r>
      <w:r w:rsidR="00EA5FEB" w:rsidRPr="00DD22B7">
        <w:rPr>
          <w:sz w:val="28"/>
          <w:szCs w:val="28"/>
        </w:rPr>
        <w:t>тдела Закупок</w:t>
      </w:r>
      <w:r w:rsidR="00EA5FEB" w:rsidRPr="00DD22B7">
        <w:rPr>
          <w:sz w:val="28"/>
          <w:szCs w:val="28"/>
        </w:rPr>
        <w:tab/>
      </w:r>
      <w:r>
        <w:rPr>
          <w:sz w:val="28"/>
          <w:szCs w:val="28"/>
        </w:rPr>
        <w:t>И.М.Трасковский</w:t>
      </w:r>
    </w:p>
    <w:p w:rsidR="00E26370" w:rsidRDefault="00E26370" w:rsidP="00156DF7">
      <w:pPr>
        <w:jc w:val="right"/>
        <w:rPr>
          <w:sz w:val="28"/>
          <w:szCs w:val="28"/>
        </w:rPr>
      </w:pPr>
    </w:p>
    <w:p w:rsidR="00E26370" w:rsidRDefault="00E26370" w:rsidP="00156DF7">
      <w:pPr>
        <w:jc w:val="right"/>
        <w:rPr>
          <w:sz w:val="28"/>
          <w:szCs w:val="28"/>
        </w:rPr>
      </w:pPr>
    </w:p>
    <w:p w:rsidR="00E26370" w:rsidRDefault="00E26370" w:rsidP="00156DF7">
      <w:pPr>
        <w:jc w:val="right"/>
        <w:rPr>
          <w:sz w:val="28"/>
          <w:szCs w:val="28"/>
        </w:rPr>
      </w:pPr>
    </w:p>
    <w:p w:rsidR="00E26370" w:rsidRDefault="00E26370" w:rsidP="00156DF7">
      <w:pPr>
        <w:jc w:val="right"/>
        <w:rPr>
          <w:sz w:val="28"/>
          <w:szCs w:val="28"/>
        </w:rPr>
      </w:pPr>
    </w:p>
    <w:p w:rsidR="00E26370" w:rsidRDefault="00E26370" w:rsidP="00156DF7">
      <w:pPr>
        <w:jc w:val="right"/>
        <w:rPr>
          <w:sz w:val="28"/>
          <w:szCs w:val="28"/>
        </w:rPr>
      </w:pPr>
    </w:p>
    <w:p w:rsidR="00E26370" w:rsidRDefault="00E26370"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pPr>
    </w:p>
    <w:p w:rsidR="005A544B" w:rsidRDefault="005A544B" w:rsidP="00156DF7">
      <w:pPr>
        <w:jc w:val="right"/>
        <w:rPr>
          <w:sz w:val="28"/>
          <w:szCs w:val="28"/>
        </w:rPr>
        <w:sectPr w:rsidR="005A544B" w:rsidSect="00156DF7">
          <w:headerReference w:type="default" r:id="rId8"/>
          <w:pgSz w:w="11909" w:h="16834" w:code="9"/>
          <w:pgMar w:top="993" w:right="510" w:bottom="567" w:left="1134" w:header="680" w:footer="680" w:gutter="0"/>
          <w:cols w:space="60"/>
          <w:noEndnote/>
          <w:titlePg/>
          <w:docGrid w:linePitch="326"/>
        </w:sectPr>
      </w:pPr>
    </w:p>
    <w:p w:rsidR="005A544B" w:rsidRPr="00DD61BB" w:rsidRDefault="005A544B" w:rsidP="005A544B">
      <w:pPr>
        <w:spacing w:after="200" w:line="276" w:lineRule="auto"/>
        <w:jc w:val="right"/>
        <w:rPr>
          <w:b/>
          <w:sz w:val="26"/>
          <w:szCs w:val="26"/>
        </w:rPr>
      </w:pPr>
      <w:r w:rsidRPr="00DD61BB">
        <w:rPr>
          <w:b/>
          <w:sz w:val="26"/>
          <w:szCs w:val="26"/>
        </w:rPr>
        <w:t xml:space="preserve">Приложение №1 к Приглашению: </w:t>
      </w:r>
    </w:p>
    <w:p w:rsidR="005A544B" w:rsidRDefault="005A544B" w:rsidP="00156DF7">
      <w:pPr>
        <w:jc w:val="right"/>
        <w:rPr>
          <w:sz w:val="28"/>
          <w:szCs w:val="28"/>
        </w:rPr>
      </w:pPr>
    </w:p>
    <w:p w:rsidR="005A544B" w:rsidRPr="005A544B" w:rsidRDefault="005A544B" w:rsidP="005A544B">
      <w:pPr>
        <w:tabs>
          <w:tab w:val="left" w:pos="6521"/>
        </w:tabs>
        <w:jc w:val="center"/>
        <w:rPr>
          <w:sz w:val="26"/>
          <w:szCs w:val="26"/>
        </w:rPr>
      </w:pPr>
      <w:r w:rsidRPr="005A544B">
        <w:rPr>
          <w:sz w:val="26"/>
          <w:szCs w:val="26"/>
        </w:rPr>
        <w:t>«</w:t>
      </w:r>
      <w:r w:rsidRPr="005A544B">
        <w:rPr>
          <w:sz w:val="28"/>
          <w:szCs w:val="28"/>
        </w:rPr>
        <w:t xml:space="preserve">Оказание услуг – Погрузка/разгрузка несподручных грузов, вывоз и утилизация на городскую свалку в </w:t>
      </w:r>
      <w:r w:rsidR="008814AA" w:rsidRPr="005A544B">
        <w:rPr>
          <w:sz w:val="28"/>
          <w:szCs w:val="28"/>
        </w:rPr>
        <w:t>г. Минске</w:t>
      </w:r>
      <w:r w:rsidRPr="005A544B">
        <w:rPr>
          <w:sz w:val="28"/>
          <w:szCs w:val="28"/>
        </w:rPr>
        <w:t>»</w:t>
      </w:r>
    </w:p>
    <w:p w:rsidR="005A544B" w:rsidRDefault="005A544B" w:rsidP="005A544B">
      <w:pPr>
        <w:jc w:val="center"/>
        <w:rPr>
          <w:b/>
          <w:sz w:val="26"/>
          <w:szCs w:val="26"/>
        </w:rPr>
      </w:pPr>
    </w:p>
    <w:p w:rsidR="005A544B" w:rsidRPr="008814AA" w:rsidRDefault="005A544B" w:rsidP="005A544B">
      <w:pPr>
        <w:jc w:val="center"/>
        <w:rPr>
          <w:b/>
          <w:sz w:val="28"/>
          <w:szCs w:val="28"/>
        </w:rPr>
      </w:pPr>
      <w:r w:rsidRPr="008814AA">
        <w:rPr>
          <w:b/>
          <w:sz w:val="28"/>
          <w:szCs w:val="28"/>
        </w:rPr>
        <w:t xml:space="preserve">Техническое задание </w:t>
      </w:r>
      <w:r w:rsidR="008814AA" w:rsidRPr="008814AA">
        <w:rPr>
          <w:b/>
          <w:sz w:val="28"/>
          <w:szCs w:val="28"/>
        </w:rPr>
        <w:t>и расчет стоимости предмета закупки</w:t>
      </w:r>
    </w:p>
    <w:tbl>
      <w:tblPr>
        <w:tblpPr w:leftFromText="180" w:rightFromText="180" w:vertAnchor="text" w:horzAnchor="margin" w:tblpY="256"/>
        <w:tblW w:w="1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20"/>
        <w:gridCol w:w="4866"/>
        <w:gridCol w:w="1266"/>
        <w:gridCol w:w="1856"/>
        <w:gridCol w:w="1418"/>
        <w:gridCol w:w="2694"/>
        <w:gridCol w:w="106"/>
      </w:tblGrid>
      <w:tr w:rsidR="005A544B" w:rsidRPr="00DD61BB" w:rsidTr="00215C82">
        <w:trPr>
          <w:gridAfter w:val="1"/>
          <w:wAfter w:w="106" w:type="dxa"/>
          <w:trHeight w:val="1975"/>
        </w:trPr>
        <w:tc>
          <w:tcPr>
            <w:tcW w:w="560" w:type="dxa"/>
            <w:shd w:val="clear" w:color="auto" w:fill="auto"/>
            <w:noWrap/>
            <w:vAlign w:val="center"/>
            <w:hideMark/>
          </w:tcPr>
          <w:p w:rsidR="005A544B" w:rsidRPr="002B348E" w:rsidRDefault="005A544B" w:rsidP="00215C82">
            <w:pPr>
              <w:jc w:val="center"/>
              <w:rPr>
                <w:b/>
              </w:rPr>
            </w:pPr>
            <w:r w:rsidRPr="002B348E">
              <w:rPr>
                <w:b/>
              </w:rPr>
              <w:t>№ п/п</w:t>
            </w:r>
          </w:p>
        </w:tc>
        <w:tc>
          <w:tcPr>
            <w:tcW w:w="2220" w:type="dxa"/>
          </w:tcPr>
          <w:p w:rsidR="005A544B" w:rsidRPr="002B348E" w:rsidRDefault="005A544B" w:rsidP="00215C82">
            <w:pPr>
              <w:jc w:val="center"/>
              <w:rPr>
                <w:b/>
              </w:rPr>
            </w:pPr>
            <w:r>
              <w:rPr>
                <w:b/>
              </w:rPr>
              <w:t xml:space="preserve">Предмет закупки </w:t>
            </w:r>
          </w:p>
        </w:tc>
        <w:tc>
          <w:tcPr>
            <w:tcW w:w="4866" w:type="dxa"/>
            <w:shd w:val="clear" w:color="auto" w:fill="auto"/>
            <w:vAlign w:val="center"/>
            <w:hideMark/>
          </w:tcPr>
          <w:p w:rsidR="005A544B" w:rsidRPr="002B348E" w:rsidRDefault="005A544B" w:rsidP="00215C82">
            <w:pPr>
              <w:jc w:val="center"/>
              <w:rPr>
                <w:b/>
              </w:rPr>
            </w:pPr>
            <w:r w:rsidRPr="002B348E">
              <w:rPr>
                <w:b/>
              </w:rPr>
              <w:t>Вид услуги</w:t>
            </w:r>
          </w:p>
        </w:tc>
        <w:tc>
          <w:tcPr>
            <w:tcW w:w="1266" w:type="dxa"/>
            <w:shd w:val="clear" w:color="auto" w:fill="auto"/>
            <w:noWrap/>
            <w:vAlign w:val="center"/>
            <w:hideMark/>
          </w:tcPr>
          <w:p w:rsidR="005A544B" w:rsidRPr="002B348E" w:rsidRDefault="005A544B" w:rsidP="00215C82">
            <w:pPr>
              <w:jc w:val="center"/>
              <w:rPr>
                <w:b/>
              </w:rPr>
            </w:pPr>
            <w:r w:rsidRPr="002B348E">
              <w:rPr>
                <w:b/>
              </w:rPr>
              <w:t>Един. изм.</w:t>
            </w:r>
          </w:p>
        </w:tc>
        <w:tc>
          <w:tcPr>
            <w:tcW w:w="1856" w:type="dxa"/>
            <w:shd w:val="clear" w:color="auto" w:fill="auto"/>
            <w:noWrap/>
            <w:vAlign w:val="center"/>
          </w:tcPr>
          <w:p w:rsidR="005A544B" w:rsidRPr="002B348E" w:rsidRDefault="005A544B" w:rsidP="00215C82">
            <w:pPr>
              <w:jc w:val="center"/>
              <w:rPr>
                <w:b/>
              </w:rPr>
            </w:pPr>
            <w:r w:rsidRPr="002B348E">
              <w:rPr>
                <w:b/>
              </w:rPr>
              <w:t>Цена единицы,</w:t>
            </w:r>
          </w:p>
          <w:p w:rsidR="005A544B" w:rsidRPr="002B348E" w:rsidRDefault="005A544B" w:rsidP="00215C82">
            <w:pPr>
              <w:jc w:val="center"/>
              <w:rPr>
                <w:b/>
              </w:rPr>
            </w:pPr>
            <w:r w:rsidRPr="002B348E">
              <w:rPr>
                <w:b/>
              </w:rPr>
              <w:t xml:space="preserve"> (</w:t>
            </w:r>
            <w:r w:rsidRPr="002B348E">
              <w:rPr>
                <w:b/>
                <w:lang w:val="en-US"/>
              </w:rPr>
              <w:t xml:space="preserve">BYN </w:t>
            </w:r>
            <w:r w:rsidRPr="002B348E">
              <w:rPr>
                <w:b/>
              </w:rPr>
              <w:t>руб)</w:t>
            </w:r>
          </w:p>
        </w:tc>
        <w:tc>
          <w:tcPr>
            <w:tcW w:w="1418" w:type="dxa"/>
          </w:tcPr>
          <w:p w:rsidR="005A544B" w:rsidRDefault="005A544B" w:rsidP="00215C82">
            <w:pPr>
              <w:jc w:val="center"/>
              <w:rPr>
                <w:b/>
              </w:rPr>
            </w:pPr>
            <w:r w:rsidRPr="002B348E">
              <w:rPr>
                <w:b/>
              </w:rPr>
              <w:t>*Сумма НДС</w:t>
            </w:r>
          </w:p>
          <w:p w:rsidR="005A544B" w:rsidRPr="002B348E" w:rsidRDefault="005A544B" w:rsidP="00215C82">
            <w:pPr>
              <w:jc w:val="center"/>
              <w:rPr>
                <w:b/>
              </w:rPr>
            </w:pPr>
            <w:r w:rsidRPr="002B348E">
              <w:rPr>
                <w:b/>
              </w:rPr>
              <w:t>(</w:t>
            </w:r>
            <w:r w:rsidRPr="002B348E">
              <w:rPr>
                <w:b/>
                <w:lang w:val="en-US"/>
              </w:rPr>
              <w:t xml:space="preserve">BYN </w:t>
            </w:r>
            <w:r w:rsidRPr="002B348E">
              <w:rPr>
                <w:b/>
              </w:rPr>
              <w:t>руб)</w:t>
            </w:r>
          </w:p>
        </w:tc>
        <w:tc>
          <w:tcPr>
            <w:tcW w:w="2694" w:type="dxa"/>
            <w:shd w:val="clear" w:color="auto" w:fill="auto"/>
            <w:noWrap/>
            <w:vAlign w:val="center"/>
            <w:hideMark/>
          </w:tcPr>
          <w:p w:rsidR="005A544B" w:rsidRPr="002B348E" w:rsidRDefault="005A544B" w:rsidP="00215C82">
            <w:pPr>
              <w:jc w:val="center"/>
              <w:rPr>
                <w:b/>
              </w:rPr>
            </w:pPr>
            <w:r w:rsidRPr="002B348E">
              <w:rPr>
                <w:b/>
              </w:rPr>
              <w:t xml:space="preserve">Всего в т.ч. НДС,    </w:t>
            </w:r>
          </w:p>
          <w:p w:rsidR="005A544B" w:rsidRPr="002B348E" w:rsidRDefault="005A544B" w:rsidP="00215C82">
            <w:pPr>
              <w:jc w:val="center"/>
              <w:rPr>
                <w:b/>
              </w:rPr>
            </w:pPr>
            <w:r w:rsidRPr="002B348E">
              <w:rPr>
                <w:b/>
              </w:rPr>
              <w:t xml:space="preserve"> ( </w:t>
            </w:r>
            <w:r w:rsidRPr="002B348E">
              <w:rPr>
                <w:b/>
                <w:lang w:val="en-US"/>
              </w:rPr>
              <w:t>BYN</w:t>
            </w:r>
            <w:r w:rsidRPr="002B348E">
              <w:rPr>
                <w:b/>
              </w:rPr>
              <w:t xml:space="preserve"> руб)</w:t>
            </w:r>
          </w:p>
        </w:tc>
      </w:tr>
      <w:tr w:rsidR="005A544B" w:rsidRPr="00DD61BB" w:rsidTr="00215C82">
        <w:trPr>
          <w:gridAfter w:val="1"/>
          <w:wAfter w:w="106" w:type="dxa"/>
          <w:trHeight w:val="858"/>
        </w:trPr>
        <w:tc>
          <w:tcPr>
            <w:tcW w:w="560" w:type="dxa"/>
            <w:shd w:val="clear" w:color="auto" w:fill="auto"/>
            <w:noWrap/>
            <w:vAlign w:val="center"/>
          </w:tcPr>
          <w:p w:rsidR="005A544B" w:rsidRPr="00DD61BB" w:rsidRDefault="005A544B" w:rsidP="00215C82">
            <w:pPr>
              <w:jc w:val="center"/>
              <w:rPr>
                <w:color w:val="000000"/>
                <w:sz w:val="26"/>
                <w:szCs w:val="26"/>
              </w:rPr>
            </w:pPr>
            <w:r w:rsidRPr="00DD61BB">
              <w:rPr>
                <w:color w:val="000000"/>
                <w:sz w:val="26"/>
                <w:szCs w:val="26"/>
              </w:rPr>
              <w:t>1</w:t>
            </w:r>
          </w:p>
        </w:tc>
        <w:tc>
          <w:tcPr>
            <w:tcW w:w="2220" w:type="dxa"/>
            <w:vMerge w:val="restart"/>
          </w:tcPr>
          <w:p w:rsidR="005A544B" w:rsidRPr="008814AA" w:rsidRDefault="005A544B" w:rsidP="008814AA">
            <w:pPr>
              <w:jc w:val="center"/>
            </w:pPr>
            <w:r w:rsidRPr="008814AA">
              <w:t xml:space="preserve">Погрузка несподручных грузов, вывоз и утилизация на городскую свалку в г.Минске </w:t>
            </w:r>
          </w:p>
        </w:tc>
        <w:tc>
          <w:tcPr>
            <w:tcW w:w="4866" w:type="dxa"/>
            <w:shd w:val="clear" w:color="auto" w:fill="auto"/>
            <w:vAlign w:val="center"/>
          </w:tcPr>
          <w:p w:rsidR="005A544B" w:rsidRPr="008814AA" w:rsidRDefault="008814AA" w:rsidP="008814AA">
            <w:pPr>
              <w:jc w:val="center"/>
            </w:pPr>
            <w:r w:rsidRPr="008814AA">
              <w:t>Погрузка/разгрузка несподручного груза</w:t>
            </w:r>
          </w:p>
        </w:tc>
        <w:tc>
          <w:tcPr>
            <w:tcW w:w="1266" w:type="dxa"/>
            <w:shd w:val="clear" w:color="auto" w:fill="auto"/>
            <w:noWrap/>
            <w:vAlign w:val="center"/>
          </w:tcPr>
          <w:p w:rsidR="005A544B" w:rsidRPr="008814AA" w:rsidRDefault="008814AA" w:rsidP="00215C82">
            <w:pPr>
              <w:jc w:val="center"/>
            </w:pPr>
            <w:r w:rsidRPr="008814AA">
              <w:t>1 чел./час</w:t>
            </w:r>
          </w:p>
        </w:tc>
        <w:tc>
          <w:tcPr>
            <w:tcW w:w="1856" w:type="dxa"/>
            <w:shd w:val="clear" w:color="auto" w:fill="auto"/>
            <w:noWrap/>
            <w:vAlign w:val="center"/>
          </w:tcPr>
          <w:p w:rsidR="005A544B" w:rsidRPr="00DD61BB" w:rsidRDefault="005A544B" w:rsidP="00215C82">
            <w:pPr>
              <w:jc w:val="center"/>
              <w:rPr>
                <w:color w:val="000000"/>
                <w:sz w:val="26"/>
                <w:szCs w:val="26"/>
              </w:rPr>
            </w:pPr>
          </w:p>
        </w:tc>
        <w:tc>
          <w:tcPr>
            <w:tcW w:w="1418" w:type="dxa"/>
          </w:tcPr>
          <w:p w:rsidR="005A544B" w:rsidRPr="00DD61BB" w:rsidRDefault="005A544B" w:rsidP="00215C82">
            <w:pPr>
              <w:jc w:val="center"/>
              <w:rPr>
                <w:color w:val="000000"/>
                <w:sz w:val="26"/>
                <w:szCs w:val="26"/>
              </w:rPr>
            </w:pPr>
          </w:p>
        </w:tc>
        <w:tc>
          <w:tcPr>
            <w:tcW w:w="2694" w:type="dxa"/>
            <w:shd w:val="clear" w:color="auto" w:fill="auto"/>
            <w:noWrap/>
            <w:vAlign w:val="center"/>
          </w:tcPr>
          <w:p w:rsidR="005A544B" w:rsidRPr="00DD61BB" w:rsidRDefault="005A544B" w:rsidP="00215C82">
            <w:pPr>
              <w:jc w:val="center"/>
              <w:rPr>
                <w:color w:val="000000"/>
                <w:sz w:val="26"/>
                <w:szCs w:val="26"/>
              </w:rPr>
            </w:pPr>
          </w:p>
        </w:tc>
      </w:tr>
      <w:tr w:rsidR="005A544B" w:rsidRPr="00DD61BB" w:rsidTr="00215C82">
        <w:trPr>
          <w:gridAfter w:val="1"/>
          <w:wAfter w:w="106" w:type="dxa"/>
          <w:trHeight w:val="963"/>
        </w:trPr>
        <w:tc>
          <w:tcPr>
            <w:tcW w:w="560" w:type="dxa"/>
            <w:shd w:val="clear" w:color="auto" w:fill="auto"/>
            <w:noWrap/>
            <w:vAlign w:val="center"/>
            <w:hideMark/>
          </w:tcPr>
          <w:p w:rsidR="005A544B" w:rsidRPr="00DD61BB" w:rsidRDefault="005A544B" w:rsidP="00215C82">
            <w:pPr>
              <w:jc w:val="center"/>
              <w:rPr>
                <w:color w:val="000000"/>
                <w:sz w:val="26"/>
                <w:szCs w:val="26"/>
              </w:rPr>
            </w:pPr>
            <w:r w:rsidRPr="00DD61BB">
              <w:rPr>
                <w:color w:val="000000"/>
                <w:sz w:val="26"/>
                <w:szCs w:val="26"/>
              </w:rPr>
              <w:t>2</w:t>
            </w:r>
          </w:p>
        </w:tc>
        <w:tc>
          <w:tcPr>
            <w:tcW w:w="2220" w:type="dxa"/>
            <w:vMerge/>
          </w:tcPr>
          <w:p w:rsidR="005A544B" w:rsidRPr="008814AA" w:rsidRDefault="005A544B" w:rsidP="008814AA">
            <w:pPr>
              <w:jc w:val="center"/>
            </w:pPr>
          </w:p>
        </w:tc>
        <w:tc>
          <w:tcPr>
            <w:tcW w:w="4866" w:type="dxa"/>
            <w:shd w:val="clear" w:color="auto" w:fill="auto"/>
            <w:vAlign w:val="center"/>
          </w:tcPr>
          <w:p w:rsidR="005A544B" w:rsidRPr="008814AA" w:rsidRDefault="008814AA" w:rsidP="008814AA">
            <w:pPr>
              <w:jc w:val="center"/>
            </w:pPr>
            <w:r w:rsidRPr="008814AA">
              <w:t>Вывоз и утилизация груза на городскую свалку</w:t>
            </w:r>
          </w:p>
        </w:tc>
        <w:tc>
          <w:tcPr>
            <w:tcW w:w="1266" w:type="dxa"/>
            <w:shd w:val="clear" w:color="auto" w:fill="auto"/>
            <w:noWrap/>
            <w:vAlign w:val="center"/>
            <w:hideMark/>
          </w:tcPr>
          <w:p w:rsidR="005A544B" w:rsidRPr="008814AA" w:rsidRDefault="008814AA" w:rsidP="00215C82">
            <w:pPr>
              <w:jc w:val="center"/>
            </w:pPr>
            <w:r w:rsidRPr="008814AA">
              <w:t>1 м³</w:t>
            </w:r>
          </w:p>
        </w:tc>
        <w:tc>
          <w:tcPr>
            <w:tcW w:w="1856" w:type="dxa"/>
            <w:shd w:val="clear" w:color="auto" w:fill="auto"/>
            <w:noWrap/>
            <w:vAlign w:val="center"/>
          </w:tcPr>
          <w:p w:rsidR="005A544B" w:rsidRPr="00DD61BB" w:rsidRDefault="005A544B" w:rsidP="00215C82">
            <w:pPr>
              <w:jc w:val="center"/>
              <w:rPr>
                <w:color w:val="000000"/>
                <w:sz w:val="26"/>
                <w:szCs w:val="26"/>
              </w:rPr>
            </w:pPr>
          </w:p>
        </w:tc>
        <w:tc>
          <w:tcPr>
            <w:tcW w:w="1418" w:type="dxa"/>
          </w:tcPr>
          <w:p w:rsidR="005A544B" w:rsidRPr="00DD61BB" w:rsidRDefault="005A544B" w:rsidP="00215C82">
            <w:pPr>
              <w:jc w:val="center"/>
              <w:rPr>
                <w:color w:val="000000"/>
                <w:sz w:val="26"/>
                <w:szCs w:val="26"/>
              </w:rPr>
            </w:pPr>
          </w:p>
        </w:tc>
        <w:tc>
          <w:tcPr>
            <w:tcW w:w="2694" w:type="dxa"/>
            <w:shd w:val="clear" w:color="auto" w:fill="auto"/>
            <w:noWrap/>
            <w:vAlign w:val="center"/>
            <w:hideMark/>
          </w:tcPr>
          <w:p w:rsidR="005A544B" w:rsidRPr="00DD61BB" w:rsidRDefault="005A544B" w:rsidP="00215C82">
            <w:pPr>
              <w:jc w:val="center"/>
              <w:rPr>
                <w:color w:val="000000"/>
                <w:sz w:val="26"/>
                <w:szCs w:val="26"/>
              </w:rPr>
            </w:pPr>
          </w:p>
        </w:tc>
      </w:tr>
      <w:tr w:rsidR="005A544B" w:rsidRPr="00DD61BB" w:rsidTr="00215C82">
        <w:trPr>
          <w:gridAfter w:val="1"/>
          <w:wAfter w:w="106" w:type="dxa"/>
          <w:trHeight w:val="431"/>
        </w:trPr>
        <w:tc>
          <w:tcPr>
            <w:tcW w:w="12186" w:type="dxa"/>
            <w:gridSpan w:val="6"/>
            <w:tcBorders>
              <w:bottom w:val="single" w:sz="4" w:space="0" w:color="auto"/>
            </w:tcBorders>
          </w:tcPr>
          <w:p w:rsidR="005A544B" w:rsidRPr="00DD61BB" w:rsidRDefault="005A544B" w:rsidP="00215C82">
            <w:pPr>
              <w:rPr>
                <w:color w:val="000000"/>
                <w:sz w:val="26"/>
                <w:szCs w:val="26"/>
              </w:rPr>
            </w:pPr>
            <w:r w:rsidRPr="00DD61BB">
              <w:rPr>
                <w:sz w:val="26"/>
                <w:szCs w:val="26"/>
              </w:rPr>
              <w:t>Итого :</w:t>
            </w:r>
          </w:p>
        </w:tc>
        <w:tc>
          <w:tcPr>
            <w:tcW w:w="2694" w:type="dxa"/>
            <w:tcBorders>
              <w:bottom w:val="single" w:sz="4" w:space="0" w:color="auto"/>
            </w:tcBorders>
          </w:tcPr>
          <w:p w:rsidR="005A544B" w:rsidRPr="00DD61BB" w:rsidRDefault="005A544B" w:rsidP="00215C82">
            <w:pPr>
              <w:jc w:val="center"/>
              <w:rPr>
                <w:color w:val="000000"/>
                <w:sz w:val="26"/>
                <w:szCs w:val="26"/>
              </w:rPr>
            </w:pPr>
          </w:p>
        </w:tc>
      </w:tr>
      <w:tr w:rsidR="005A544B" w:rsidRPr="00DD61BB" w:rsidTr="00215C82">
        <w:trPr>
          <w:trHeight w:val="1107"/>
        </w:trPr>
        <w:tc>
          <w:tcPr>
            <w:tcW w:w="14986" w:type="dxa"/>
            <w:gridSpan w:val="8"/>
            <w:tcBorders>
              <w:top w:val="single" w:sz="4" w:space="0" w:color="auto"/>
              <w:left w:val="nil"/>
              <w:bottom w:val="nil"/>
              <w:right w:val="nil"/>
            </w:tcBorders>
          </w:tcPr>
          <w:p w:rsidR="005A544B" w:rsidRPr="00250F12" w:rsidRDefault="005A544B" w:rsidP="00215C82">
            <w:pPr>
              <w:rPr>
                <w:sz w:val="28"/>
                <w:szCs w:val="28"/>
              </w:rPr>
            </w:pPr>
            <w:r w:rsidRPr="00250F12">
              <w:rPr>
                <w:sz w:val="28"/>
                <w:szCs w:val="28"/>
              </w:rPr>
              <w:t>Сумма догово</w:t>
            </w:r>
            <w:r>
              <w:rPr>
                <w:sz w:val="28"/>
                <w:szCs w:val="28"/>
              </w:rPr>
              <w:t>ра, планируемого к заключению 21</w:t>
            </w:r>
            <w:r w:rsidRPr="00250F12">
              <w:rPr>
                <w:sz w:val="28"/>
                <w:szCs w:val="28"/>
              </w:rPr>
              <w:t xml:space="preserve"> 000 BYN включая НДС</w:t>
            </w:r>
            <w:r>
              <w:rPr>
                <w:sz w:val="28"/>
                <w:szCs w:val="28"/>
              </w:rPr>
              <w:t>.</w:t>
            </w:r>
          </w:p>
          <w:p w:rsidR="005A544B" w:rsidRDefault="005A544B" w:rsidP="00215C82">
            <w:pPr>
              <w:jc w:val="both"/>
              <w:rPr>
                <w:sz w:val="28"/>
                <w:szCs w:val="28"/>
              </w:rPr>
            </w:pPr>
            <w:r w:rsidRPr="00E21619">
              <w:rPr>
                <w:sz w:val="28"/>
                <w:szCs w:val="28"/>
              </w:rPr>
              <w:t>* - Участники, освобожденные от уплаты НДС, указывают стоимость без НДС и обоснование освобождения от уплаты НДС.</w:t>
            </w:r>
          </w:p>
          <w:p w:rsidR="005A544B" w:rsidRPr="00DD61BB" w:rsidRDefault="005A544B" w:rsidP="00215C82">
            <w:pPr>
              <w:rPr>
                <w:color w:val="000000"/>
                <w:sz w:val="26"/>
                <w:szCs w:val="26"/>
              </w:rPr>
            </w:pPr>
          </w:p>
          <w:p w:rsidR="005A544B" w:rsidRPr="00DD61BB" w:rsidRDefault="005A544B" w:rsidP="00215C82">
            <w:pPr>
              <w:jc w:val="center"/>
              <w:rPr>
                <w:color w:val="000000"/>
                <w:sz w:val="26"/>
                <w:szCs w:val="26"/>
              </w:rPr>
            </w:pPr>
          </w:p>
        </w:tc>
      </w:tr>
    </w:tbl>
    <w:p w:rsidR="005A544B" w:rsidRDefault="005A544B" w:rsidP="005A544B">
      <w:pPr>
        <w:spacing w:after="200" w:line="276" w:lineRule="auto"/>
        <w:rPr>
          <w:sz w:val="26"/>
          <w:szCs w:val="26"/>
        </w:rPr>
        <w:sectPr w:rsidR="005A544B" w:rsidSect="00CE718B">
          <w:pgSz w:w="16838" w:h="11906" w:orient="landscape"/>
          <w:pgMar w:top="849" w:right="709" w:bottom="1701" w:left="1134" w:header="709" w:footer="709" w:gutter="0"/>
          <w:cols w:space="708"/>
          <w:titlePg/>
          <w:docGrid w:linePitch="360"/>
        </w:sectPr>
      </w:pPr>
    </w:p>
    <w:p w:rsidR="005A544B" w:rsidRPr="002274C3" w:rsidRDefault="005A544B" w:rsidP="005A544B">
      <w:pPr>
        <w:jc w:val="right"/>
        <w:rPr>
          <w:sz w:val="28"/>
          <w:szCs w:val="28"/>
        </w:rPr>
      </w:pPr>
      <w:r w:rsidRPr="002274C3">
        <w:rPr>
          <w:sz w:val="28"/>
          <w:szCs w:val="28"/>
        </w:rPr>
        <w:t xml:space="preserve">Приложение </w:t>
      </w:r>
      <w:r>
        <w:rPr>
          <w:sz w:val="28"/>
          <w:szCs w:val="28"/>
        </w:rPr>
        <w:t>№ 2 к Приглашению</w:t>
      </w:r>
    </w:p>
    <w:p w:rsidR="005A544B" w:rsidRPr="00A13609" w:rsidRDefault="005A544B" w:rsidP="005A544B">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5A544B" w:rsidRDefault="005A544B" w:rsidP="005A544B">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5A544B" w:rsidTr="00215C82">
        <w:trPr>
          <w:trHeight w:val="20"/>
        </w:trPr>
        <w:tc>
          <w:tcPr>
            <w:tcW w:w="10065" w:type="dxa"/>
            <w:gridSpan w:val="3"/>
            <w:tcBorders>
              <w:top w:val="single" w:sz="4" w:space="0" w:color="auto"/>
              <w:left w:val="nil"/>
              <w:bottom w:val="nil"/>
              <w:right w:val="nil"/>
            </w:tcBorders>
            <w:vAlign w:val="bottom"/>
            <w:hideMark/>
          </w:tcPr>
          <w:p w:rsidR="005A544B" w:rsidRDefault="005A544B" w:rsidP="00215C82">
            <w:pPr>
              <w:pStyle w:val="undline"/>
              <w:jc w:val="center"/>
              <w:rPr>
                <w:i/>
              </w:rPr>
            </w:pPr>
            <w:r>
              <w:rPr>
                <w:i/>
              </w:rPr>
              <w:t>(персональные данные лица, в отношении которого запрашиваются сведения о правонарушениях:</w:t>
            </w:r>
          </w:p>
        </w:tc>
      </w:tr>
      <w:tr w:rsidR="005A544B" w:rsidTr="00215C82">
        <w:trPr>
          <w:trHeight w:val="20"/>
        </w:trPr>
        <w:tc>
          <w:tcPr>
            <w:tcW w:w="10065" w:type="dxa"/>
            <w:gridSpan w:val="3"/>
            <w:tcBorders>
              <w:top w:val="nil"/>
              <w:left w:val="nil"/>
              <w:bottom w:val="single" w:sz="4" w:space="0" w:color="auto"/>
              <w:right w:val="nil"/>
            </w:tcBorders>
            <w:vAlign w:val="bottom"/>
          </w:tcPr>
          <w:p w:rsidR="005A544B" w:rsidRPr="006E110C" w:rsidRDefault="005A544B" w:rsidP="00215C82">
            <w:pPr>
              <w:pStyle w:val="newncpi"/>
              <w:ind w:firstLine="0"/>
              <w:jc w:val="center"/>
            </w:pPr>
          </w:p>
        </w:tc>
      </w:tr>
      <w:tr w:rsidR="005A544B" w:rsidTr="00215C82">
        <w:trPr>
          <w:trHeight w:val="20"/>
        </w:trPr>
        <w:tc>
          <w:tcPr>
            <w:tcW w:w="10065" w:type="dxa"/>
            <w:gridSpan w:val="3"/>
            <w:tcBorders>
              <w:top w:val="single" w:sz="4" w:space="0" w:color="auto"/>
              <w:left w:val="nil"/>
              <w:bottom w:val="nil"/>
              <w:right w:val="nil"/>
            </w:tcBorders>
            <w:vAlign w:val="bottom"/>
            <w:hideMark/>
          </w:tcPr>
          <w:p w:rsidR="005A544B" w:rsidRDefault="005A544B" w:rsidP="00215C82">
            <w:pPr>
              <w:pStyle w:val="undline"/>
              <w:jc w:val="center"/>
              <w:rPr>
                <w:i/>
              </w:rPr>
            </w:pPr>
            <w:r>
              <w:rPr>
                <w:i/>
              </w:rPr>
              <w:t>фамилия, собственное имя, отчество (если таковое имеется), дата и место рождения,</w:t>
            </w:r>
          </w:p>
        </w:tc>
      </w:tr>
      <w:tr w:rsidR="005A544B" w:rsidTr="00215C82">
        <w:trPr>
          <w:trHeight w:val="20"/>
        </w:trPr>
        <w:tc>
          <w:tcPr>
            <w:tcW w:w="10065" w:type="dxa"/>
            <w:gridSpan w:val="3"/>
            <w:tcBorders>
              <w:top w:val="nil"/>
              <w:left w:val="nil"/>
              <w:bottom w:val="single" w:sz="4" w:space="0" w:color="auto"/>
              <w:right w:val="nil"/>
            </w:tcBorders>
            <w:vAlign w:val="bottom"/>
          </w:tcPr>
          <w:p w:rsidR="005A544B" w:rsidRPr="008B10E8" w:rsidRDefault="005A544B" w:rsidP="00215C82">
            <w:pPr>
              <w:pStyle w:val="newncpi"/>
              <w:ind w:firstLine="0"/>
              <w:jc w:val="center"/>
            </w:pPr>
          </w:p>
        </w:tc>
      </w:tr>
      <w:tr w:rsidR="005A544B" w:rsidTr="00215C82">
        <w:trPr>
          <w:trHeight w:val="20"/>
        </w:trPr>
        <w:tc>
          <w:tcPr>
            <w:tcW w:w="10065" w:type="dxa"/>
            <w:gridSpan w:val="3"/>
            <w:tcBorders>
              <w:top w:val="single" w:sz="4" w:space="0" w:color="auto"/>
              <w:left w:val="nil"/>
              <w:bottom w:val="nil"/>
              <w:right w:val="nil"/>
            </w:tcBorders>
            <w:vAlign w:val="bottom"/>
            <w:hideMark/>
          </w:tcPr>
          <w:p w:rsidR="005A544B" w:rsidRDefault="005A544B" w:rsidP="00215C82">
            <w:pPr>
              <w:pStyle w:val="undline"/>
              <w:jc w:val="center"/>
              <w:rPr>
                <w:i/>
              </w:rPr>
            </w:pPr>
            <w:r>
              <w:rPr>
                <w:i/>
              </w:rPr>
              <w:t>идентификационный номер (при отсутствии – номер документа, удостоверяющего личность)</w:t>
            </w:r>
          </w:p>
        </w:tc>
      </w:tr>
      <w:tr w:rsidR="005A544B" w:rsidTr="00215C82">
        <w:trPr>
          <w:trHeight w:val="20"/>
        </w:trPr>
        <w:tc>
          <w:tcPr>
            <w:tcW w:w="993" w:type="dxa"/>
            <w:vAlign w:val="bottom"/>
            <w:hideMark/>
          </w:tcPr>
          <w:p w:rsidR="005A544B" w:rsidRDefault="005A544B" w:rsidP="00215C82">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5A544B" w:rsidRDefault="005A544B" w:rsidP="00215C82">
            <w:pPr>
              <w:pStyle w:val="newncpi"/>
              <w:ind w:firstLine="0"/>
              <w:jc w:val="center"/>
              <w:rPr>
                <w:sz w:val="26"/>
                <w:szCs w:val="26"/>
              </w:rPr>
            </w:pPr>
          </w:p>
        </w:tc>
      </w:tr>
      <w:tr w:rsidR="005A544B" w:rsidTr="00215C82">
        <w:trPr>
          <w:trHeight w:val="20"/>
        </w:trPr>
        <w:tc>
          <w:tcPr>
            <w:tcW w:w="993" w:type="dxa"/>
            <w:vAlign w:val="bottom"/>
          </w:tcPr>
          <w:p w:rsidR="005A544B" w:rsidRDefault="005A544B" w:rsidP="00215C82">
            <w:pPr>
              <w:pStyle w:val="undline"/>
              <w:jc w:val="center"/>
              <w:rPr>
                <w:i/>
              </w:rPr>
            </w:pPr>
          </w:p>
        </w:tc>
        <w:tc>
          <w:tcPr>
            <w:tcW w:w="9072" w:type="dxa"/>
            <w:gridSpan w:val="2"/>
            <w:tcBorders>
              <w:top w:val="single" w:sz="4" w:space="0" w:color="auto"/>
              <w:left w:val="nil"/>
              <w:bottom w:val="nil"/>
              <w:right w:val="nil"/>
            </w:tcBorders>
            <w:vAlign w:val="bottom"/>
            <w:hideMark/>
          </w:tcPr>
          <w:p w:rsidR="005A544B" w:rsidRDefault="005A544B" w:rsidP="00215C82">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5A544B" w:rsidTr="00215C82">
        <w:trPr>
          <w:trHeight w:val="20"/>
        </w:trPr>
        <w:tc>
          <w:tcPr>
            <w:tcW w:w="10065" w:type="dxa"/>
            <w:gridSpan w:val="3"/>
            <w:tcBorders>
              <w:top w:val="nil"/>
              <w:left w:val="nil"/>
              <w:bottom w:val="single" w:sz="4" w:space="0" w:color="auto"/>
              <w:right w:val="nil"/>
            </w:tcBorders>
            <w:vAlign w:val="bottom"/>
          </w:tcPr>
          <w:p w:rsidR="005A544B" w:rsidRDefault="005A544B" w:rsidP="00215C82">
            <w:pPr>
              <w:pStyle w:val="newncpi"/>
              <w:ind w:firstLine="0"/>
              <w:jc w:val="center"/>
              <w:rPr>
                <w:sz w:val="26"/>
                <w:szCs w:val="26"/>
              </w:rPr>
            </w:pPr>
          </w:p>
        </w:tc>
      </w:tr>
      <w:tr w:rsidR="005A544B" w:rsidTr="00215C82">
        <w:trPr>
          <w:trHeight w:val="20"/>
        </w:trPr>
        <w:tc>
          <w:tcPr>
            <w:tcW w:w="10065" w:type="dxa"/>
            <w:gridSpan w:val="3"/>
            <w:tcBorders>
              <w:top w:val="single" w:sz="4" w:space="0" w:color="auto"/>
              <w:left w:val="nil"/>
              <w:bottom w:val="nil"/>
              <w:right w:val="nil"/>
            </w:tcBorders>
            <w:vAlign w:val="bottom"/>
            <w:hideMark/>
          </w:tcPr>
          <w:p w:rsidR="005A544B" w:rsidRDefault="005A544B" w:rsidP="00215C82">
            <w:pPr>
              <w:pStyle w:val="undline"/>
              <w:jc w:val="center"/>
              <w:rPr>
                <w:i/>
              </w:rPr>
            </w:pPr>
            <w:r>
              <w:rPr>
                <w:i/>
              </w:rPr>
              <w:t>номер (при отсутствии – номер документа, удостоверяющего личность) либо наименование</w:t>
            </w:r>
          </w:p>
        </w:tc>
      </w:tr>
      <w:tr w:rsidR="005A544B" w:rsidTr="00215C82">
        <w:trPr>
          <w:trHeight w:val="20"/>
        </w:trPr>
        <w:tc>
          <w:tcPr>
            <w:tcW w:w="10065" w:type="dxa"/>
            <w:gridSpan w:val="3"/>
            <w:tcBorders>
              <w:top w:val="nil"/>
              <w:left w:val="nil"/>
              <w:bottom w:val="single" w:sz="4" w:space="0" w:color="auto"/>
              <w:right w:val="nil"/>
            </w:tcBorders>
            <w:vAlign w:val="bottom"/>
          </w:tcPr>
          <w:p w:rsidR="005A544B" w:rsidRDefault="005A544B" w:rsidP="00215C82">
            <w:pPr>
              <w:pStyle w:val="newncpi"/>
              <w:ind w:firstLine="0"/>
              <w:jc w:val="center"/>
              <w:rPr>
                <w:sz w:val="26"/>
                <w:szCs w:val="26"/>
              </w:rPr>
            </w:pPr>
          </w:p>
        </w:tc>
      </w:tr>
      <w:tr w:rsidR="005A544B" w:rsidTr="00215C82">
        <w:trPr>
          <w:trHeight w:val="20"/>
        </w:trPr>
        <w:tc>
          <w:tcPr>
            <w:tcW w:w="10065" w:type="dxa"/>
            <w:gridSpan w:val="3"/>
            <w:tcBorders>
              <w:top w:val="single" w:sz="4" w:space="0" w:color="auto"/>
              <w:left w:val="nil"/>
              <w:bottom w:val="nil"/>
              <w:right w:val="nil"/>
            </w:tcBorders>
            <w:vAlign w:val="bottom"/>
            <w:hideMark/>
          </w:tcPr>
          <w:p w:rsidR="005A544B" w:rsidRDefault="005A544B" w:rsidP="00215C82">
            <w:pPr>
              <w:pStyle w:val="undline"/>
              <w:jc w:val="center"/>
              <w:rPr>
                <w:i/>
              </w:rPr>
            </w:pPr>
            <w:r>
              <w:rPr>
                <w:i/>
              </w:rPr>
              <w:t>организации, регистрационный номер в Едином государственном регистре юридических</w:t>
            </w:r>
          </w:p>
        </w:tc>
      </w:tr>
      <w:tr w:rsidR="005A544B" w:rsidTr="00215C82">
        <w:trPr>
          <w:trHeight w:val="20"/>
        </w:trPr>
        <w:tc>
          <w:tcPr>
            <w:tcW w:w="9923" w:type="dxa"/>
            <w:gridSpan w:val="2"/>
            <w:tcBorders>
              <w:top w:val="nil"/>
              <w:left w:val="nil"/>
              <w:bottom w:val="single" w:sz="4" w:space="0" w:color="auto"/>
              <w:right w:val="nil"/>
            </w:tcBorders>
            <w:vAlign w:val="bottom"/>
          </w:tcPr>
          <w:p w:rsidR="005A544B" w:rsidRDefault="005A544B" w:rsidP="00215C82">
            <w:pPr>
              <w:pStyle w:val="newncpi"/>
              <w:ind w:firstLine="0"/>
              <w:jc w:val="center"/>
              <w:rPr>
                <w:sz w:val="26"/>
                <w:szCs w:val="26"/>
              </w:rPr>
            </w:pPr>
          </w:p>
        </w:tc>
        <w:tc>
          <w:tcPr>
            <w:tcW w:w="142" w:type="dxa"/>
            <w:hideMark/>
          </w:tcPr>
          <w:p w:rsidR="005A544B" w:rsidRDefault="005A544B" w:rsidP="00215C82">
            <w:pPr>
              <w:pStyle w:val="newncpi"/>
              <w:ind w:firstLine="0"/>
              <w:jc w:val="left"/>
              <w:rPr>
                <w:sz w:val="26"/>
                <w:szCs w:val="26"/>
              </w:rPr>
            </w:pPr>
            <w:r>
              <w:rPr>
                <w:sz w:val="26"/>
                <w:szCs w:val="26"/>
              </w:rPr>
              <w:t>,</w:t>
            </w:r>
          </w:p>
        </w:tc>
      </w:tr>
      <w:tr w:rsidR="005A544B" w:rsidTr="00215C82">
        <w:trPr>
          <w:trHeight w:val="20"/>
        </w:trPr>
        <w:tc>
          <w:tcPr>
            <w:tcW w:w="9923" w:type="dxa"/>
            <w:gridSpan w:val="2"/>
            <w:tcBorders>
              <w:top w:val="single" w:sz="4" w:space="0" w:color="auto"/>
              <w:left w:val="nil"/>
              <w:bottom w:val="nil"/>
              <w:right w:val="nil"/>
            </w:tcBorders>
            <w:vAlign w:val="bottom"/>
            <w:hideMark/>
          </w:tcPr>
          <w:p w:rsidR="005A544B" w:rsidRDefault="005A544B" w:rsidP="00215C82">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5A544B" w:rsidRDefault="005A544B" w:rsidP="00215C82">
            <w:pPr>
              <w:pStyle w:val="undline"/>
              <w:jc w:val="center"/>
              <w:rPr>
                <w:i/>
              </w:rPr>
            </w:pPr>
          </w:p>
        </w:tc>
      </w:tr>
    </w:tbl>
    <w:p w:rsidR="005A544B" w:rsidRPr="002C193C" w:rsidRDefault="005A544B" w:rsidP="005A544B">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5A544B" w:rsidTr="00215C82">
        <w:trPr>
          <w:trHeight w:val="20"/>
        </w:trPr>
        <w:tc>
          <w:tcPr>
            <w:tcW w:w="10065" w:type="dxa"/>
            <w:gridSpan w:val="2"/>
            <w:tcBorders>
              <w:top w:val="nil"/>
              <w:left w:val="nil"/>
              <w:bottom w:val="single" w:sz="4" w:space="0" w:color="auto"/>
              <w:right w:val="nil"/>
            </w:tcBorders>
            <w:vAlign w:val="bottom"/>
          </w:tcPr>
          <w:p w:rsidR="005A544B" w:rsidRDefault="005A544B" w:rsidP="00215C82">
            <w:pPr>
              <w:pStyle w:val="newncpi"/>
              <w:ind w:firstLine="0"/>
              <w:jc w:val="center"/>
              <w:rPr>
                <w:sz w:val="26"/>
                <w:szCs w:val="26"/>
              </w:rPr>
            </w:pPr>
          </w:p>
        </w:tc>
      </w:tr>
      <w:tr w:rsidR="005A544B" w:rsidTr="00215C82">
        <w:trPr>
          <w:trHeight w:val="20"/>
        </w:trPr>
        <w:tc>
          <w:tcPr>
            <w:tcW w:w="10065" w:type="dxa"/>
            <w:gridSpan w:val="2"/>
            <w:tcBorders>
              <w:top w:val="single" w:sz="4" w:space="0" w:color="auto"/>
              <w:left w:val="nil"/>
              <w:bottom w:val="nil"/>
              <w:right w:val="nil"/>
            </w:tcBorders>
            <w:vAlign w:val="bottom"/>
            <w:hideMark/>
          </w:tcPr>
          <w:p w:rsidR="005A544B" w:rsidRDefault="005A544B" w:rsidP="00215C82">
            <w:pPr>
              <w:pStyle w:val="undline"/>
              <w:jc w:val="center"/>
              <w:rPr>
                <w:i/>
              </w:rPr>
            </w:pPr>
            <w:r>
              <w:rPr>
                <w:i/>
              </w:rPr>
              <w:t>(реквизиты документа, подтверждающего полномочия</w:t>
            </w:r>
          </w:p>
        </w:tc>
      </w:tr>
      <w:tr w:rsidR="005A544B" w:rsidTr="00215C82">
        <w:trPr>
          <w:trHeight w:val="20"/>
        </w:trPr>
        <w:tc>
          <w:tcPr>
            <w:tcW w:w="9640" w:type="dxa"/>
            <w:tcBorders>
              <w:top w:val="nil"/>
              <w:left w:val="nil"/>
              <w:bottom w:val="single" w:sz="4" w:space="0" w:color="auto"/>
              <w:right w:val="nil"/>
            </w:tcBorders>
            <w:vAlign w:val="bottom"/>
          </w:tcPr>
          <w:p w:rsidR="005A544B" w:rsidRDefault="005A544B" w:rsidP="00215C82">
            <w:pPr>
              <w:pStyle w:val="newncpi"/>
              <w:ind w:firstLine="0"/>
              <w:jc w:val="center"/>
              <w:rPr>
                <w:sz w:val="26"/>
                <w:szCs w:val="26"/>
              </w:rPr>
            </w:pPr>
          </w:p>
        </w:tc>
        <w:tc>
          <w:tcPr>
            <w:tcW w:w="425" w:type="dxa"/>
            <w:hideMark/>
          </w:tcPr>
          <w:p w:rsidR="005A544B" w:rsidRDefault="005A544B" w:rsidP="00215C82">
            <w:pPr>
              <w:pStyle w:val="newncpi"/>
              <w:ind w:firstLine="0"/>
              <w:jc w:val="left"/>
              <w:rPr>
                <w:sz w:val="26"/>
                <w:szCs w:val="26"/>
              </w:rPr>
            </w:pPr>
            <w:r>
              <w:rPr>
                <w:sz w:val="26"/>
                <w:szCs w:val="26"/>
              </w:rPr>
              <w:t>,**</w:t>
            </w:r>
          </w:p>
        </w:tc>
      </w:tr>
      <w:tr w:rsidR="005A544B" w:rsidTr="00215C82">
        <w:trPr>
          <w:trHeight w:val="20"/>
        </w:trPr>
        <w:tc>
          <w:tcPr>
            <w:tcW w:w="9640" w:type="dxa"/>
            <w:tcBorders>
              <w:top w:val="single" w:sz="4" w:space="0" w:color="auto"/>
              <w:left w:val="nil"/>
              <w:bottom w:val="nil"/>
              <w:right w:val="nil"/>
            </w:tcBorders>
            <w:vAlign w:val="bottom"/>
            <w:hideMark/>
          </w:tcPr>
          <w:p w:rsidR="005A544B" w:rsidRDefault="005A544B" w:rsidP="00215C82">
            <w:pPr>
              <w:pStyle w:val="undline"/>
              <w:jc w:val="center"/>
              <w:rPr>
                <w:i/>
              </w:rPr>
            </w:pPr>
            <w:r>
              <w:rPr>
                <w:i/>
              </w:rPr>
              <w:t>законного представителя)</w:t>
            </w:r>
          </w:p>
        </w:tc>
        <w:tc>
          <w:tcPr>
            <w:tcW w:w="425" w:type="dxa"/>
          </w:tcPr>
          <w:p w:rsidR="005A544B" w:rsidRDefault="005A544B" w:rsidP="00215C82">
            <w:pPr>
              <w:pStyle w:val="undline"/>
              <w:jc w:val="center"/>
              <w:rPr>
                <w:i/>
              </w:rPr>
            </w:pPr>
          </w:p>
        </w:tc>
      </w:tr>
    </w:tbl>
    <w:p w:rsidR="005A544B" w:rsidRDefault="005A544B" w:rsidP="005A544B">
      <w:pPr>
        <w:pStyle w:val="newncpi"/>
      </w:pPr>
    </w:p>
    <w:p w:rsidR="005A544B" w:rsidRDefault="005A544B" w:rsidP="005A544B">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5A544B" w:rsidRPr="00472C4F" w:rsidRDefault="005A544B" w:rsidP="005A544B">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5A544B" w:rsidRPr="00472C4F" w:rsidRDefault="005A544B" w:rsidP="005A544B">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5A544B" w:rsidRPr="00472C4F" w:rsidRDefault="005A544B" w:rsidP="005A544B">
      <w:pPr>
        <w:pStyle w:val="newncpi"/>
        <w:ind w:firstLine="0"/>
      </w:pPr>
    </w:p>
    <w:p w:rsidR="005A544B" w:rsidRPr="00472C4F" w:rsidRDefault="005A544B" w:rsidP="005A544B">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5A544B" w:rsidTr="00215C82">
        <w:tc>
          <w:tcPr>
            <w:tcW w:w="1417" w:type="dxa"/>
            <w:tcBorders>
              <w:top w:val="nil"/>
              <w:left w:val="nil"/>
              <w:bottom w:val="single" w:sz="4" w:space="0" w:color="auto"/>
              <w:right w:val="nil"/>
            </w:tcBorders>
          </w:tcPr>
          <w:p w:rsidR="005A544B" w:rsidRPr="0061040A" w:rsidRDefault="005A544B" w:rsidP="00215C82">
            <w:pPr>
              <w:pStyle w:val="newncpi"/>
              <w:ind w:firstLine="0"/>
              <w:jc w:val="center"/>
            </w:pPr>
            <w:r w:rsidRPr="0061040A">
              <w:t>___________</w:t>
            </w:r>
          </w:p>
        </w:tc>
        <w:tc>
          <w:tcPr>
            <w:tcW w:w="340" w:type="dxa"/>
            <w:hideMark/>
          </w:tcPr>
          <w:p w:rsidR="005A544B" w:rsidRPr="0061040A" w:rsidRDefault="005A544B" w:rsidP="00215C82">
            <w:pPr>
              <w:pStyle w:val="newncpi"/>
              <w:ind w:firstLine="0"/>
              <w:jc w:val="center"/>
            </w:pPr>
            <w:r w:rsidRPr="0061040A">
              <w:t>20</w:t>
            </w:r>
          </w:p>
        </w:tc>
        <w:tc>
          <w:tcPr>
            <w:tcW w:w="399" w:type="dxa"/>
            <w:tcBorders>
              <w:top w:val="nil"/>
              <w:left w:val="nil"/>
              <w:bottom w:val="single" w:sz="4" w:space="0" w:color="auto"/>
              <w:right w:val="nil"/>
            </w:tcBorders>
          </w:tcPr>
          <w:p w:rsidR="005A544B" w:rsidRPr="0061040A" w:rsidRDefault="005A544B" w:rsidP="00215C82">
            <w:pPr>
              <w:pStyle w:val="newncpi"/>
              <w:ind w:firstLine="0"/>
              <w:jc w:val="center"/>
            </w:pPr>
            <w:r w:rsidRPr="0061040A">
              <w:t>__</w:t>
            </w:r>
          </w:p>
        </w:tc>
        <w:tc>
          <w:tcPr>
            <w:tcW w:w="1388" w:type="dxa"/>
            <w:hideMark/>
          </w:tcPr>
          <w:p w:rsidR="005A544B" w:rsidRPr="0061040A" w:rsidRDefault="005A544B" w:rsidP="00215C82">
            <w:pPr>
              <w:pStyle w:val="newncpi"/>
              <w:ind w:firstLine="0"/>
              <w:jc w:val="left"/>
            </w:pPr>
            <w:r w:rsidRPr="0061040A">
              <w:t>г.</w:t>
            </w:r>
          </w:p>
        </w:tc>
        <w:tc>
          <w:tcPr>
            <w:tcW w:w="2566" w:type="dxa"/>
            <w:tcBorders>
              <w:top w:val="nil"/>
              <w:left w:val="nil"/>
              <w:bottom w:val="single" w:sz="4" w:space="0" w:color="auto"/>
              <w:right w:val="nil"/>
            </w:tcBorders>
          </w:tcPr>
          <w:p w:rsidR="005A544B" w:rsidRPr="0061040A" w:rsidRDefault="005A544B" w:rsidP="00215C82">
            <w:pPr>
              <w:pStyle w:val="newncpi"/>
              <w:ind w:firstLine="0"/>
              <w:jc w:val="center"/>
            </w:pPr>
            <w:r w:rsidRPr="0061040A">
              <w:t>______________</w:t>
            </w:r>
          </w:p>
        </w:tc>
        <w:tc>
          <w:tcPr>
            <w:tcW w:w="695" w:type="dxa"/>
            <w:vMerge w:val="restart"/>
          </w:tcPr>
          <w:p w:rsidR="005A544B" w:rsidRPr="0061040A" w:rsidRDefault="005A544B" w:rsidP="00215C82">
            <w:pPr>
              <w:pStyle w:val="newncpi"/>
              <w:ind w:firstLine="0"/>
              <w:jc w:val="left"/>
            </w:pPr>
          </w:p>
        </w:tc>
        <w:tc>
          <w:tcPr>
            <w:tcW w:w="3260" w:type="dxa"/>
            <w:tcBorders>
              <w:top w:val="nil"/>
              <w:left w:val="nil"/>
              <w:bottom w:val="single" w:sz="4" w:space="0" w:color="auto"/>
              <w:right w:val="nil"/>
            </w:tcBorders>
          </w:tcPr>
          <w:p w:rsidR="005A544B" w:rsidRPr="0061040A" w:rsidRDefault="005A544B" w:rsidP="00215C82">
            <w:pPr>
              <w:pStyle w:val="newncpi"/>
              <w:ind w:firstLine="0"/>
              <w:jc w:val="center"/>
            </w:pPr>
            <w:r w:rsidRPr="0061040A">
              <w:t>___________________</w:t>
            </w:r>
          </w:p>
        </w:tc>
      </w:tr>
      <w:tr w:rsidR="005A544B" w:rsidTr="00215C82">
        <w:tc>
          <w:tcPr>
            <w:tcW w:w="2156" w:type="dxa"/>
            <w:gridSpan w:val="3"/>
            <w:hideMark/>
          </w:tcPr>
          <w:p w:rsidR="005A544B" w:rsidRDefault="005A544B" w:rsidP="00215C82">
            <w:pPr>
              <w:pStyle w:val="undline"/>
              <w:jc w:val="center"/>
              <w:rPr>
                <w:i/>
              </w:rPr>
            </w:pPr>
            <w:r>
              <w:rPr>
                <w:i/>
              </w:rPr>
              <w:t>(дата)</w:t>
            </w:r>
          </w:p>
        </w:tc>
        <w:tc>
          <w:tcPr>
            <w:tcW w:w="1388" w:type="dxa"/>
          </w:tcPr>
          <w:p w:rsidR="005A544B" w:rsidRDefault="005A544B" w:rsidP="00215C82">
            <w:pPr>
              <w:pStyle w:val="undline"/>
              <w:jc w:val="center"/>
              <w:rPr>
                <w:i/>
              </w:rPr>
            </w:pPr>
          </w:p>
        </w:tc>
        <w:tc>
          <w:tcPr>
            <w:tcW w:w="2566" w:type="dxa"/>
            <w:tcBorders>
              <w:top w:val="single" w:sz="4" w:space="0" w:color="auto"/>
              <w:left w:val="nil"/>
              <w:bottom w:val="nil"/>
              <w:right w:val="nil"/>
            </w:tcBorders>
            <w:hideMark/>
          </w:tcPr>
          <w:p w:rsidR="005A544B" w:rsidRDefault="005A544B" w:rsidP="00215C82">
            <w:pPr>
              <w:pStyle w:val="undline"/>
              <w:jc w:val="center"/>
              <w:rPr>
                <w:i/>
              </w:rPr>
            </w:pPr>
            <w:r>
              <w:rPr>
                <w:i/>
              </w:rPr>
              <w:t>(подпись)</w:t>
            </w:r>
          </w:p>
        </w:tc>
        <w:tc>
          <w:tcPr>
            <w:tcW w:w="695" w:type="dxa"/>
            <w:vMerge/>
            <w:vAlign w:val="center"/>
            <w:hideMark/>
          </w:tcPr>
          <w:p w:rsidR="005A544B" w:rsidRDefault="005A544B" w:rsidP="00215C82"/>
        </w:tc>
        <w:tc>
          <w:tcPr>
            <w:tcW w:w="3260" w:type="dxa"/>
            <w:tcBorders>
              <w:top w:val="single" w:sz="4" w:space="0" w:color="auto"/>
              <w:left w:val="nil"/>
              <w:bottom w:val="nil"/>
              <w:right w:val="nil"/>
            </w:tcBorders>
            <w:hideMark/>
          </w:tcPr>
          <w:p w:rsidR="005A544B" w:rsidRDefault="005A544B" w:rsidP="00215C82">
            <w:pPr>
              <w:pStyle w:val="undline"/>
              <w:jc w:val="center"/>
              <w:rPr>
                <w:i/>
              </w:rPr>
            </w:pPr>
            <w:r>
              <w:rPr>
                <w:i/>
              </w:rPr>
              <w:t>(инициалы и фамилия)</w:t>
            </w:r>
          </w:p>
        </w:tc>
      </w:tr>
    </w:tbl>
    <w:p w:rsidR="005A544B" w:rsidRDefault="005A544B" w:rsidP="005A544B">
      <w:pPr>
        <w:pStyle w:val="snoskiline"/>
      </w:pPr>
      <w:r>
        <w:t>______________________________</w:t>
      </w:r>
    </w:p>
    <w:p w:rsidR="005A544B" w:rsidRDefault="005A544B" w:rsidP="005A544B">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5A544B" w:rsidRDefault="005A544B" w:rsidP="005A544B">
      <w:pPr>
        <w:pStyle w:val="snoski"/>
        <w:ind w:firstLine="567"/>
      </w:pPr>
      <w:r>
        <w:t>** Заполняется в случае, если согласие дает законный представитель.</w:t>
      </w:r>
    </w:p>
    <w:p w:rsidR="005A544B" w:rsidRDefault="005A544B" w:rsidP="005A544B">
      <w:pPr>
        <w:pStyle w:val="snoski"/>
        <w:ind w:firstLine="567"/>
      </w:pPr>
      <w:r>
        <w:t>*** Не заполняется в случае получения согласия в виде электронного документа.</w:t>
      </w:r>
    </w:p>
    <w:p w:rsidR="005A544B" w:rsidRDefault="005A544B" w:rsidP="005A544B">
      <w:pPr>
        <w:ind w:firstLine="708"/>
        <w:jc w:val="right"/>
        <w:rPr>
          <w:sz w:val="28"/>
          <w:szCs w:val="28"/>
        </w:rPr>
      </w:pPr>
    </w:p>
    <w:p w:rsidR="005A544B" w:rsidRDefault="005A544B" w:rsidP="005A544B">
      <w:pPr>
        <w:ind w:firstLine="708"/>
        <w:jc w:val="right"/>
        <w:rPr>
          <w:sz w:val="28"/>
          <w:szCs w:val="28"/>
        </w:rPr>
      </w:pPr>
    </w:p>
    <w:p w:rsidR="005A544B" w:rsidRPr="00004FEF" w:rsidRDefault="005A544B" w:rsidP="005A544B">
      <w:pPr>
        <w:ind w:firstLine="708"/>
        <w:jc w:val="right"/>
        <w:rPr>
          <w:sz w:val="28"/>
          <w:szCs w:val="28"/>
        </w:rPr>
      </w:pPr>
      <w:r>
        <w:rPr>
          <w:sz w:val="28"/>
          <w:szCs w:val="28"/>
        </w:rPr>
        <w:t>Приложение № 3</w:t>
      </w:r>
      <w:r w:rsidRPr="00004FEF">
        <w:rPr>
          <w:sz w:val="28"/>
          <w:szCs w:val="28"/>
        </w:rPr>
        <w:t xml:space="preserve"> к Приглашению</w:t>
      </w:r>
    </w:p>
    <w:p w:rsidR="005A544B" w:rsidRPr="00004FEF" w:rsidRDefault="005A544B" w:rsidP="005A544B">
      <w:pPr>
        <w:ind w:firstLine="708"/>
        <w:jc w:val="right"/>
        <w:rPr>
          <w:sz w:val="28"/>
          <w:szCs w:val="28"/>
        </w:rPr>
      </w:pPr>
    </w:p>
    <w:p w:rsidR="005A544B" w:rsidRPr="00004FEF" w:rsidRDefault="005A544B" w:rsidP="005A544B">
      <w:pPr>
        <w:ind w:firstLine="708"/>
        <w:jc w:val="center"/>
        <w:rPr>
          <w:sz w:val="28"/>
          <w:szCs w:val="28"/>
        </w:rPr>
      </w:pPr>
      <w:r w:rsidRPr="00004FEF">
        <w:rPr>
          <w:sz w:val="28"/>
          <w:szCs w:val="28"/>
        </w:rPr>
        <w:t>Антикоррупционная оговорка</w:t>
      </w:r>
    </w:p>
    <w:p w:rsidR="005A544B" w:rsidRPr="00004FEF" w:rsidRDefault="005A544B" w:rsidP="005A544B">
      <w:pPr>
        <w:ind w:firstLine="708"/>
        <w:jc w:val="center"/>
        <w:rPr>
          <w:sz w:val="28"/>
          <w:szCs w:val="28"/>
        </w:rPr>
      </w:pPr>
    </w:p>
    <w:p w:rsidR="005A544B" w:rsidRPr="00004FEF" w:rsidRDefault="005A544B" w:rsidP="005A544B">
      <w:pPr>
        <w:ind w:firstLine="709"/>
        <w:contextualSpacing/>
        <w:jc w:val="both"/>
        <w:rPr>
          <w:iCs/>
          <w:sz w:val="28"/>
          <w:szCs w:val="28"/>
        </w:rPr>
      </w:pPr>
      <w:r w:rsidRPr="00004FEF">
        <w:rPr>
          <w:iCs/>
          <w:sz w:val="28"/>
          <w:szCs w:val="28"/>
        </w:rPr>
        <w:t>При заключении, исполнении, изменении и расторжении Договора</w:t>
      </w:r>
      <w:r w:rsidRPr="00004FEF">
        <w:rPr>
          <w:iCs/>
          <w:sz w:val="28"/>
          <w:szCs w:val="28"/>
          <w:vertAlign w:val="superscript"/>
        </w:rPr>
        <w:footnoteReference w:id="1"/>
      </w:r>
      <w:r w:rsidRPr="00004FEF">
        <w:rPr>
          <w:iCs/>
          <w:sz w:val="28"/>
          <w:szCs w:val="28"/>
        </w:rPr>
        <w:t xml:space="preserve"> Стороны принимают на себя следующие обязательства:</w:t>
      </w:r>
    </w:p>
    <w:p w:rsidR="005A544B" w:rsidRPr="00004FEF" w:rsidRDefault="005A544B" w:rsidP="005A544B">
      <w:pPr>
        <w:ind w:firstLine="709"/>
        <w:contextualSpacing/>
        <w:jc w:val="both"/>
        <w:rPr>
          <w:iCs/>
          <w:sz w:val="28"/>
          <w:szCs w:val="28"/>
        </w:rPr>
      </w:pPr>
      <w:r w:rsidRPr="00004FEF">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5A544B" w:rsidRPr="00004FEF" w:rsidRDefault="005A544B" w:rsidP="005A544B">
      <w:pPr>
        <w:ind w:firstLine="709"/>
        <w:contextualSpacing/>
        <w:jc w:val="both"/>
        <w:rPr>
          <w:iCs/>
          <w:sz w:val="28"/>
          <w:szCs w:val="28"/>
        </w:rPr>
      </w:pPr>
      <w:r w:rsidRPr="00004FEF">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5A544B" w:rsidRPr="00004FEF" w:rsidRDefault="005A544B" w:rsidP="005A544B">
      <w:pPr>
        <w:ind w:firstLine="709"/>
        <w:contextualSpacing/>
        <w:jc w:val="both"/>
        <w:rPr>
          <w:iCs/>
          <w:sz w:val="28"/>
          <w:szCs w:val="28"/>
        </w:rPr>
      </w:pPr>
      <w:r w:rsidRPr="00004FEF">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5A544B" w:rsidRPr="00004FEF" w:rsidRDefault="005A544B" w:rsidP="005A544B">
      <w:pPr>
        <w:ind w:firstLine="709"/>
        <w:contextualSpacing/>
        <w:jc w:val="both"/>
        <w:rPr>
          <w:iCs/>
          <w:sz w:val="28"/>
          <w:szCs w:val="28"/>
        </w:rPr>
      </w:pPr>
      <w:r w:rsidRPr="00004FEF">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5A544B" w:rsidRPr="00004FEF" w:rsidRDefault="005A544B" w:rsidP="005A544B">
      <w:pPr>
        <w:ind w:firstLine="709"/>
        <w:contextualSpacing/>
        <w:jc w:val="both"/>
        <w:rPr>
          <w:iCs/>
          <w:sz w:val="28"/>
          <w:szCs w:val="28"/>
        </w:rPr>
      </w:pPr>
      <w:r w:rsidRPr="00004FEF">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5A544B" w:rsidRPr="00004FEF" w:rsidRDefault="005A544B" w:rsidP="005A544B">
      <w:pPr>
        <w:ind w:firstLine="709"/>
        <w:contextualSpacing/>
        <w:jc w:val="both"/>
        <w:rPr>
          <w:iCs/>
          <w:sz w:val="28"/>
          <w:szCs w:val="28"/>
        </w:rPr>
      </w:pPr>
      <w:r w:rsidRPr="00004FEF">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004FEF" w:rsidDel="002A25C9">
        <w:rPr>
          <w:iCs/>
          <w:sz w:val="28"/>
          <w:szCs w:val="28"/>
        </w:rPr>
        <w:t xml:space="preserve"> </w:t>
      </w:r>
      <w:r w:rsidRPr="00004FEF">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156DF7" w:rsidRPr="003D1F94" w:rsidRDefault="005A544B" w:rsidP="005A544B">
      <w:pPr>
        <w:ind w:firstLine="709"/>
        <w:contextualSpacing/>
        <w:jc w:val="both"/>
        <w:rPr>
          <w:sz w:val="28"/>
          <w:szCs w:val="28"/>
        </w:rPr>
      </w:pPr>
      <w:r w:rsidRPr="00004FEF">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156DF7" w:rsidRPr="003D1F94" w:rsidSect="005A544B">
      <w:pgSz w:w="11909" w:h="16834" w:code="9"/>
      <w:pgMar w:top="993" w:right="510" w:bottom="567" w:left="1134" w:header="680" w:footer="68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D3E" w:rsidRDefault="00D60D3E" w:rsidP="004A5CF6">
      <w:r>
        <w:separator/>
      </w:r>
    </w:p>
  </w:endnote>
  <w:endnote w:type="continuationSeparator" w:id="0">
    <w:p w:rsidR="00D60D3E" w:rsidRDefault="00D60D3E"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D3E" w:rsidRDefault="00D60D3E" w:rsidP="004A5CF6">
      <w:r>
        <w:separator/>
      </w:r>
    </w:p>
  </w:footnote>
  <w:footnote w:type="continuationSeparator" w:id="0">
    <w:p w:rsidR="00D60D3E" w:rsidRDefault="00D60D3E" w:rsidP="004A5CF6">
      <w:r>
        <w:continuationSeparator/>
      </w:r>
    </w:p>
  </w:footnote>
  <w:footnote w:id="1">
    <w:p w:rsidR="005A544B" w:rsidRDefault="005A544B" w:rsidP="005A544B">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EndPr/>
    <w:sdtContent>
      <w:p w:rsidR="004A5CF6" w:rsidRDefault="004A5CF6">
        <w:pPr>
          <w:pStyle w:val="a5"/>
          <w:jc w:val="center"/>
        </w:pPr>
        <w:r>
          <w:fldChar w:fldCharType="begin"/>
        </w:r>
        <w:r>
          <w:instrText>PAGE   \* MERGEFORMAT</w:instrText>
        </w:r>
        <w:r>
          <w:fldChar w:fldCharType="separate"/>
        </w:r>
        <w:r w:rsidR="002C594D">
          <w:rPr>
            <w:noProof/>
          </w:rPr>
          <w:t>10</w:t>
        </w:r>
        <w:r>
          <w:fldChar w:fldCharType="end"/>
        </w:r>
      </w:p>
    </w:sdtContent>
  </w:sdt>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620010"/>
    <w:multiLevelType w:val="multilevel"/>
    <w:tmpl w:val="C6123E18"/>
    <w:lvl w:ilvl="0">
      <w:start w:val="1"/>
      <w:numFmt w:val="decimal"/>
      <w:lvlText w:val="%1."/>
      <w:lvlJc w:val="left"/>
      <w:pPr>
        <w:ind w:left="786" w:hanging="360"/>
      </w:pPr>
      <w:rPr>
        <w:i w:val="0"/>
      </w:rPr>
    </w:lvl>
    <w:lvl w:ilvl="1">
      <w:start w:val="1"/>
      <w:numFmt w:val="decimal"/>
      <w:isLgl/>
      <w:lvlText w:val="%1.%2"/>
      <w:lvlJc w:val="left"/>
      <w:pPr>
        <w:ind w:left="1566" w:hanging="600"/>
      </w:pPr>
      <w:rPr>
        <w:rFonts w:eastAsia="Times New Roman"/>
        <w:i/>
      </w:rPr>
    </w:lvl>
    <w:lvl w:ilvl="2">
      <w:start w:val="1"/>
      <w:numFmt w:val="decimal"/>
      <w:isLgl/>
      <w:lvlText w:val="%1.%2.%3"/>
      <w:lvlJc w:val="left"/>
      <w:pPr>
        <w:ind w:left="1686" w:hanging="720"/>
      </w:pPr>
      <w:rPr>
        <w:rFonts w:eastAsia="Times New Roman"/>
        <w:i/>
      </w:rPr>
    </w:lvl>
    <w:lvl w:ilvl="3">
      <w:start w:val="1"/>
      <w:numFmt w:val="decimal"/>
      <w:isLgl/>
      <w:lvlText w:val="%1.%2.%3.%4"/>
      <w:lvlJc w:val="left"/>
      <w:pPr>
        <w:ind w:left="2046" w:hanging="1080"/>
      </w:pPr>
      <w:rPr>
        <w:rFonts w:eastAsia="Times New Roman"/>
        <w:i/>
      </w:rPr>
    </w:lvl>
    <w:lvl w:ilvl="4">
      <w:start w:val="1"/>
      <w:numFmt w:val="decimal"/>
      <w:isLgl/>
      <w:lvlText w:val="%1.%2.%3.%4.%5"/>
      <w:lvlJc w:val="left"/>
      <w:pPr>
        <w:ind w:left="2046" w:hanging="1080"/>
      </w:pPr>
      <w:rPr>
        <w:rFonts w:eastAsia="Times New Roman"/>
        <w:i/>
      </w:rPr>
    </w:lvl>
    <w:lvl w:ilvl="5">
      <w:start w:val="1"/>
      <w:numFmt w:val="decimal"/>
      <w:isLgl/>
      <w:lvlText w:val="%1.%2.%3.%4.%5.%6"/>
      <w:lvlJc w:val="left"/>
      <w:pPr>
        <w:ind w:left="2406" w:hanging="1440"/>
      </w:pPr>
      <w:rPr>
        <w:rFonts w:eastAsia="Times New Roman"/>
        <w:i/>
      </w:rPr>
    </w:lvl>
    <w:lvl w:ilvl="6">
      <w:start w:val="1"/>
      <w:numFmt w:val="decimal"/>
      <w:isLgl/>
      <w:lvlText w:val="%1.%2.%3.%4.%5.%6.%7"/>
      <w:lvlJc w:val="left"/>
      <w:pPr>
        <w:ind w:left="2406" w:hanging="1440"/>
      </w:pPr>
      <w:rPr>
        <w:rFonts w:eastAsia="Times New Roman"/>
        <w:i/>
      </w:rPr>
    </w:lvl>
    <w:lvl w:ilvl="7">
      <w:start w:val="1"/>
      <w:numFmt w:val="decimal"/>
      <w:isLgl/>
      <w:lvlText w:val="%1.%2.%3.%4.%5.%6.%7.%8"/>
      <w:lvlJc w:val="left"/>
      <w:pPr>
        <w:ind w:left="2766" w:hanging="1800"/>
      </w:pPr>
      <w:rPr>
        <w:rFonts w:eastAsia="Times New Roman"/>
        <w:i/>
      </w:rPr>
    </w:lvl>
    <w:lvl w:ilvl="8">
      <w:start w:val="1"/>
      <w:numFmt w:val="decimal"/>
      <w:isLgl/>
      <w:lvlText w:val="%1.%2.%3.%4.%5.%6.%7.%8.%9"/>
      <w:lvlJc w:val="left"/>
      <w:pPr>
        <w:ind w:left="3126" w:hanging="2160"/>
      </w:pPr>
      <w:rPr>
        <w:rFonts w:eastAsia="Times New Roman"/>
        <w:i/>
      </w:rPr>
    </w:lvl>
  </w:abstractNum>
  <w:abstractNum w:abstractNumId="2"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1E789D"/>
    <w:multiLevelType w:val="multilevel"/>
    <w:tmpl w:val="E61C699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4"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BB47FC"/>
    <w:multiLevelType w:val="hybridMultilevel"/>
    <w:tmpl w:val="63D2CBDC"/>
    <w:lvl w:ilvl="0" w:tplc="593002EC">
      <w:start w:val="1"/>
      <w:numFmt w:val="decimal"/>
      <w:lvlText w:val="%1)"/>
      <w:lvlJc w:val="left"/>
      <w:pPr>
        <w:ind w:left="720" w:hanging="360"/>
      </w:pPr>
      <w:rPr>
        <w:rFonts w:hint="default"/>
        <w:b w:val="0"/>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13A412F"/>
    <w:multiLevelType w:val="hybridMultilevel"/>
    <w:tmpl w:val="7B6079A8"/>
    <w:lvl w:ilvl="0" w:tplc="C0EE0C0E">
      <w:start w:val="10"/>
      <w:numFmt w:val="decimal"/>
      <w:lvlText w:val="%1."/>
      <w:lvlJc w:val="left"/>
      <w:pPr>
        <w:ind w:left="1506" w:hanging="360"/>
      </w:pPr>
      <w:rPr>
        <w:rFonts w:ascii="Times New Roman" w:hAnsi="Times New Roman" w:cs="Times New Roman" w:hint="default"/>
        <w:i w:val="0"/>
        <w:sz w:val="28"/>
        <w:szCs w:val="28"/>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1"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FD5153"/>
    <w:multiLevelType w:val="hybridMultilevel"/>
    <w:tmpl w:val="9FBA52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A1D9C"/>
    <w:multiLevelType w:val="hybridMultilevel"/>
    <w:tmpl w:val="7C96E9DE"/>
    <w:lvl w:ilvl="0" w:tplc="A31627F4">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4"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5" w15:restartNumberingAfterBreak="0">
    <w:nsid w:val="480078A5"/>
    <w:multiLevelType w:val="hybridMultilevel"/>
    <w:tmpl w:val="674C4A00"/>
    <w:lvl w:ilvl="0" w:tplc="A31627F4">
      <w:start w:val="1"/>
      <w:numFmt w:val="bullet"/>
      <w:lvlText w:val=""/>
      <w:lvlJc w:val="left"/>
      <w:pPr>
        <w:ind w:left="1353"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1567D1D"/>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D56E14"/>
    <w:multiLevelType w:val="hybridMultilevel"/>
    <w:tmpl w:val="29144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0108EF"/>
    <w:multiLevelType w:val="hybridMultilevel"/>
    <w:tmpl w:val="3710CA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79E52446"/>
    <w:multiLevelType w:val="hybridMultilevel"/>
    <w:tmpl w:val="D122A394"/>
    <w:lvl w:ilvl="0" w:tplc="E34EE6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326078"/>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9"/>
  </w:num>
  <w:num w:numId="2">
    <w:abstractNumId w:val="21"/>
  </w:num>
  <w:num w:numId="3">
    <w:abstractNumId w:val="26"/>
  </w:num>
  <w:num w:numId="4">
    <w:abstractNumId w:val="4"/>
  </w:num>
  <w:num w:numId="5">
    <w:abstractNumId w:val="17"/>
  </w:num>
  <w:num w:numId="6">
    <w:abstractNumId w:val="6"/>
  </w:num>
  <w:num w:numId="7">
    <w:abstractNumId w:val="24"/>
  </w:num>
  <w:num w:numId="8">
    <w:abstractNumId w:val="7"/>
  </w:num>
  <w:num w:numId="9">
    <w:abstractNumId w:val="0"/>
  </w:num>
  <w:num w:numId="10">
    <w:abstractNumId w:val="11"/>
  </w:num>
  <w:num w:numId="11">
    <w:abstractNumId w:val="16"/>
  </w:num>
  <w:num w:numId="12">
    <w:abstractNumId w:val="18"/>
  </w:num>
  <w:num w:numId="13">
    <w:abstractNumId w:val="2"/>
  </w:num>
  <w:num w:numId="14">
    <w:abstractNumId w:val="14"/>
  </w:num>
  <w:num w:numId="15">
    <w:abstractNumId w:val="8"/>
  </w:num>
  <w:num w:numId="16">
    <w:abstractNumId w:val="25"/>
  </w:num>
  <w:num w:numId="17">
    <w:abstractNumId w:val="19"/>
  </w:num>
  <w:num w:numId="18">
    <w:abstractNumId w:val="28"/>
  </w:num>
  <w:num w:numId="19">
    <w:abstractNumId w:val="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5"/>
  </w:num>
  <w:num w:numId="27">
    <w:abstractNumId w:val="13"/>
  </w:num>
  <w:num w:numId="28">
    <w:abstractNumId w:val="22"/>
  </w:num>
  <w:num w:numId="29">
    <w:abstractNumId w:val="1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01D"/>
    <w:rsid w:val="00004EE8"/>
    <w:rsid w:val="00004FEF"/>
    <w:rsid w:val="0000505A"/>
    <w:rsid w:val="00010788"/>
    <w:rsid w:val="00026637"/>
    <w:rsid w:val="00041427"/>
    <w:rsid w:val="00054C4F"/>
    <w:rsid w:val="00062B60"/>
    <w:rsid w:val="000709B3"/>
    <w:rsid w:val="00092F99"/>
    <w:rsid w:val="00097FA4"/>
    <w:rsid w:val="000B316C"/>
    <w:rsid w:val="000D15EB"/>
    <w:rsid w:val="000E65C0"/>
    <w:rsid w:val="000E7896"/>
    <w:rsid w:val="000F0BC8"/>
    <w:rsid w:val="000F35A5"/>
    <w:rsid w:val="00104D80"/>
    <w:rsid w:val="00111EF8"/>
    <w:rsid w:val="00117916"/>
    <w:rsid w:val="00121964"/>
    <w:rsid w:val="0012746A"/>
    <w:rsid w:val="00133C9F"/>
    <w:rsid w:val="00140CAB"/>
    <w:rsid w:val="00155093"/>
    <w:rsid w:val="00156DF7"/>
    <w:rsid w:val="001703A0"/>
    <w:rsid w:val="00172824"/>
    <w:rsid w:val="00190254"/>
    <w:rsid w:val="001A0215"/>
    <w:rsid w:val="001B2CB6"/>
    <w:rsid w:val="001B5205"/>
    <w:rsid w:val="001B6598"/>
    <w:rsid w:val="001C0C79"/>
    <w:rsid w:val="001F3278"/>
    <w:rsid w:val="002239D7"/>
    <w:rsid w:val="002274C3"/>
    <w:rsid w:val="00230906"/>
    <w:rsid w:val="00237E76"/>
    <w:rsid w:val="00265BD9"/>
    <w:rsid w:val="00271235"/>
    <w:rsid w:val="002876BC"/>
    <w:rsid w:val="00292DC1"/>
    <w:rsid w:val="00296BA2"/>
    <w:rsid w:val="002A4C2D"/>
    <w:rsid w:val="002B1CFB"/>
    <w:rsid w:val="002B7895"/>
    <w:rsid w:val="002B7F61"/>
    <w:rsid w:val="002C23F7"/>
    <w:rsid w:val="002C594D"/>
    <w:rsid w:val="002C7879"/>
    <w:rsid w:val="002F0605"/>
    <w:rsid w:val="003049E8"/>
    <w:rsid w:val="00305708"/>
    <w:rsid w:val="003133B5"/>
    <w:rsid w:val="00315228"/>
    <w:rsid w:val="00315242"/>
    <w:rsid w:val="003207E5"/>
    <w:rsid w:val="00336A12"/>
    <w:rsid w:val="00350D1A"/>
    <w:rsid w:val="003541EE"/>
    <w:rsid w:val="00354844"/>
    <w:rsid w:val="00356B18"/>
    <w:rsid w:val="00363E41"/>
    <w:rsid w:val="0036764C"/>
    <w:rsid w:val="00374B1E"/>
    <w:rsid w:val="00380C68"/>
    <w:rsid w:val="00382167"/>
    <w:rsid w:val="00393088"/>
    <w:rsid w:val="003A4987"/>
    <w:rsid w:val="003B4F64"/>
    <w:rsid w:val="003B7437"/>
    <w:rsid w:val="003D0DB9"/>
    <w:rsid w:val="003D1F94"/>
    <w:rsid w:val="003D420B"/>
    <w:rsid w:val="003E0816"/>
    <w:rsid w:val="003E2247"/>
    <w:rsid w:val="00400F10"/>
    <w:rsid w:val="0041674E"/>
    <w:rsid w:val="00426359"/>
    <w:rsid w:val="0043155A"/>
    <w:rsid w:val="00431632"/>
    <w:rsid w:val="0043744A"/>
    <w:rsid w:val="004411F4"/>
    <w:rsid w:val="00445B72"/>
    <w:rsid w:val="00447A57"/>
    <w:rsid w:val="00490441"/>
    <w:rsid w:val="004A1CBA"/>
    <w:rsid w:val="004A1CE9"/>
    <w:rsid w:val="004A5CF6"/>
    <w:rsid w:val="004C0D35"/>
    <w:rsid w:val="004D202E"/>
    <w:rsid w:val="004E24DC"/>
    <w:rsid w:val="004E41D0"/>
    <w:rsid w:val="004F07FF"/>
    <w:rsid w:val="00510772"/>
    <w:rsid w:val="00510BFB"/>
    <w:rsid w:val="00520013"/>
    <w:rsid w:val="005475BC"/>
    <w:rsid w:val="005537B4"/>
    <w:rsid w:val="00560696"/>
    <w:rsid w:val="005A0FC0"/>
    <w:rsid w:val="005A544B"/>
    <w:rsid w:val="005A5534"/>
    <w:rsid w:val="005B121C"/>
    <w:rsid w:val="005B6B54"/>
    <w:rsid w:val="005B7FE2"/>
    <w:rsid w:val="005D3991"/>
    <w:rsid w:val="005D46CC"/>
    <w:rsid w:val="005D53D2"/>
    <w:rsid w:val="006032B9"/>
    <w:rsid w:val="00646ED8"/>
    <w:rsid w:val="00647080"/>
    <w:rsid w:val="00662DED"/>
    <w:rsid w:val="00665AB7"/>
    <w:rsid w:val="0067192F"/>
    <w:rsid w:val="00676BAC"/>
    <w:rsid w:val="006773AC"/>
    <w:rsid w:val="00681A41"/>
    <w:rsid w:val="006824EE"/>
    <w:rsid w:val="006866C2"/>
    <w:rsid w:val="00693D5D"/>
    <w:rsid w:val="006C7686"/>
    <w:rsid w:val="006F11E1"/>
    <w:rsid w:val="007045CD"/>
    <w:rsid w:val="007079E9"/>
    <w:rsid w:val="00733E12"/>
    <w:rsid w:val="007369AE"/>
    <w:rsid w:val="00742312"/>
    <w:rsid w:val="00761C8A"/>
    <w:rsid w:val="0076578C"/>
    <w:rsid w:val="007729D6"/>
    <w:rsid w:val="007762D6"/>
    <w:rsid w:val="00780C1B"/>
    <w:rsid w:val="00783512"/>
    <w:rsid w:val="00785A31"/>
    <w:rsid w:val="0079157A"/>
    <w:rsid w:val="00792573"/>
    <w:rsid w:val="007A2C5D"/>
    <w:rsid w:val="007A2E16"/>
    <w:rsid w:val="007B5D3A"/>
    <w:rsid w:val="007C3602"/>
    <w:rsid w:val="007C3FC5"/>
    <w:rsid w:val="007C7A35"/>
    <w:rsid w:val="007D5349"/>
    <w:rsid w:val="007E3111"/>
    <w:rsid w:val="00804AF5"/>
    <w:rsid w:val="008161FD"/>
    <w:rsid w:val="0086178B"/>
    <w:rsid w:val="00871FB3"/>
    <w:rsid w:val="0087551A"/>
    <w:rsid w:val="008814AA"/>
    <w:rsid w:val="0088322C"/>
    <w:rsid w:val="0089190C"/>
    <w:rsid w:val="0089488E"/>
    <w:rsid w:val="008A0F22"/>
    <w:rsid w:val="008B36CB"/>
    <w:rsid w:val="008B4383"/>
    <w:rsid w:val="008B71E7"/>
    <w:rsid w:val="008C3150"/>
    <w:rsid w:val="008C54C5"/>
    <w:rsid w:val="008C6220"/>
    <w:rsid w:val="008C6B35"/>
    <w:rsid w:val="008D288E"/>
    <w:rsid w:val="008E469B"/>
    <w:rsid w:val="008F5319"/>
    <w:rsid w:val="008F7E12"/>
    <w:rsid w:val="00910312"/>
    <w:rsid w:val="0091283F"/>
    <w:rsid w:val="009135EE"/>
    <w:rsid w:val="00923037"/>
    <w:rsid w:val="009242D5"/>
    <w:rsid w:val="009269C9"/>
    <w:rsid w:val="00926A4B"/>
    <w:rsid w:val="00926E65"/>
    <w:rsid w:val="00930F57"/>
    <w:rsid w:val="00932367"/>
    <w:rsid w:val="00933C9B"/>
    <w:rsid w:val="00952BAA"/>
    <w:rsid w:val="009673A9"/>
    <w:rsid w:val="00970160"/>
    <w:rsid w:val="00972B20"/>
    <w:rsid w:val="00992B90"/>
    <w:rsid w:val="0099397D"/>
    <w:rsid w:val="009A1D80"/>
    <w:rsid w:val="009A3ABC"/>
    <w:rsid w:val="009A4BB2"/>
    <w:rsid w:val="009B7B5C"/>
    <w:rsid w:val="009C006C"/>
    <w:rsid w:val="009D0B3D"/>
    <w:rsid w:val="009D2163"/>
    <w:rsid w:val="00A1461E"/>
    <w:rsid w:val="00A34C1A"/>
    <w:rsid w:val="00A441D8"/>
    <w:rsid w:val="00A46D8B"/>
    <w:rsid w:val="00A5653E"/>
    <w:rsid w:val="00A6418C"/>
    <w:rsid w:val="00A81A97"/>
    <w:rsid w:val="00A81D16"/>
    <w:rsid w:val="00A92FD2"/>
    <w:rsid w:val="00AA7402"/>
    <w:rsid w:val="00AC136B"/>
    <w:rsid w:val="00AC291E"/>
    <w:rsid w:val="00AD2A8C"/>
    <w:rsid w:val="00AD4EE5"/>
    <w:rsid w:val="00AD6A2A"/>
    <w:rsid w:val="00AE0138"/>
    <w:rsid w:val="00AE5282"/>
    <w:rsid w:val="00AE696A"/>
    <w:rsid w:val="00AF0572"/>
    <w:rsid w:val="00AF2BA9"/>
    <w:rsid w:val="00AF3F7C"/>
    <w:rsid w:val="00AF661D"/>
    <w:rsid w:val="00B01357"/>
    <w:rsid w:val="00B10E99"/>
    <w:rsid w:val="00B26FAF"/>
    <w:rsid w:val="00B345B1"/>
    <w:rsid w:val="00B67DF7"/>
    <w:rsid w:val="00B74D6F"/>
    <w:rsid w:val="00B76BD2"/>
    <w:rsid w:val="00B775E4"/>
    <w:rsid w:val="00B85F9A"/>
    <w:rsid w:val="00B87377"/>
    <w:rsid w:val="00B87B54"/>
    <w:rsid w:val="00B91DFE"/>
    <w:rsid w:val="00B973A0"/>
    <w:rsid w:val="00BA5274"/>
    <w:rsid w:val="00BA5D81"/>
    <w:rsid w:val="00BA6769"/>
    <w:rsid w:val="00BB131F"/>
    <w:rsid w:val="00BB6B74"/>
    <w:rsid w:val="00BC57B2"/>
    <w:rsid w:val="00BE0FCC"/>
    <w:rsid w:val="00C02EC9"/>
    <w:rsid w:val="00C038DF"/>
    <w:rsid w:val="00C138A0"/>
    <w:rsid w:val="00C15EAC"/>
    <w:rsid w:val="00C249CD"/>
    <w:rsid w:val="00C46C28"/>
    <w:rsid w:val="00C667A8"/>
    <w:rsid w:val="00C81CE5"/>
    <w:rsid w:val="00C917B1"/>
    <w:rsid w:val="00C92D20"/>
    <w:rsid w:val="00C94B94"/>
    <w:rsid w:val="00CC10DC"/>
    <w:rsid w:val="00CC1F20"/>
    <w:rsid w:val="00CC3DF8"/>
    <w:rsid w:val="00CC4AD6"/>
    <w:rsid w:val="00CE126C"/>
    <w:rsid w:val="00CF455D"/>
    <w:rsid w:val="00CF6967"/>
    <w:rsid w:val="00D00378"/>
    <w:rsid w:val="00D004AD"/>
    <w:rsid w:val="00D00745"/>
    <w:rsid w:val="00D00EBD"/>
    <w:rsid w:val="00D31E05"/>
    <w:rsid w:val="00D40E90"/>
    <w:rsid w:val="00D45304"/>
    <w:rsid w:val="00D46422"/>
    <w:rsid w:val="00D561D8"/>
    <w:rsid w:val="00D57270"/>
    <w:rsid w:val="00D60D3E"/>
    <w:rsid w:val="00D65794"/>
    <w:rsid w:val="00D70AF7"/>
    <w:rsid w:val="00DA19C8"/>
    <w:rsid w:val="00DA3C01"/>
    <w:rsid w:val="00DA44D1"/>
    <w:rsid w:val="00DC0CA3"/>
    <w:rsid w:val="00DC41C2"/>
    <w:rsid w:val="00E0682E"/>
    <w:rsid w:val="00E115C5"/>
    <w:rsid w:val="00E139D3"/>
    <w:rsid w:val="00E13F98"/>
    <w:rsid w:val="00E25FEC"/>
    <w:rsid w:val="00E26370"/>
    <w:rsid w:val="00E31031"/>
    <w:rsid w:val="00E32D98"/>
    <w:rsid w:val="00E64BA1"/>
    <w:rsid w:val="00E679E4"/>
    <w:rsid w:val="00E74DFF"/>
    <w:rsid w:val="00E77526"/>
    <w:rsid w:val="00E8274E"/>
    <w:rsid w:val="00E92837"/>
    <w:rsid w:val="00E95B8E"/>
    <w:rsid w:val="00E97C3C"/>
    <w:rsid w:val="00EA35FD"/>
    <w:rsid w:val="00EA5A35"/>
    <w:rsid w:val="00EA5FEB"/>
    <w:rsid w:val="00EB5DD7"/>
    <w:rsid w:val="00EB5DF5"/>
    <w:rsid w:val="00EC55C9"/>
    <w:rsid w:val="00EE2877"/>
    <w:rsid w:val="00EE37E0"/>
    <w:rsid w:val="00EE4099"/>
    <w:rsid w:val="00EF5AA6"/>
    <w:rsid w:val="00EF6380"/>
    <w:rsid w:val="00F07F95"/>
    <w:rsid w:val="00F17BF6"/>
    <w:rsid w:val="00F208B7"/>
    <w:rsid w:val="00F304B8"/>
    <w:rsid w:val="00F3136C"/>
    <w:rsid w:val="00F357A0"/>
    <w:rsid w:val="00F42AF2"/>
    <w:rsid w:val="00F521F7"/>
    <w:rsid w:val="00F71B83"/>
    <w:rsid w:val="00F8606B"/>
    <w:rsid w:val="00F90B58"/>
    <w:rsid w:val="00FC56BE"/>
    <w:rsid w:val="00FC5E18"/>
    <w:rsid w:val="00FD390C"/>
    <w:rsid w:val="00FD4265"/>
    <w:rsid w:val="00FE0A49"/>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C0E6"/>
  <w15:docId w15:val="{5647D6BC-DF4D-48A0-A0D6-19681C9E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8B36CB"/>
    <w:pPr>
      <w:autoSpaceDE w:val="0"/>
      <w:autoSpaceDN w:val="0"/>
      <w:adjustRightInd w:val="0"/>
      <w:spacing w:after="0" w:line="240" w:lineRule="auto"/>
    </w:pPr>
    <w:rPr>
      <w:rFonts w:ascii="Arial" w:eastAsia="Calibri" w:hAnsi="Arial" w:cs="Arial"/>
      <w:sz w:val="20"/>
      <w:szCs w:val="20"/>
    </w:rPr>
  </w:style>
  <w:style w:type="paragraph" w:styleId="ad">
    <w:name w:val="Body Text"/>
    <w:basedOn w:val="a"/>
    <w:link w:val="ae"/>
    <w:uiPriority w:val="99"/>
    <w:rsid w:val="008B4383"/>
    <w:pPr>
      <w:widowControl w:val="0"/>
      <w:suppressAutoHyphens/>
      <w:autoSpaceDE w:val="0"/>
      <w:spacing w:after="120"/>
    </w:pPr>
    <w:rPr>
      <w:sz w:val="20"/>
      <w:szCs w:val="20"/>
      <w:lang w:eastAsia="ar-SA"/>
    </w:rPr>
  </w:style>
  <w:style w:type="character" w:customStyle="1" w:styleId="ae">
    <w:name w:val="Основной текст Знак"/>
    <w:basedOn w:val="a0"/>
    <w:link w:val="ad"/>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004FEF"/>
    <w:rPr>
      <w:sz w:val="20"/>
      <w:szCs w:val="20"/>
    </w:rPr>
  </w:style>
  <w:style w:type="character" w:customStyle="1" w:styleId="af0">
    <w:name w:val="Текст сноски Знак"/>
    <w:basedOn w:val="a0"/>
    <w:link w:val="af"/>
    <w:uiPriority w:val="99"/>
    <w:semiHidden/>
    <w:rsid w:val="00004FEF"/>
    <w:rPr>
      <w:rFonts w:ascii="Times New Roman" w:eastAsia="Times New Roman" w:hAnsi="Times New Roman" w:cs="Times New Roman"/>
      <w:sz w:val="20"/>
      <w:szCs w:val="20"/>
      <w:lang w:eastAsia="ru-RU"/>
    </w:rPr>
  </w:style>
  <w:style w:type="character" w:styleId="af1">
    <w:name w:val="footnote reference"/>
    <w:rsid w:val="00004FEF"/>
    <w:rPr>
      <w:vertAlign w:val="superscript"/>
    </w:rPr>
  </w:style>
  <w:style w:type="character" w:customStyle="1" w:styleId="ConsPlusNormal0">
    <w:name w:val="ConsPlusNormal Знак"/>
    <w:link w:val="ConsPlusNormal"/>
    <w:rsid w:val="00EA5FEB"/>
    <w:rPr>
      <w:rFonts w:ascii="Arial" w:eastAsia="Calibri" w:hAnsi="Arial" w:cs="Arial"/>
      <w:sz w:val="20"/>
      <w:szCs w:val="20"/>
    </w:rPr>
  </w:style>
  <w:style w:type="paragraph" w:styleId="af2">
    <w:name w:val="annotation text"/>
    <w:basedOn w:val="a"/>
    <w:link w:val="af3"/>
    <w:uiPriority w:val="99"/>
    <w:semiHidden/>
    <w:unhideWhenUsed/>
    <w:rsid w:val="00380C68"/>
    <w:rPr>
      <w:sz w:val="20"/>
      <w:szCs w:val="20"/>
    </w:rPr>
  </w:style>
  <w:style w:type="character" w:customStyle="1" w:styleId="af3">
    <w:name w:val="Текст примечания Знак"/>
    <w:basedOn w:val="a0"/>
    <w:link w:val="af2"/>
    <w:uiPriority w:val="99"/>
    <w:semiHidden/>
    <w:rsid w:val="00380C68"/>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380C68"/>
    <w:pPr>
      <w:spacing w:after="200"/>
    </w:pPr>
    <w:rPr>
      <w:rFonts w:asciiTheme="minorHAnsi" w:eastAsiaTheme="minorHAnsi" w:hAnsiTheme="minorHAnsi" w:cstheme="minorBidi"/>
      <w:b/>
      <w:bCs/>
      <w:lang w:eastAsia="en-US"/>
    </w:rPr>
  </w:style>
  <w:style w:type="character" w:customStyle="1" w:styleId="af5">
    <w:name w:val="Тема примечания Знак"/>
    <w:basedOn w:val="af3"/>
    <w:link w:val="af4"/>
    <w:uiPriority w:val="99"/>
    <w:semiHidden/>
    <w:rsid w:val="00380C68"/>
    <w:rPr>
      <w:rFonts w:ascii="Times New Roman" w:eastAsia="Times New Roman" w:hAnsi="Times New Roman" w:cs="Times New Roman"/>
      <w:b/>
      <w:bCs/>
      <w:sz w:val="20"/>
      <w:szCs w:val="20"/>
      <w:lang w:eastAsia="ru-RU"/>
    </w:rPr>
  </w:style>
  <w:style w:type="paragraph" w:customStyle="1" w:styleId="titlep">
    <w:name w:val="titlep"/>
    <w:basedOn w:val="a"/>
    <w:rsid w:val="00380C68"/>
    <w:pPr>
      <w:spacing w:before="240" w:after="240"/>
      <w:jc w:val="center"/>
    </w:pPr>
    <w:rPr>
      <w:b/>
      <w:bCs/>
    </w:rPr>
  </w:style>
  <w:style w:type="paragraph" w:customStyle="1" w:styleId="newncpi">
    <w:name w:val="newncpi"/>
    <w:basedOn w:val="a"/>
    <w:rsid w:val="00380C68"/>
    <w:pPr>
      <w:ind w:firstLine="567"/>
      <w:jc w:val="both"/>
    </w:pPr>
  </w:style>
  <w:style w:type="paragraph" w:customStyle="1" w:styleId="undline">
    <w:name w:val="undline"/>
    <w:basedOn w:val="a"/>
    <w:rsid w:val="00380C68"/>
    <w:pPr>
      <w:jc w:val="both"/>
    </w:pPr>
    <w:rPr>
      <w:sz w:val="20"/>
      <w:szCs w:val="20"/>
    </w:rPr>
  </w:style>
  <w:style w:type="paragraph" w:customStyle="1" w:styleId="snoski">
    <w:name w:val="snoski"/>
    <w:basedOn w:val="a"/>
    <w:rsid w:val="00380C68"/>
    <w:pPr>
      <w:jc w:val="both"/>
    </w:pPr>
    <w:rPr>
      <w:sz w:val="20"/>
      <w:szCs w:val="20"/>
    </w:rPr>
  </w:style>
  <w:style w:type="paragraph" w:customStyle="1" w:styleId="snoskiline">
    <w:name w:val="snoskiline"/>
    <w:basedOn w:val="a"/>
    <w:rsid w:val="00380C68"/>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1661">
      <w:bodyDiv w:val="1"/>
      <w:marLeft w:val="0"/>
      <w:marRight w:val="0"/>
      <w:marTop w:val="0"/>
      <w:marBottom w:val="0"/>
      <w:divBdr>
        <w:top w:val="none" w:sz="0" w:space="0" w:color="auto"/>
        <w:left w:val="none" w:sz="0" w:space="0" w:color="auto"/>
        <w:bottom w:val="none" w:sz="0" w:space="0" w:color="auto"/>
        <w:right w:val="none" w:sz="0" w:space="0" w:color="auto"/>
      </w:divBdr>
    </w:div>
    <w:div w:id="125246746">
      <w:bodyDiv w:val="1"/>
      <w:marLeft w:val="0"/>
      <w:marRight w:val="0"/>
      <w:marTop w:val="0"/>
      <w:marBottom w:val="0"/>
      <w:divBdr>
        <w:top w:val="none" w:sz="0" w:space="0" w:color="auto"/>
        <w:left w:val="none" w:sz="0" w:space="0" w:color="auto"/>
        <w:bottom w:val="none" w:sz="0" w:space="0" w:color="auto"/>
        <w:right w:val="none" w:sz="0" w:space="0" w:color="auto"/>
      </w:divBdr>
    </w:div>
    <w:div w:id="409424902">
      <w:bodyDiv w:val="1"/>
      <w:marLeft w:val="0"/>
      <w:marRight w:val="0"/>
      <w:marTop w:val="0"/>
      <w:marBottom w:val="0"/>
      <w:divBdr>
        <w:top w:val="none" w:sz="0" w:space="0" w:color="auto"/>
        <w:left w:val="none" w:sz="0" w:space="0" w:color="auto"/>
        <w:bottom w:val="none" w:sz="0" w:space="0" w:color="auto"/>
        <w:right w:val="none" w:sz="0" w:space="0" w:color="auto"/>
      </w:divBdr>
    </w:div>
    <w:div w:id="557744035">
      <w:bodyDiv w:val="1"/>
      <w:marLeft w:val="0"/>
      <w:marRight w:val="0"/>
      <w:marTop w:val="0"/>
      <w:marBottom w:val="0"/>
      <w:divBdr>
        <w:top w:val="none" w:sz="0" w:space="0" w:color="auto"/>
        <w:left w:val="none" w:sz="0" w:space="0" w:color="auto"/>
        <w:bottom w:val="none" w:sz="0" w:space="0" w:color="auto"/>
        <w:right w:val="none" w:sz="0" w:space="0" w:color="auto"/>
      </w:divBdr>
    </w:div>
    <w:div w:id="812333653">
      <w:bodyDiv w:val="1"/>
      <w:marLeft w:val="0"/>
      <w:marRight w:val="0"/>
      <w:marTop w:val="0"/>
      <w:marBottom w:val="0"/>
      <w:divBdr>
        <w:top w:val="none" w:sz="0" w:space="0" w:color="auto"/>
        <w:left w:val="none" w:sz="0" w:space="0" w:color="auto"/>
        <w:bottom w:val="none" w:sz="0" w:space="0" w:color="auto"/>
        <w:right w:val="none" w:sz="0" w:space="0" w:color="auto"/>
      </w:divBdr>
    </w:div>
    <w:div w:id="971402643">
      <w:bodyDiv w:val="1"/>
      <w:marLeft w:val="0"/>
      <w:marRight w:val="0"/>
      <w:marTop w:val="0"/>
      <w:marBottom w:val="0"/>
      <w:divBdr>
        <w:top w:val="none" w:sz="0" w:space="0" w:color="auto"/>
        <w:left w:val="none" w:sz="0" w:space="0" w:color="auto"/>
        <w:bottom w:val="none" w:sz="0" w:space="0" w:color="auto"/>
        <w:right w:val="none" w:sz="0" w:space="0" w:color="auto"/>
      </w:divBdr>
    </w:div>
    <w:div w:id="1227456126">
      <w:bodyDiv w:val="1"/>
      <w:marLeft w:val="0"/>
      <w:marRight w:val="0"/>
      <w:marTop w:val="0"/>
      <w:marBottom w:val="0"/>
      <w:divBdr>
        <w:top w:val="none" w:sz="0" w:space="0" w:color="auto"/>
        <w:left w:val="none" w:sz="0" w:space="0" w:color="auto"/>
        <w:bottom w:val="none" w:sz="0" w:space="0" w:color="auto"/>
        <w:right w:val="none" w:sz="0" w:space="0" w:color="auto"/>
      </w:divBdr>
    </w:div>
    <w:div w:id="1252589960">
      <w:bodyDiv w:val="1"/>
      <w:marLeft w:val="0"/>
      <w:marRight w:val="0"/>
      <w:marTop w:val="0"/>
      <w:marBottom w:val="0"/>
      <w:divBdr>
        <w:top w:val="none" w:sz="0" w:space="0" w:color="auto"/>
        <w:left w:val="none" w:sz="0" w:space="0" w:color="auto"/>
        <w:bottom w:val="none" w:sz="0" w:space="0" w:color="auto"/>
        <w:right w:val="none" w:sz="0" w:space="0" w:color="auto"/>
      </w:divBdr>
    </w:div>
    <w:div w:id="1404336069">
      <w:bodyDiv w:val="1"/>
      <w:marLeft w:val="0"/>
      <w:marRight w:val="0"/>
      <w:marTop w:val="0"/>
      <w:marBottom w:val="0"/>
      <w:divBdr>
        <w:top w:val="none" w:sz="0" w:space="0" w:color="auto"/>
        <w:left w:val="none" w:sz="0" w:space="0" w:color="auto"/>
        <w:bottom w:val="none" w:sz="0" w:space="0" w:color="auto"/>
        <w:right w:val="none" w:sz="0" w:space="0" w:color="auto"/>
      </w:divBdr>
    </w:div>
    <w:div w:id="1474718601">
      <w:bodyDiv w:val="1"/>
      <w:marLeft w:val="0"/>
      <w:marRight w:val="0"/>
      <w:marTop w:val="0"/>
      <w:marBottom w:val="0"/>
      <w:divBdr>
        <w:top w:val="none" w:sz="0" w:space="0" w:color="auto"/>
        <w:left w:val="none" w:sz="0" w:space="0" w:color="auto"/>
        <w:bottom w:val="none" w:sz="0" w:space="0" w:color="auto"/>
        <w:right w:val="none" w:sz="0" w:space="0" w:color="auto"/>
      </w:divBdr>
    </w:div>
    <w:div w:id="1647196868">
      <w:bodyDiv w:val="1"/>
      <w:marLeft w:val="0"/>
      <w:marRight w:val="0"/>
      <w:marTop w:val="0"/>
      <w:marBottom w:val="0"/>
      <w:divBdr>
        <w:top w:val="none" w:sz="0" w:space="0" w:color="auto"/>
        <w:left w:val="none" w:sz="0" w:space="0" w:color="auto"/>
        <w:bottom w:val="none" w:sz="0" w:space="0" w:color="auto"/>
        <w:right w:val="none" w:sz="0" w:space="0" w:color="auto"/>
      </w:divBdr>
    </w:div>
    <w:div w:id="1678071743">
      <w:bodyDiv w:val="1"/>
      <w:marLeft w:val="0"/>
      <w:marRight w:val="0"/>
      <w:marTop w:val="0"/>
      <w:marBottom w:val="0"/>
      <w:divBdr>
        <w:top w:val="none" w:sz="0" w:space="0" w:color="auto"/>
        <w:left w:val="none" w:sz="0" w:space="0" w:color="auto"/>
        <w:bottom w:val="none" w:sz="0" w:space="0" w:color="auto"/>
        <w:right w:val="none" w:sz="0" w:space="0" w:color="auto"/>
      </w:divBdr>
    </w:div>
    <w:div w:id="1737823401">
      <w:bodyDiv w:val="1"/>
      <w:marLeft w:val="0"/>
      <w:marRight w:val="0"/>
      <w:marTop w:val="0"/>
      <w:marBottom w:val="0"/>
      <w:divBdr>
        <w:top w:val="none" w:sz="0" w:space="0" w:color="auto"/>
        <w:left w:val="none" w:sz="0" w:space="0" w:color="auto"/>
        <w:bottom w:val="none" w:sz="0" w:space="0" w:color="auto"/>
        <w:right w:val="none" w:sz="0" w:space="0" w:color="auto"/>
      </w:divBdr>
    </w:div>
    <w:div w:id="1754084208">
      <w:bodyDiv w:val="1"/>
      <w:marLeft w:val="0"/>
      <w:marRight w:val="0"/>
      <w:marTop w:val="0"/>
      <w:marBottom w:val="0"/>
      <w:divBdr>
        <w:top w:val="none" w:sz="0" w:space="0" w:color="auto"/>
        <w:left w:val="none" w:sz="0" w:space="0" w:color="auto"/>
        <w:bottom w:val="none" w:sz="0" w:space="0" w:color="auto"/>
        <w:right w:val="none" w:sz="0" w:space="0" w:color="auto"/>
      </w:divBdr>
    </w:div>
    <w:div w:id="1757632114">
      <w:bodyDiv w:val="1"/>
      <w:marLeft w:val="0"/>
      <w:marRight w:val="0"/>
      <w:marTop w:val="0"/>
      <w:marBottom w:val="0"/>
      <w:divBdr>
        <w:top w:val="none" w:sz="0" w:space="0" w:color="auto"/>
        <w:left w:val="none" w:sz="0" w:space="0" w:color="auto"/>
        <w:bottom w:val="none" w:sz="0" w:space="0" w:color="auto"/>
        <w:right w:val="none" w:sz="0" w:space="0" w:color="auto"/>
      </w:divBdr>
    </w:div>
    <w:div w:id="1829246334">
      <w:bodyDiv w:val="1"/>
      <w:marLeft w:val="0"/>
      <w:marRight w:val="0"/>
      <w:marTop w:val="0"/>
      <w:marBottom w:val="0"/>
      <w:divBdr>
        <w:top w:val="none" w:sz="0" w:space="0" w:color="auto"/>
        <w:left w:val="none" w:sz="0" w:space="0" w:color="auto"/>
        <w:bottom w:val="none" w:sz="0" w:space="0" w:color="auto"/>
        <w:right w:val="none" w:sz="0" w:space="0" w:color="auto"/>
      </w:divBdr>
    </w:div>
    <w:div w:id="2037582810">
      <w:bodyDiv w:val="1"/>
      <w:marLeft w:val="0"/>
      <w:marRight w:val="0"/>
      <w:marTop w:val="0"/>
      <w:marBottom w:val="0"/>
      <w:divBdr>
        <w:top w:val="none" w:sz="0" w:space="0" w:color="auto"/>
        <w:left w:val="none" w:sz="0" w:space="0" w:color="auto"/>
        <w:bottom w:val="none" w:sz="0" w:space="0" w:color="auto"/>
        <w:right w:val="none" w:sz="0" w:space="0" w:color="auto"/>
      </w:divBdr>
    </w:div>
    <w:div w:id="207685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089E2-945E-421D-9DCD-159DDBCA2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10</Pages>
  <Words>3147</Words>
  <Characters>17944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Аксёнова Светлана</cp:lastModifiedBy>
  <cp:revision>25</cp:revision>
  <cp:lastPrinted>2019-08-07T09:23:00Z</cp:lastPrinted>
  <dcterms:created xsi:type="dcterms:W3CDTF">2025-04-09T09:34:00Z</dcterms:created>
  <dcterms:modified xsi:type="dcterms:W3CDTF">2025-04-14T07:18:00Z</dcterms:modified>
</cp:coreProperties>
</file>