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F208B7" w:rsidRPr="00207D0A" w:rsidRDefault="00C249CD" w:rsidP="00207D0A">
      <w:pPr>
        <w:shd w:val="clear" w:color="auto" w:fill="FFFFFF" w:themeFill="background1"/>
        <w:jc w:val="center"/>
        <w:rPr>
          <w:rFonts w:eastAsia="A"/>
          <w:sz w:val="26"/>
          <w:szCs w:val="26"/>
        </w:rPr>
      </w:pPr>
      <w:r w:rsidRPr="00207D0A">
        <w:rPr>
          <w:rFonts w:eastAsia="A"/>
          <w:sz w:val="26"/>
          <w:szCs w:val="26"/>
        </w:rPr>
        <w:t xml:space="preserve">к участию в процедуре закупки </w:t>
      </w:r>
      <w:r w:rsidR="00AE3CCD" w:rsidRPr="00207D0A">
        <w:rPr>
          <w:rFonts w:eastAsia="A"/>
          <w:sz w:val="26"/>
          <w:szCs w:val="26"/>
        </w:rPr>
        <w:t>«</w:t>
      </w:r>
      <w:r w:rsidR="00207D0A" w:rsidRPr="00207D0A">
        <w:rPr>
          <w:rFonts w:eastAsia="A"/>
          <w:sz w:val="26"/>
          <w:szCs w:val="26"/>
        </w:rPr>
        <w:t xml:space="preserve">Производство рекламных видео роликов для размещения на медиафасаде ОАО «Сбер Банк» по адресу г.Минск, </w:t>
      </w:r>
      <w:r w:rsidR="00053D4B">
        <w:rPr>
          <w:rFonts w:eastAsia="A"/>
          <w:sz w:val="26"/>
          <w:szCs w:val="26"/>
        </w:rPr>
        <w:t xml:space="preserve">                                         </w:t>
      </w:r>
      <w:r w:rsidR="00207D0A" w:rsidRPr="00207D0A">
        <w:rPr>
          <w:rFonts w:eastAsia="A"/>
          <w:sz w:val="26"/>
          <w:szCs w:val="26"/>
        </w:rPr>
        <w:t xml:space="preserve">пр-т. Независимости, 32А-1 </w:t>
      </w:r>
      <w:r w:rsidR="00207D0A">
        <w:rPr>
          <w:rFonts w:eastAsia="A"/>
          <w:sz w:val="26"/>
          <w:szCs w:val="26"/>
        </w:rPr>
        <w:t xml:space="preserve">в </w:t>
      </w:r>
      <w:r w:rsidR="00F80DB6" w:rsidRPr="00207D0A">
        <w:rPr>
          <w:rFonts w:eastAsia="A"/>
          <w:sz w:val="26"/>
          <w:szCs w:val="26"/>
        </w:rPr>
        <w:t>2025/2026 г.г.</w:t>
      </w:r>
      <w:r w:rsidR="00AE3CCD" w:rsidRPr="00207D0A">
        <w:rPr>
          <w:rFonts w:eastAsia="A"/>
          <w:sz w:val="26"/>
          <w:szCs w:val="26"/>
        </w:rPr>
        <w:t>»</w:t>
      </w:r>
    </w:p>
    <w:p w:rsidR="009F4583" w:rsidRPr="00207D0A" w:rsidRDefault="009F4583" w:rsidP="00207D0A">
      <w:pPr>
        <w:shd w:val="clear" w:color="auto" w:fill="FFFFFF" w:themeFill="background1"/>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B05B53" w:rsidP="00AE3CCD">
            <w:pPr>
              <w:shd w:val="clear" w:color="auto" w:fill="FFFFFF" w:themeFill="background1"/>
              <w:jc w:val="both"/>
              <w:rPr>
                <w:rFonts w:eastAsia="A"/>
                <w:sz w:val="26"/>
                <w:szCs w:val="26"/>
              </w:rPr>
            </w:pPr>
            <w:r w:rsidRPr="00A85458">
              <w:rPr>
                <w:sz w:val="26"/>
                <w:szCs w:val="26"/>
              </w:rPr>
              <w:t>73.</w:t>
            </w:r>
            <w:r w:rsidR="00AE3CCD" w:rsidRPr="00A85458">
              <w:rPr>
                <w:sz w:val="26"/>
                <w:szCs w:val="26"/>
              </w:rPr>
              <w:t>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AE3CCD" w:rsidP="007752D9">
            <w:pPr>
              <w:shd w:val="clear" w:color="auto" w:fill="FFFFFF" w:themeFill="background1"/>
              <w:jc w:val="both"/>
              <w:rPr>
                <w:rFonts w:eastAsia="A"/>
                <w:sz w:val="26"/>
                <w:szCs w:val="26"/>
              </w:rPr>
            </w:pPr>
            <w:r w:rsidRPr="00A85458">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A85458" w:rsidRDefault="00053D4B" w:rsidP="00AE3CCD">
            <w:pPr>
              <w:shd w:val="clear" w:color="auto" w:fill="FFFFFF" w:themeFill="background1"/>
              <w:jc w:val="both"/>
              <w:rPr>
                <w:rFonts w:eastAsia="A"/>
                <w:sz w:val="26"/>
                <w:szCs w:val="26"/>
              </w:rPr>
            </w:pPr>
            <w:r w:rsidRPr="00207D0A">
              <w:rPr>
                <w:rFonts w:eastAsia="A"/>
                <w:sz w:val="26"/>
                <w:szCs w:val="26"/>
              </w:rPr>
              <w:t>Производство реклам</w:t>
            </w:r>
            <w:bookmarkStart w:id="0" w:name="_GoBack"/>
            <w:bookmarkEnd w:id="0"/>
            <w:r w:rsidRPr="00207D0A">
              <w:rPr>
                <w:rFonts w:eastAsia="A"/>
                <w:sz w:val="26"/>
                <w:szCs w:val="26"/>
              </w:rPr>
              <w:t xml:space="preserve">ных видео роликов для размещения на медиафасаде ОАО «Сбер Банк» по адресу г.Минск, </w:t>
            </w:r>
            <w:r>
              <w:rPr>
                <w:rFonts w:eastAsia="A"/>
                <w:sz w:val="26"/>
                <w:szCs w:val="26"/>
              </w:rPr>
              <w:t xml:space="preserve">                                         </w:t>
            </w:r>
            <w:r w:rsidRPr="00207D0A">
              <w:rPr>
                <w:rFonts w:eastAsia="A"/>
                <w:sz w:val="26"/>
                <w:szCs w:val="26"/>
              </w:rPr>
              <w:t xml:space="preserve">пр-т. Независимости, 32А-1 </w:t>
            </w:r>
            <w:r>
              <w:rPr>
                <w:rFonts w:eastAsia="A"/>
                <w:sz w:val="26"/>
                <w:szCs w:val="26"/>
              </w:rPr>
              <w:t xml:space="preserve">в </w:t>
            </w:r>
            <w:r w:rsidRPr="00207D0A">
              <w:rPr>
                <w:rFonts w:eastAsia="A"/>
                <w:sz w:val="26"/>
                <w:szCs w:val="26"/>
              </w:rPr>
              <w:t>2025/2026 г.г</w:t>
            </w:r>
            <w:r>
              <w:rPr>
                <w:rFonts w:eastAsia="A"/>
                <w:sz w:val="26"/>
                <w:szCs w:val="26"/>
              </w:rPr>
              <w:t>,</w:t>
            </w:r>
            <w:r w:rsidR="007F2BB2">
              <w:rPr>
                <w:rFonts w:eastAsia="A"/>
                <w:sz w:val="26"/>
                <w:szCs w:val="26"/>
              </w:rPr>
              <w:t xml:space="preserve"> (согласно Приложений</w:t>
            </w:r>
            <w:r w:rsidR="00331EB2" w:rsidRPr="00053D4B">
              <w:rPr>
                <w:rFonts w:eastAsia="A"/>
                <w:sz w:val="26"/>
                <w:szCs w:val="26"/>
              </w:rPr>
              <w:t xml:space="preserve"> №1</w:t>
            </w:r>
            <w:r w:rsidR="007F2BB2">
              <w:rPr>
                <w:rFonts w:eastAsia="A"/>
                <w:sz w:val="26"/>
                <w:szCs w:val="26"/>
              </w:rPr>
              <w:t>,4</w:t>
            </w:r>
            <w:r w:rsidR="00331EB2" w:rsidRPr="00053D4B">
              <w:rPr>
                <w:rFonts w:eastAsia="A"/>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r w:rsidR="00F80DB6">
              <w:rPr>
                <w:b/>
                <w:sz w:val="26"/>
                <w:szCs w:val="26"/>
              </w:rPr>
              <w:t xml:space="preserve"> </w:t>
            </w:r>
            <w:r w:rsidR="00F80DB6" w:rsidRPr="00F80DB6">
              <w:rPr>
                <w:sz w:val="28"/>
                <w:szCs w:val="28"/>
              </w:rPr>
              <w:t>(1 версия (набор из 41 видеороликов, из них 31 рекламные продуктовые видеоролики)</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4C2698" w:rsidRDefault="00F63F66" w:rsidP="00F63F66">
            <w:pPr>
              <w:shd w:val="clear" w:color="auto" w:fill="FFFFFF" w:themeFill="background1"/>
              <w:jc w:val="both"/>
              <w:rPr>
                <w:rFonts w:eastAsia="A"/>
                <w:b/>
                <w:sz w:val="26"/>
                <w:szCs w:val="26"/>
              </w:rPr>
            </w:pPr>
            <w:r w:rsidRPr="004C2698">
              <w:rPr>
                <w:b/>
                <w:sz w:val="26"/>
                <w:szCs w:val="26"/>
              </w:rPr>
              <w:t xml:space="preserve">Не более </w:t>
            </w:r>
            <w:r w:rsidR="00F80DB6" w:rsidRPr="004C2698">
              <w:rPr>
                <w:b/>
                <w:sz w:val="26"/>
                <w:szCs w:val="26"/>
              </w:rPr>
              <w:t>50</w:t>
            </w:r>
            <w:r w:rsidR="00246824" w:rsidRPr="004C2698">
              <w:rPr>
                <w:b/>
                <w:sz w:val="26"/>
                <w:szCs w:val="26"/>
              </w:rPr>
              <w:t> </w:t>
            </w:r>
            <w:r w:rsidRPr="004C2698">
              <w:rPr>
                <w:b/>
                <w:sz w:val="26"/>
                <w:szCs w:val="26"/>
              </w:rPr>
              <w:t>000</w:t>
            </w:r>
            <w:r w:rsidR="00246824" w:rsidRPr="004C2698">
              <w:rPr>
                <w:b/>
                <w:sz w:val="26"/>
                <w:szCs w:val="26"/>
              </w:rPr>
              <w:t>,00</w:t>
            </w:r>
            <w:r w:rsidRPr="004C2698">
              <w:rPr>
                <w:b/>
                <w:sz w:val="26"/>
                <w:szCs w:val="26"/>
              </w:rPr>
              <w:t xml:space="preserve"> </w:t>
            </w:r>
            <w:r w:rsidRPr="004C2698">
              <w:rPr>
                <w:rFonts w:eastAsia="A"/>
                <w:b/>
                <w:sz w:val="26"/>
                <w:szCs w:val="26"/>
              </w:rPr>
              <w:t>белорусских рублей (</w:t>
            </w:r>
            <w:r w:rsidRPr="004C2698">
              <w:rPr>
                <w:b/>
                <w:sz w:val="26"/>
                <w:szCs w:val="26"/>
                <w:lang w:val="en-US"/>
              </w:rPr>
              <w:t>BYN</w:t>
            </w:r>
            <w:r w:rsidRPr="004C2698">
              <w:rPr>
                <w:b/>
                <w:sz w:val="26"/>
                <w:szCs w:val="26"/>
              </w:rPr>
              <w:t xml:space="preserve">) </w:t>
            </w:r>
            <w:r w:rsidRPr="004C2698">
              <w:rPr>
                <w:rFonts w:eastAsia="A"/>
                <w:b/>
                <w:sz w:val="26"/>
                <w:szCs w:val="26"/>
              </w:rPr>
              <w:t>с учетом НДС.</w:t>
            </w:r>
          </w:p>
          <w:p w:rsidR="00F80DB6" w:rsidRPr="004C2698" w:rsidRDefault="00F80DB6" w:rsidP="00F63F66">
            <w:pPr>
              <w:shd w:val="clear" w:color="auto" w:fill="FFFFFF" w:themeFill="background1"/>
              <w:jc w:val="both"/>
              <w:rPr>
                <w:rFonts w:eastAsia="A"/>
                <w:b/>
                <w:sz w:val="26"/>
                <w:szCs w:val="26"/>
              </w:rPr>
            </w:pPr>
            <w:r w:rsidRPr="004C2698">
              <w:rPr>
                <w:rFonts w:eastAsia="A"/>
                <w:b/>
                <w:sz w:val="26"/>
                <w:szCs w:val="26"/>
              </w:rPr>
              <w:t>Стоимость одного ролика не должна превышать 1 200,00 белорусских рублей.</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и физические лица, индивидуальные предприниматели – 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w:t>
            </w:r>
            <w:r w:rsidRPr="000D1796">
              <w:rPr>
                <w:rFonts w:eastAsia="A"/>
                <w:sz w:val="26"/>
                <w:szCs w:val="26"/>
              </w:rPr>
              <w:lastRenderedPageBreak/>
              <w:t>распространяется на юридическое лицо, индивидуального предпринимателя,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0D1796" w:rsidRPr="000D1796" w:rsidRDefault="000D1796" w:rsidP="000D1796">
            <w:pPr>
              <w:jc w:val="both"/>
              <w:rPr>
                <w:rFonts w:eastAsia="A"/>
                <w:sz w:val="26"/>
                <w:szCs w:val="26"/>
              </w:rPr>
            </w:pPr>
            <w:r w:rsidRPr="000D1796">
              <w:rPr>
                <w:rFonts w:eastAsia="A"/>
                <w:sz w:val="26"/>
                <w:szCs w:val="26"/>
              </w:rPr>
              <w:t xml:space="preserve">- 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722F60" w:rsidRPr="00722F60" w:rsidRDefault="000D1796" w:rsidP="000D1796">
            <w:pPr>
              <w:shd w:val="clear" w:color="auto" w:fill="FFFFFF" w:themeFill="background1"/>
              <w:jc w:val="both"/>
              <w:rPr>
                <w:rFonts w:eastAsia="A"/>
                <w:sz w:val="26"/>
                <w:szCs w:val="26"/>
              </w:rPr>
            </w:pPr>
            <w:r w:rsidRPr="000D1796">
              <w:rPr>
                <w:rFonts w:eastAsia="A"/>
                <w:sz w:val="26"/>
                <w:szCs w:val="26"/>
              </w:rPr>
              <w:t>- юридическое или физическое лицо, в том числе индивидуальный предприниматель,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4C2698" w:rsidRPr="004C2698" w:rsidRDefault="00722F60" w:rsidP="004C2698">
            <w:pPr>
              <w:autoSpaceDE w:val="0"/>
              <w:autoSpaceDN w:val="0"/>
              <w:adjustRightInd w:val="0"/>
              <w:rPr>
                <w:rFonts w:eastAsia="A"/>
                <w:sz w:val="26"/>
                <w:szCs w:val="26"/>
              </w:rPr>
            </w:pPr>
            <w:r w:rsidRPr="004C2698">
              <w:rPr>
                <w:rFonts w:eastAsia="A"/>
                <w:sz w:val="26"/>
                <w:szCs w:val="26"/>
              </w:rPr>
              <w:t xml:space="preserve">С </w:t>
            </w:r>
            <w:r w:rsidR="004C2698" w:rsidRPr="004C2698">
              <w:rPr>
                <w:rFonts w:eastAsia="A"/>
                <w:sz w:val="26"/>
                <w:szCs w:val="26"/>
              </w:rPr>
              <w:t>15 мая 2025 по 14 мая 2026</w:t>
            </w:r>
            <w:r w:rsidR="00427458">
              <w:rPr>
                <w:rFonts w:eastAsia="A"/>
                <w:sz w:val="26"/>
                <w:szCs w:val="26"/>
              </w:rPr>
              <w:t xml:space="preserve"> гг.</w:t>
            </w:r>
          </w:p>
          <w:p w:rsidR="00722F60" w:rsidRPr="00A85458" w:rsidRDefault="00722F60" w:rsidP="00722F60">
            <w:pPr>
              <w:shd w:val="clear" w:color="auto" w:fill="FFFFFF" w:themeFill="background1"/>
              <w:jc w:val="both"/>
              <w:rPr>
                <w:rFonts w:eastAsia="A"/>
                <w:sz w:val="26"/>
                <w:szCs w:val="26"/>
              </w:rPr>
            </w:pP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4C2698" w:rsidRPr="00427458" w:rsidRDefault="004C2698" w:rsidP="004C2698">
            <w:pPr>
              <w:pStyle w:val="aa"/>
              <w:numPr>
                <w:ilvl w:val="0"/>
                <w:numId w:val="28"/>
              </w:numPr>
              <w:spacing w:after="200" w:line="276" w:lineRule="auto"/>
              <w:jc w:val="both"/>
              <w:rPr>
                <w:rFonts w:eastAsia="A"/>
                <w:sz w:val="26"/>
                <w:szCs w:val="26"/>
              </w:rPr>
            </w:pPr>
            <w:r w:rsidRPr="00427458">
              <w:rPr>
                <w:rFonts w:eastAsia="A"/>
                <w:sz w:val="26"/>
                <w:szCs w:val="26"/>
              </w:rPr>
              <w:t>Опыт работы кампании на рынке по созданию графического рекламного контента не менее 3 лет;</w:t>
            </w:r>
          </w:p>
          <w:p w:rsidR="004C2698" w:rsidRPr="00427458" w:rsidRDefault="004C2698" w:rsidP="004C2698">
            <w:pPr>
              <w:pStyle w:val="aa"/>
              <w:numPr>
                <w:ilvl w:val="0"/>
                <w:numId w:val="28"/>
              </w:numPr>
              <w:spacing w:after="200" w:line="276" w:lineRule="auto"/>
              <w:jc w:val="both"/>
              <w:rPr>
                <w:rFonts w:eastAsia="A"/>
                <w:sz w:val="26"/>
                <w:szCs w:val="26"/>
              </w:rPr>
            </w:pPr>
            <w:r w:rsidRPr="00427458">
              <w:rPr>
                <w:rFonts w:eastAsia="A"/>
                <w:sz w:val="26"/>
                <w:szCs w:val="26"/>
              </w:rPr>
              <w:t xml:space="preserve">Наличие в штате не менее 2-х человек с квалификацией моушен-дизайнер, (анимационный дизайнер); </w:t>
            </w:r>
          </w:p>
          <w:p w:rsidR="004C2698" w:rsidRPr="00427458" w:rsidRDefault="004C2698" w:rsidP="004C2698">
            <w:pPr>
              <w:pStyle w:val="aa"/>
              <w:numPr>
                <w:ilvl w:val="0"/>
                <w:numId w:val="28"/>
              </w:numPr>
              <w:spacing w:after="200" w:line="276" w:lineRule="auto"/>
              <w:jc w:val="both"/>
              <w:rPr>
                <w:rFonts w:eastAsia="A"/>
                <w:sz w:val="26"/>
                <w:szCs w:val="26"/>
              </w:rPr>
            </w:pPr>
            <w:r w:rsidRPr="00427458">
              <w:rPr>
                <w:rFonts w:eastAsia="A"/>
                <w:sz w:val="26"/>
                <w:szCs w:val="26"/>
              </w:rPr>
              <w:t>Предоставление портфолио с работами за последние 3 года;</w:t>
            </w:r>
          </w:p>
          <w:p w:rsidR="004C2698" w:rsidRPr="00427458" w:rsidRDefault="004C2698" w:rsidP="004C2698">
            <w:pPr>
              <w:pStyle w:val="aa"/>
              <w:numPr>
                <w:ilvl w:val="0"/>
                <w:numId w:val="28"/>
              </w:numPr>
              <w:spacing w:after="200" w:line="276" w:lineRule="auto"/>
              <w:jc w:val="both"/>
              <w:rPr>
                <w:rFonts w:eastAsia="A"/>
                <w:sz w:val="26"/>
                <w:szCs w:val="26"/>
              </w:rPr>
            </w:pPr>
            <w:r w:rsidRPr="00427458">
              <w:rPr>
                <w:rFonts w:eastAsia="A"/>
                <w:sz w:val="26"/>
                <w:szCs w:val="26"/>
              </w:rPr>
              <w:t xml:space="preserve">Рекомендательные письма и отзывы заказчиков </w:t>
            </w:r>
            <w:r w:rsidRPr="00427458">
              <w:rPr>
                <w:rFonts w:eastAsia="A"/>
                <w:b/>
                <w:sz w:val="26"/>
                <w:szCs w:val="26"/>
              </w:rPr>
              <w:t>по предмету закупки</w:t>
            </w:r>
            <w:r w:rsidRPr="00427458">
              <w:rPr>
                <w:rFonts w:eastAsia="A"/>
                <w:sz w:val="26"/>
                <w:szCs w:val="26"/>
              </w:rPr>
              <w:t xml:space="preserve"> не менее 3-х за период 2021-2024гг.</w:t>
            </w:r>
          </w:p>
          <w:p w:rsidR="004C2698" w:rsidRDefault="004C2698" w:rsidP="00722F60">
            <w:pPr>
              <w:shd w:val="clear" w:color="auto" w:fill="FFFFFF" w:themeFill="background1"/>
              <w:jc w:val="both"/>
              <w:rPr>
                <w:rFonts w:eastAsia="A"/>
                <w:sz w:val="26"/>
                <w:szCs w:val="26"/>
              </w:rPr>
            </w:pPr>
          </w:p>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722F60" w:rsidRPr="00A73936" w:rsidRDefault="00A73936" w:rsidP="00A73936">
            <w:pPr>
              <w:shd w:val="clear" w:color="auto" w:fill="FFFFFF" w:themeFill="background1"/>
              <w:jc w:val="both"/>
              <w:rPr>
                <w:rFonts w:eastAsia="A"/>
                <w:sz w:val="26"/>
                <w:szCs w:val="26"/>
              </w:rPr>
            </w:pPr>
            <w:r w:rsidRPr="00F456E2">
              <w:rPr>
                <w:rFonts w:eastAsia="A"/>
                <w:b/>
                <w:sz w:val="26"/>
                <w:szCs w:val="26"/>
              </w:rPr>
              <w:t>п</w:t>
            </w:r>
            <w:r w:rsidR="00722F60" w:rsidRPr="00F456E2">
              <w:rPr>
                <w:rFonts w:eastAsia="A"/>
                <w:b/>
                <w:sz w:val="26"/>
                <w:szCs w:val="26"/>
              </w:rPr>
              <w:t>ункт</w:t>
            </w:r>
            <w:r w:rsidRPr="00F456E2">
              <w:rPr>
                <w:rFonts w:eastAsia="A"/>
                <w:b/>
                <w:sz w:val="26"/>
                <w:szCs w:val="26"/>
              </w:rPr>
              <w:t xml:space="preserve"> </w:t>
            </w:r>
            <w:r w:rsidR="00F456E2" w:rsidRPr="00F456E2">
              <w:rPr>
                <w:rFonts w:eastAsia="A"/>
                <w:b/>
                <w:sz w:val="26"/>
                <w:szCs w:val="26"/>
              </w:rPr>
              <w:t>1</w:t>
            </w:r>
            <w:r w:rsidR="00F456E2">
              <w:rPr>
                <w:rFonts w:eastAsia="A"/>
                <w:sz w:val="26"/>
                <w:szCs w:val="26"/>
              </w:rPr>
              <w:t xml:space="preserve"> </w:t>
            </w:r>
            <w:r>
              <w:rPr>
                <w:rFonts w:eastAsia="A"/>
                <w:sz w:val="26"/>
                <w:szCs w:val="26"/>
              </w:rPr>
              <w:t xml:space="preserve">- </w:t>
            </w:r>
            <w:r w:rsidR="00722F60" w:rsidRPr="00A73936">
              <w:rPr>
                <w:rFonts w:eastAsia="A"/>
                <w:sz w:val="26"/>
                <w:szCs w:val="26"/>
              </w:rPr>
              <w:t xml:space="preserve">подтверждается </w:t>
            </w:r>
            <w:r w:rsidR="00D77B14" w:rsidRPr="00D77B14">
              <w:rPr>
                <w:rFonts w:eastAsia="A"/>
                <w:sz w:val="26"/>
                <w:szCs w:val="26"/>
              </w:rPr>
              <w:t>перечнем заключенных договоров с организациями по аналогичному предмету закупки с подписью руководителя и печатью в количестве 3-5 договоров</w:t>
            </w:r>
            <w:r w:rsidR="00D77B14">
              <w:rPr>
                <w:rFonts w:eastAsia="A"/>
                <w:sz w:val="26"/>
                <w:szCs w:val="26"/>
              </w:rPr>
              <w:t>;</w:t>
            </w:r>
          </w:p>
          <w:p w:rsidR="00722F60" w:rsidRPr="00A73936" w:rsidRDefault="00A73936" w:rsidP="00A73936">
            <w:pPr>
              <w:shd w:val="clear" w:color="auto" w:fill="FFFFFF" w:themeFill="background1"/>
              <w:jc w:val="both"/>
              <w:rPr>
                <w:rFonts w:eastAsia="A"/>
                <w:sz w:val="26"/>
                <w:szCs w:val="26"/>
              </w:rPr>
            </w:pPr>
            <w:r w:rsidRPr="00F456E2">
              <w:rPr>
                <w:rFonts w:eastAsia="A"/>
                <w:b/>
                <w:sz w:val="26"/>
                <w:szCs w:val="26"/>
              </w:rPr>
              <w:t>п</w:t>
            </w:r>
            <w:r w:rsidR="00722F60" w:rsidRPr="00F456E2">
              <w:rPr>
                <w:rFonts w:eastAsia="A"/>
                <w:b/>
                <w:sz w:val="26"/>
                <w:szCs w:val="26"/>
              </w:rPr>
              <w:t xml:space="preserve">ункты </w:t>
            </w:r>
            <w:r w:rsidR="00427458">
              <w:rPr>
                <w:rFonts w:eastAsia="A"/>
                <w:b/>
                <w:sz w:val="26"/>
                <w:szCs w:val="26"/>
              </w:rPr>
              <w:t>2</w:t>
            </w:r>
            <w:r w:rsidR="00722F60" w:rsidRPr="00A73936">
              <w:rPr>
                <w:rFonts w:eastAsia="A"/>
                <w:sz w:val="26"/>
                <w:szCs w:val="26"/>
              </w:rPr>
              <w:t xml:space="preserve"> – </w:t>
            </w:r>
            <w:r w:rsidR="00F456E2">
              <w:rPr>
                <w:rFonts w:eastAsia="A"/>
                <w:sz w:val="26"/>
                <w:szCs w:val="26"/>
              </w:rPr>
              <w:t>подтверждаю</w:t>
            </w:r>
            <w:r w:rsidR="00F456E2" w:rsidRPr="00A73936">
              <w:rPr>
                <w:rFonts w:eastAsia="A"/>
                <w:sz w:val="26"/>
                <w:szCs w:val="26"/>
              </w:rPr>
              <w:t xml:space="preserve">тся </w:t>
            </w:r>
            <w:r w:rsidR="00D77B14" w:rsidRPr="00D77B14">
              <w:rPr>
                <w:rFonts w:eastAsia="A"/>
                <w:sz w:val="26"/>
                <w:szCs w:val="26"/>
              </w:rPr>
              <w:t>подтверждается выпиской из штатного расписания (иным документом) за подписью руководителя</w:t>
            </w:r>
            <w:r w:rsidR="00722F60" w:rsidRPr="00A73936">
              <w:rPr>
                <w:rFonts w:eastAsia="A"/>
                <w:sz w:val="26"/>
                <w:szCs w:val="26"/>
              </w:rPr>
              <w:t xml:space="preserve">; </w:t>
            </w:r>
          </w:p>
          <w:p w:rsidR="00722F60" w:rsidRPr="00F456E2" w:rsidRDefault="00427458" w:rsidP="00427458">
            <w:pPr>
              <w:shd w:val="clear" w:color="auto" w:fill="FFFFFF" w:themeFill="background1"/>
              <w:jc w:val="both"/>
              <w:rPr>
                <w:rFonts w:eastAsia="A"/>
                <w:sz w:val="26"/>
                <w:szCs w:val="26"/>
              </w:rPr>
            </w:pPr>
            <w:r>
              <w:rPr>
                <w:rFonts w:eastAsia="A"/>
                <w:b/>
                <w:sz w:val="26"/>
                <w:szCs w:val="26"/>
              </w:rPr>
              <w:t>пункт 3</w:t>
            </w:r>
            <w:r w:rsidR="00722F60" w:rsidRPr="00F456E2">
              <w:rPr>
                <w:rFonts w:eastAsia="A"/>
                <w:sz w:val="26"/>
                <w:szCs w:val="26"/>
              </w:rPr>
              <w:t xml:space="preserve"> - </w:t>
            </w:r>
            <w:r w:rsidRPr="00427458">
              <w:rPr>
                <w:rFonts w:eastAsia="A"/>
                <w:sz w:val="26"/>
                <w:szCs w:val="26"/>
              </w:rPr>
              <w:t>подтверждается списком произведенных работ, возможно ссылка на сайт или облачный ресурс</w:t>
            </w:r>
            <w:r w:rsidR="00722F60" w:rsidRPr="00F456E2">
              <w:rPr>
                <w:rFonts w:eastAsia="A"/>
                <w:sz w:val="26"/>
                <w:szCs w:val="26"/>
              </w:rPr>
              <w:t xml:space="preserve">; </w:t>
            </w:r>
          </w:p>
          <w:p w:rsidR="004C2698" w:rsidRPr="00427458" w:rsidRDefault="00427458" w:rsidP="00427458">
            <w:pPr>
              <w:shd w:val="clear" w:color="auto" w:fill="FFFFFF" w:themeFill="background1"/>
              <w:jc w:val="both"/>
              <w:rPr>
                <w:sz w:val="28"/>
                <w:szCs w:val="28"/>
              </w:rPr>
            </w:pPr>
            <w:r>
              <w:rPr>
                <w:rFonts w:eastAsia="A"/>
                <w:b/>
                <w:sz w:val="26"/>
                <w:szCs w:val="26"/>
              </w:rPr>
              <w:t>пункты 4</w:t>
            </w:r>
            <w:r w:rsidR="00722F60" w:rsidRPr="00F456E2">
              <w:rPr>
                <w:rFonts w:eastAsia="A"/>
                <w:sz w:val="26"/>
                <w:szCs w:val="26"/>
              </w:rPr>
              <w:t xml:space="preserve"> - </w:t>
            </w:r>
            <w:r w:rsidRPr="00427458">
              <w:rPr>
                <w:rFonts w:eastAsia="A"/>
                <w:sz w:val="26"/>
                <w:szCs w:val="26"/>
              </w:rPr>
              <w:t>подтверждается копиями писем в адрес участника</w:t>
            </w:r>
            <w:r w:rsidR="00722F60" w:rsidRPr="00427458">
              <w:rPr>
                <w:rFonts w:eastAsia="A"/>
                <w:sz w:val="26"/>
                <w:szCs w:val="26"/>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722F60" w:rsidP="00722F60">
            <w:pPr>
              <w:shd w:val="clear" w:color="auto" w:fill="FFFFFF" w:themeFill="background1"/>
              <w:jc w:val="both"/>
              <w:rPr>
                <w:sz w:val="26"/>
                <w:szCs w:val="26"/>
              </w:rPr>
            </w:pPr>
            <w:r w:rsidRPr="00A85458">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E26C4F" w:rsidRDefault="00E26C4F" w:rsidP="00722F60">
            <w:pPr>
              <w:autoSpaceDE w:val="0"/>
              <w:autoSpaceDN w:val="0"/>
              <w:adjustRightInd w:val="0"/>
              <w:jc w:val="both"/>
              <w:rPr>
                <w:rFonts w:eastAsia="A"/>
                <w:sz w:val="26"/>
                <w:szCs w:val="26"/>
              </w:rPr>
            </w:pPr>
          </w:p>
          <w:p w:rsidR="00E26C4F" w:rsidRPr="00E26C4F" w:rsidRDefault="00E26C4F" w:rsidP="00E26C4F">
            <w:pPr>
              <w:autoSpaceDE w:val="0"/>
              <w:autoSpaceDN w:val="0"/>
              <w:adjustRightInd w:val="0"/>
              <w:jc w:val="both"/>
              <w:rPr>
                <w:rFonts w:eastAsia="A"/>
                <w:sz w:val="26"/>
                <w:szCs w:val="26"/>
              </w:rPr>
            </w:pPr>
            <w:r w:rsidRPr="00E26C4F">
              <w:rPr>
                <w:rFonts w:eastAsia="A"/>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E26C4F" w:rsidRPr="00E26C4F" w:rsidRDefault="00E26C4F" w:rsidP="00E26C4F">
            <w:pPr>
              <w:autoSpaceDE w:val="0"/>
              <w:autoSpaceDN w:val="0"/>
              <w:adjustRightInd w:val="0"/>
              <w:jc w:val="both"/>
              <w:rPr>
                <w:rFonts w:eastAsia="A"/>
                <w:sz w:val="26"/>
                <w:szCs w:val="26"/>
              </w:rPr>
            </w:pPr>
            <w:r w:rsidRPr="00E26C4F">
              <w:rPr>
                <w:rFonts w:eastAsia="A"/>
                <w:sz w:val="26"/>
                <w:szCs w:val="26"/>
              </w:rPr>
              <w:t>опыт работы компании на рынке (наилучшее условие – наибольший срок).</w:t>
            </w:r>
          </w:p>
          <w:p w:rsidR="00E26C4F" w:rsidRPr="00B94A17" w:rsidRDefault="00E26C4F"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5633B0" w:rsidRDefault="00722F60" w:rsidP="00FA5217">
            <w:pPr>
              <w:pStyle w:val="aa"/>
              <w:numPr>
                <w:ilvl w:val="0"/>
                <w:numId w:val="5"/>
              </w:numPr>
              <w:autoSpaceDE w:val="0"/>
              <w:autoSpaceDN w:val="0"/>
              <w:adjustRightInd w:val="0"/>
              <w:jc w:val="both"/>
              <w:rPr>
                <w:rFonts w:eastAsia="A"/>
                <w:sz w:val="26"/>
                <w:szCs w:val="26"/>
              </w:rPr>
            </w:pPr>
            <w:r w:rsidRPr="005633B0">
              <w:rPr>
                <w:rFonts w:eastAsia="A"/>
                <w:sz w:val="26"/>
                <w:szCs w:val="26"/>
              </w:rPr>
              <w:t>стоимость в белорусских рублях (BYN) (с НДС)</w:t>
            </w:r>
            <w:r w:rsidR="005633B0" w:rsidRPr="005633B0">
              <w:rPr>
                <w:rFonts w:eastAsia="A"/>
                <w:sz w:val="26"/>
                <w:szCs w:val="26"/>
              </w:rPr>
              <w:t>;</w:t>
            </w:r>
            <w:r w:rsidRPr="005633B0">
              <w:rPr>
                <w:rFonts w:eastAsia="A"/>
                <w:sz w:val="26"/>
                <w:szCs w:val="26"/>
              </w:rPr>
              <w:t xml:space="preserve"> </w:t>
            </w:r>
            <w:r w:rsidR="005633B0">
              <w:rPr>
                <w:rFonts w:eastAsia="A"/>
                <w:sz w:val="26"/>
                <w:szCs w:val="26"/>
              </w:rPr>
              <w:t xml:space="preserve">                        </w:t>
            </w:r>
          </w:p>
          <w:p w:rsidR="00722F60" w:rsidRPr="005633B0" w:rsidRDefault="005633B0" w:rsidP="00FA5217">
            <w:pPr>
              <w:pStyle w:val="aa"/>
              <w:numPr>
                <w:ilvl w:val="0"/>
                <w:numId w:val="5"/>
              </w:numPr>
              <w:autoSpaceDE w:val="0"/>
              <w:autoSpaceDN w:val="0"/>
              <w:adjustRightInd w:val="0"/>
              <w:jc w:val="both"/>
              <w:rPr>
                <w:rFonts w:eastAsia="A"/>
                <w:sz w:val="26"/>
                <w:szCs w:val="26"/>
              </w:rPr>
            </w:pPr>
            <w:r>
              <w:rPr>
                <w:rFonts w:eastAsia="A"/>
                <w:sz w:val="26"/>
                <w:szCs w:val="26"/>
              </w:rPr>
              <w:t xml:space="preserve"> </w:t>
            </w:r>
            <w:r w:rsidR="00722F60" w:rsidRPr="005633B0">
              <w:rPr>
                <w:rFonts w:eastAsia="A"/>
                <w:sz w:val="26"/>
                <w:szCs w:val="26"/>
              </w:rPr>
              <w:t>сроки и условия оказания услуг;</w:t>
            </w:r>
          </w:p>
          <w:p w:rsidR="00722F60" w:rsidRPr="00DD22B7" w:rsidRDefault="00722F60" w:rsidP="00722F60">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 xml:space="preserve">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w:t>
            </w:r>
            <w:r w:rsidR="00D268D8">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722F60" w:rsidRPr="00E26C4F" w:rsidRDefault="00722F60" w:rsidP="00722F60">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E26C4F" w:rsidRPr="00E26C4F" w:rsidRDefault="00722F60" w:rsidP="00E26C4F">
            <w:pPr>
              <w:shd w:val="clear" w:color="auto" w:fill="FFFFFF" w:themeFill="background1"/>
              <w:autoSpaceDE w:val="0"/>
              <w:autoSpaceDN w:val="0"/>
              <w:adjustRightInd w:val="0"/>
              <w:jc w:val="both"/>
              <w:rPr>
                <w:rFonts w:eastAsia="A"/>
                <w:sz w:val="26"/>
                <w:szCs w:val="26"/>
              </w:rPr>
            </w:pPr>
            <w:r w:rsidRPr="00A85458">
              <w:rPr>
                <w:rFonts w:eastAsia="A"/>
                <w:sz w:val="26"/>
                <w:szCs w:val="26"/>
              </w:rPr>
              <w:t>Оплата производится ежемесячно по факту оказания услуг на основании соответствующих документов</w:t>
            </w:r>
            <w:r w:rsidR="00E26C4F">
              <w:rPr>
                <w:rFonts w:eastAsia="A"/>
                <w:sz w:val="26"/>
                <w:szCs w:val="26"/>
              </w:rPr>
              <w:t xml:space="preserve"> в</w:t>
            </w:r>
            <w:r w:rsidR="00E26C4F" w:rsidRPr="00E26C4F">
              <w:rPr>
                <w:rFonts w:eastAsia="A"/>
                <w:sz w:val="26"/>
                <w:szCs w:val="26"/>
              </w:rPr>
              <w:t xml:space="preserve"> течение 10 рабочих дней с момента подписания Акта выполненных работ</w:t>
            </w:r>
          </w:p>
          <w:p w:rsidR="00E26C4F" w:rsidRPr="00A85458" w:rsidRDefault="00E26C4F" w:rsidP="00722F60">
            <w:pPr>
              <w:shd w:val="clear" w:color="auto" w:fill="FFFFFF" w:themeFill="background1"/>
              <w:autoSpaceDE w:val="0"/>
              <w:autoSpaceDN w:val="0"/>
              <w:adjustRightInd w:val="0"/>
              <w:jc w:val="both"/>
              <w:rPr>
                <w:rFonts w:eastAsia="A"/>
                <w:sz w:val="26"/>
                <w:szCs w:val="26"/>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D268D8">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722F60" w:rsidRPr="002B348E" w:rsidRDefault="00722F60" w:rsidP="00722F60">
            <w:pPr>
              <w:jc w:val="both"/>
              <w:rPr>
                <w:sz w:val="26"/>
                <w:szCs w:val="26"/>
              </w:rPr>
            </w:pPr>
            <w:r w:rsidRPr="002B348E">
              <w:rPr>
                <w:sz w:val="26"/>
                <w:szCs w:val="26"/>
              </w:rPr>
              <w:t>Электронная торговая площадка Бидмарт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r w:rsidRPr="002B348E">
              <w:rPr>
                <w:sz w:val="26"/>
                <w:szCs w:val="26"/>
                <w:lang w:val="en-US"/>
              </w:rPr>
              <w:t>bidmart</w:t>
            </w:r>
            <w:r w:rsidRPr="002B348E">
              <w:rPr>
                <w:sz w:val="26"/>
                <w:szCs w:val="26"/>
              </w:rPr>
              <w:t>.</w:t>
            </w:r>
            <w:r w:rsidRPr="002B348E">
              <w:rPr>
                <w:sz w:val="26"/>
                <w:szCs w:val="26"/>
                <w:lang w:val="en-US"/>
              </w:rPr>
              <w:t>by</w:t>
            </w:r>
            <w:r w:rsidRPr="002B348E">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2E3236" w:rsidP="00722F60">
            <w:pPr>
              <w:shd w:val="clear" w:color="auto" w:fill="FFFFFF" w:themeFill="background1"/>
              <w:jc w:val="both"/>
              <w:rPr>
                <w:rFonts w:eastAsia="A"/>
                <w:sz w:val="26"/>
                <w:szCs w:val="26"/>
              </w:rPr>
            </w:pPr>
            <w:r>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22F60" w:rsidRDefault="002E3236" w:rsidP="00722F60">
            <w:pPr>
              <w:shd w:val="clear" w:color="auto" w:fill="FFFFFF" w:themeFill="background1"/>
              <w:jc w:val="both"/>
              <w:rPr>
                <w:rFonts w:eastAsia="A"/>
                <w:sz w:val="26"/>
                <w:szCs w:val="26"/>
              </w:rPr>
            </w:pPr>
            <w:r w:rsidRPr="002E3236">
              <w:rPr>
                <w:rFonts w:eastAsia="A"/>
                <w:sz w:val="26"/>
                <w:szCs w:val="26"/>
              </w:rPr>
              <w:t>Кунцевич Виталий Анато</w:t>
            </w:r>
            <w:r>
              <w:rPr>
                <w:rFonts w:eastAsia="A"/>
                <w:sz w:val="26"/>
                <w:szCs w:val="26"/>
              </w:rPr>
              <w:t>ль</w:t>
            </w:r>
            <w:r w:rsidRPr="002E3236">
              <w:rPr>
                <w:rFonts w:eastAsia="A"/>
                <w:sz w:val="26"/>
                <w:szCs w:val="26"/>
              </w:rPr>
              <w:t>евич</w:t>
            </w:r>
          </w:p>
          <w:p w:rsidR="002E3236" w:rsidRDefault="002E3236" w:rsidP="002E3236">
            <w:pPr>
              <w:shd w:val="clear" w:color="auto" w:fill="FFFFFF" w:themeFill="background1"/>
              <w:jc w:val="both"/>
              <w:rPr>
                <w:rFonts w:eastAsia="A"/>
                <w:sz w:val="26"/>
                <w:szCs w:val="26"/>
              </w:rPr>
            </w:pPr>
            <w:r>
              <w:rPr>
                <w:rFonts w:eastAsia="A"/>
                <w:sz w:val="26"/>
                <w:szCs w:val="26"/>
              </w:rPr>
              <w:t>т</w:t>
            </w:r>
            <w:r w:rsidR="00722F60" w:rsidRPr="00331EB2">
              <w:rPr>
                <w:rFonts w:eastAsia="A"/>
                <w:sz w:val="26"/>
                <w:szCs w:val="26"/>
              </w:rPr>
              <w:t>ел</w:t>
            </w:r>
            <w:r>
              <w:rPr>
                <w:rFonts w:eastAsia="A"/>
                <w:sz w:val="26"/>
                <w:szCs w:val="26"/>
              </w:rPr>
              <w:t xml:space="preserve">. </w:t>
            </w:r>
            <w:r w:rsidRPr="002E3236">
              <w:rPr>
                <w:rFonts w:eastAsia="A"/>
                <w:sz w:val="26"/>
                <w:szCs w:val="26"/>
              </w:rPr>
              <w:t>+375 17</w:t>
            </w:r>
            <w:r>
              <w:rPr>
                <w:rFonts w:eastAsia="A"/>
                <w:sz w:val="26"/>
                <w:szCs w:val="26"/>
              </w:rPr>
              <w:t> </w:t>
            </w:r>
            <w:r w:rsidRPr="002E3236">
              <w:rPr>
                <w:rFonts w:eastAsia="A"/>
                <w:sz w:val="26"/>
                <w:szCs w:val="26"/>
              </w:rPr>
              <w:t>359</w:t>
            </w:r>
            <w:r>
              <w:rPr>
                <w:rFonts w:eastAsia="A"/>
                <w:sz w:val="26"/>
                <w:szCs w:val="26"/>
              </w:rPr>
              <w:t xml:space="preserve"> </w:t>
            </w:r>
            <w:r w:rsidRPr="002E3236">
              <w:rPr>
                <w:rFonts w:eastAsia="A"/>
                <w:sz w:val="26"/>
                <w:szCs w:val="26"/>
              </w:rPr>
              <w:t>96</w:t>
            </w:r>
            <w:r>
              <w:rPr>
                <w:rFonts w:eastAsia="A"/>
                <w:sz w:val="26"/>
                <w:szCs w:val="26"/>
              </w:rPr>
              <w:t xml:space="preserve"> </w:t>
            </w:r>
            <w:r w:rsidRPr="002E3236">
              <w:rPr>
                <w:rFonts w:eastAsia="A"/>
                <w:sz w:val="26"/>
                <w:szCs w:val="26"/>
              </w:rPr>
              <w:t>63</w:t>
            </w:r>
          </w:p>
          <w:p w:rsidR="00722F60" w:rsidRPr="00DD22B7" w:rsidRDefault="002E3236" w:rsidP="002E3236">
            <w:pPr>
              <w:shd w:val="clear" w:color="auto" w:fill="FFFFFF" w:themeFill="background1"/>
              <w:jc w:val="both"/>
              <w:rPr>
                <w:rFonts w:eastAsia="A"/>
                <w:sz w:val="26"/>
                <w:szCs w:val="26"/>
              </w:rPr>
            </w:pPr>
            <w:r>
              <w:rPr>
                <w:rFonts w:eastAsia="A"/>
                <w:sz w:val="26"/>
                <w:szCs w:val="26"/>
              </w:rPr>
              <w:t>+</w:t>
            </w:r>
            <w:r w:rsidRPr="002E3236">
              <w:rPr>
                <w:rFonts w:eastAsia="A"/>
                <w:sz w:val="26"/>
                <w:szCs w:val="26"/>
              </w:rPr>
              <w:t>375 44 703 85 88</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722F60" w:rsidRPr="00DD22B7" w:rsidRDefault="00722F60" w:rsidP="000D1796">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A427E3">
              <w:rPr>
                <w:rFonts w:ascii="Times New Roman" w:eastAsia="A" w:hAnsi="Times New Roman"/>
                <w:sz w:val="26"/>
                <w:szCs w:val="26"/>
                <w:lang w:eastAsia="ru-RU"/>
              </w:rPr>
              <w:t>24</w:t>
            </w:r>
            <w:r>
              <w:rPr>
                <w:rFonts w:ascii="Times New Roman" w:eastAsia="A" w:hAnsi="Times New Roman"/>
                <w:sz w:val="26"/>
                <w:szCs w:val="26"/>
                <w:lang w:eastAsia="ru-RU"/>
              </w:rPr>
              <w:t xml:space="preserve"> апреля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0D1796">
        <w:rPr>
          <w:rFonts w:eastAsia="A"/>
          <w:sz w:val="28"/>
          <w:szCs w:val="28"/>
        </w:rPr>
        <w:t>2</w:t>
      </w:r>
      <w:r w:rsidR="007C53AC" w:rsidRPr="00F23CEB">
        <w:rPr>
          <w:rFonts w:eastAsia="A"/>
          <w:sz w:val="28"/>
          <w:szCs w:val="28"/>
        </w:rPr>
        <w:t xml:space="preserve"> </w:t>
      </w:r>
      <w:r w:rsidR="00C32B5A"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5633B0">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5633B0"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Pr>
          <w:rFonts w:eastAsia="A"/>
          <w:sz w:val="28"/>
          <w:szCs w:val="28"/>
        </w:rPr>
        <w:t>2</w:t>
      </w:r>
      <w:r w:rsidR="000D1796">
        <w:rPr>
          <w:rFonts w:eastAsia="A"/>
          <w:sz w:val="28"/>
          <w:szCs w:val="28"/>
        </w:rPr>
        <w:t xml:space="preserve">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0D1796" w:rsidP="00735021">
      <w:pPr>
        <w:shd w:val="clear" w:color="auto" w:fill="FFFFFF" w:themeFill="background1"/>
        <w:jc w:val="both"/>
        <w:rPr>
          <w:rFonts w:eastAsia="A"/>
          <w:sz w:val="28"/>
          <w:szCs w:val="28"/>
        </w:rPr>
      </w:pPr>
      <w:r>
        <w:rPr>
          <w:sz w:val="28"/>
          <w:szCs w:val="28"/>
        </w:rPr>
        <w:t>И.о.н</w:t>
      </w:r>
      <w:r w:rsidRPr="00DD22B7">
        <w:rPr>
          <w:sz w:val="28"/>
          <w:szCs w:val="28"/>
        </w:rPr>
        <w:t>ачальник</w:t>
      </w:r>
      <w:r>
        <w:rPr>
          <w:sz w:val="28"/>
          <w:szCs w:val="28"/>
        </w:rPr>
        <w:t>а О</w:t>
      </w:r>
      <w:r w:rsidRPr="00DD22B7">
        <w:rPr>
          <w:sz w:val="28"/>
          <w:szCs w:val="28"/>
        </w:rPr>
        <w:t>тдела Закупок</w:t>
      </w:r>
      <w:r w:rsidRPr="00DD22B7">
        <w:rPr>
          <w:sz w:val="28"/>
          <w:szCs w:val="28"/>
        </w:rPr>
        <w:tab/>
      </w:r>
      <w:r>
        <w:rPr>
          <w:sz w:val="28"/>
          <w:szCs w:val="28"/>
        </w:rPr>
        <w:t xml:space="preserve">                                      И.М.Трасковский</w:t>
      </w: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7"/>
          <w:pgSz w:w="11906" w:h="16838"/>
          <w:pgMar w:top="1134" w:right="567" w:bottom="709" w:left="1701" w:header="709" w:footer="709" w:gutter="0"/>
          <w:cols w:space="708"/>
          <w:titlePg/>
          <w:docGrid w:linePitch="360"/>
        </w:sectPr>
      </w:pPr>
    </w:p>
    <w:p w:rsidR="006011EF"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8B0827" w:rsidRPr="008B0827" w:rsidRDefault="008B0827" w:rsidP="008B0827">
      <w:pPr>
        <w:pStyle w:val="ae"/>
      </w:pPr>
    </w:p>
    <w:p w:rsidR="00A046CD" w:rsidRPr="000D1796" w:rsidRDefault="00217CBE" w:rsidP="006011EF">
      <w:pPr>
        <w:jc w:val="center"/>
        <w:rPr>
          <w:rFonts w:eastAsia="A"/>
          <w:b/>
          <w:sz w:val="28"/>
          <w:szCs w:val="28"/>
        </w:rPr>
      </w:pPr>
      <w:r w:rsidRPr="000D1796">
        <w:rPr>
          <w:rFonts w:eastAsia="A"/>
          <w:b/>
          <w:sz w:val="28"/>
          <w:szCs w:val="28"/>
        </w:rPr>
        <w:t>Требования по оказанию услуг</w:t>
      </w:r>
    </w:p>
    <w:p w:rsidR="00A427E3" w:rsidRPr="008B0827" w:rsidRDefault="00A427E3" w:rsidP="00A427E3">
      <w:pPr>
        <w:jc w:val="center"/>
        <w:rPr>
          <w:rFonts w:eastAsia="A"/>
          <w:b/>
          <w:sz w:val="28"/>
          <w:szCs w:val="28"/>
        </w:rPr>
      </w:pPr>
      <w:r w:rsidRPr="008B0827">
        <w:rPr>
          <w:rFonts w:eastAsia="A"/>
          <w:b/>
          <w:sz w:val="28"/>
          <w:szCs w:val="28"/>
        </w:rPr>
        <w:t>на производство рекламных (имиджевых) видеороликов на медиа фасад банка по адресу г.Минск, пр-т.Независимости, 32А-1 в период 2025-2026гг.</w:t>
      </w:r>
    </w:p>
    <w:p w:rsidR="00A427E3" w:rsidRPr="008B0827" w:rsidRDefault="00A427E3" w:rsidP="008B0827">
      <w:pPr>
        <w:jc w:val="center"/>
        <w:rPr>
          <w:rFonts w:eastAsia="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5"/>
        <w:gridCol w:w="6063"/>
      </w:tblGrid>
      <w:tr w:rsidR="00A427E3" w:rsidRPr="00E96F42" w:rsidTr="008B0827">
        <w:tc>
          <w:tcPr>
            <w:tcW w:w="3565" w:type="dxa"/>
            <w:shd w:val="clear" w:color="auto" w:fill="auto"/>
          </w:tcPr>
          <w:p w:rsidR="00A427E3" w:rsidRPr="00E96F42" w:rsidRDefault="00A427E3" w:rsidP="00D75658">
            <w:pPr>
              <w:rPr>
                <w:rFonts w:asciiTheme="majorHAnsi" w:hAnsiTheme="majorHAnsi" w:cs="Arial"/>
                <w:b/>
              </w:rPr>
            </w:pPr>
            <w:r>
              <w:rPr>
                <w:rFonts w:asciiTheme="majorHAnsi" w:hAnsiTheme="majorHAnsi" w:cs="Arial"/>
                <w:b/>
              </w:rPr>
              <w:t>Заказчик</w:t>
            </w:r>
          </w:p>
        </w:tc>
        <w:tc>
          <w:tcPr>
            <w:tcW w:w="6063" w:type="dxa"/>
            <w:shd w:val="clear" w:color="auto" w:fill="auto"/>
          </w:tcPr>
          <w:p w:rsidR="00A427E3" w:rsidRPr="00E96F42" w:rsidRDefault="00A427E3" w:rsidP="00D75658">
            <w:pPr>
              <w:rPr>
                <w:rFonts w:asciiTheme="majorHAnsi" w:hAnsiTheme="majorHAnsi" w:cs="Arial"/>
              </w:rPr>
            </w:pPr>
            <w:r w:rsidRPr="00E96F42">
              <w:rPr>
                <w:rFonts w:asciiTheme="majorHAnsi" w:hAnsiTheme="majorHAnsi" w:cs="Arial"/>
              </w:rPr>
              <w:t>ОАО «Сбер Банк»</w:t>
            </w:r>
          </w:p>
        </w:tc>
      </w:tr>
      <w:tr w:rsidR="00A427E3" w:rsidRPr="00E96F42" w:rsidTr="008B0827">
        <w:tc>
          <w:tcPr>
            <w:tcW w:w="3565" w:type="dxa"/>
            <w:shd w:val="clear" w:color="auto" w:fill="auto"/>
          </w:tcPr>
          <w:p w:rsidR="00A427E3" w:rsidRPr="00E96F42" w:rsidRDefault="00A427E3" w:rsidP="00D75658">
            <w:pPr>
              <w:rPr>
                <w:rFonts w:asciiTheme="majorHAnsi" w:hAnsiTheme="majorHAnsi" w:cs="Arial"/>
                <w:b/>
              </w:rPr>
            </w:pPr>
            <w:r w:rsidRPr="00E96F42">
              <w:rPr>
                <w:rFonts w:asciiTheme="majorHAnsi" w:hAnsiTheme="majorHAnsi" w:cs="Arial"/>
                <w:b/>
              </w:rPr>
              <w:t xml:space="preserve">Название проекта </w:t>
            </w:r>
          </w:p>
        </w:tc>
        <w:tc>
          <w:tcPr>
            <w:tcW w:w="6063" w:type="dxa"/>
            <w:shd w:val="clear" w:color="auto" w:fill="auto"/>
          </w:tcPr>
          <w:p w:rsidR="00A427E3" w:rsidRPr="00E96F42" w:rsidRDefault="00A427E3" w:rsidP="00D75658">
            <w:pPr>
              <w:rPr>
                <w:rFonts w:asciiTheme="majorHAnsi" w:hAnsiTheme="majorHAnsi" w:cs="Arial"/>
              </w:rPr>
            </w:pPr>
            <w:r w:rsidRPr="00CC53E8">
              <w:rPr>
                <w:rFonts w:asciiTheme="majorHAnsi" w:hAnsiTheme="majorHAnsi" w:cs="Arial"/>
              </w:rPr>
              <w:t>Рекламные (имиджевы</w:t>
            </w:r>
            <w:r>
              <w:rPr>
                <w:rFonts w:asciiTheme="majorHAnsi" w:hAnsiTheme="majorHAnsi" w:cs="Arial"/>
              </w:rPr>
              <w:t>е</w:t>
            </w:r>
            <w:r w:rsidRPr="00CC53E8">
              <w:rPr>
                <w:rFonts w:asciiTheme="majorHAnsi" w:hAnsiTheme="majorHAnsi" w:cs="Arial"/>
              </w:rPr>
              <w:t>) видео ролик</w:t>
            </w:r>
            <w:r>
              <w:rPr>
                <w:rFonts w:asciiTheme="majorHAnsi" w:hAnsiTheme="majorHAnsi" w:cs="Arial"/>
              </w:rPr>
              <w:t>и</w:t>
            </w:r>
            <w:r w:rsidRPr="00CC53E8">
              <w:rPr>
                <w:rFonts w:asciiTheme="majorHAnsi" w:hAnsiTheme="majorHAnsi" w:cs="Arial"/>
              </w:rPr>
              <w:t xml:space="preserve"> для медиафасада</w:t>
            </w:r>
          </w:p>
        </w:tc>
      </w:tr>
      <w:tr w:rsidR="00A427E3" w:rsidRPr="00E96F42" w:rsidTr="008B0827">
        <w:tc>
          <w:tcPr>
            <w:tcW w:w="3565" w:type="dxa"/>
            <w:shd w:val="clear" w:color="auto" w:fill="auto"/>
          </w:tcPr>
          <w:p w:rsidR="00A427E3" w:rsidRPr="00E96F42" w:rsidRDefault="00A427E3" w:rsidP="00D75658">
            <w:pPr>
              <w:rPr>
                <w:rFonts w:asciiTheme="majorHAnsi" w:hAnsiTheme="majorHAnsi" w:cs="Arial"/>
                <w:b/>
              </w:rPr>
            </w:pPr>
            <w:r w:rsidRPr="00E96F42">
              <w:rPr>
                <w:rFonts w:asciiTheme="majorHAnsi" w:hAnsiTheme="majorHAnsi" w:cs="Arial"/>
                <w:b/>
              </w:rPr>
              <w:t xml:space="preserve">Количество версий </w:t>
            </w:r>
          </w:p>
        </w:tc>
        <w:tc>
          <w:tcPr>
            <w:tcW w:w="6063" w:type="dxa"/>
            <w:shd w:val="clear" w:color="auto" w:fill="auto"/>
          </w:tcPr>
          <w:p w:rsidR="00A427E3" w:rsidRPr="00CE7742" w:rsidRDefault="00A427E3" w:rsidP="008B0827">
            <w:pPr>
              <w:jc w:val="both"/>
              <w:rPr>
                <w:rFonts w:asciiTheme="majorHAnsi" w:hAnsiTheme="majorHAnsi" w:cs="Arial"/>
              </w:rPr>
            </w:pPr>
            <w:r w:rsidRPr="008B0827">
              <w:rPr>
                <w:rFonts w:asciiTheme="majorHAnsi" w:hAnsiTheme="majorHAnsi" w:cs="Arial"/>
              </w:rPr>
              <w:t>1 версия (набор из 41 видеороликов, из них 31 рекламные продуктовые видеоролики)</w:t>
            </w:r>
          </w:p>
        </w:tc>
      </w:tr>
      <w:tr w:rsidR="00A427E3" w:rsidRPr="00E96F42" w:rsidTr="008B0827">
        <w:tc>
          <w:tcPr>
            <w:tcW w:w="3565" w:type="dxa"/>
            <w:shd w:val="clear" w:color="auto" w:fill="auto"/>
          </w:tcPr>
          <w:p w:rsidR="00A427E3" w:rsidRPr="00E96F42" w:rsidRDefault="00A427E3" w:rsidP="00D75658">
            <w:pPr>
              <w:rPr>
                <w:rFonts w:asciiTheme="majorHAnsi" w:hAnsiTheme="majorHAnsi" w:cs="Arial"/>
                <w:b/>
              </w:rPr>
            </w:pPr>
            <w:r w:rsidRPr="00E96F42">
              <w:rPr>
                <w:rFonts w:asciiTheme="majorHAnsi" w:hAnsiTheme="majorHAnsi" w:cs="Arial"/>
                <w:b/>
              </w:rPr>
              <w:t>Формат</w:t>
            </w:r>
          </w:p>
        </w:tc>
        <w:tc>
          <w:tcPr>
            <w:tcW w:w="6063" w:type="dxa"/>
            <w:shd w:val="clear" w:color="auto" w:fill="auto"/>
          </w:tcPr>
          <w:p w:rsidR="00A427E3" w:rsidRDefault="00A427E3" w:rsidP="008B0827">
            <w:pPr>
              <w:jc w:val="both"/>
              <w:rPr>
                <w:rFonts w:asciiTheme="majorHAnsi" w:hAnsiTheme="majorHAnsi" w:cs="Arial"/>
              </w:rPr>
            </w:pPr>
            <w:r>
              <w:rPr>
                <w:rFonts w:asciiTheme="majorHAnsi" w:hAnsiTheme="majorHAnsi" w:cs="Arial"/>
              </w:rPr>
              <w:t>В соответствии с техническими требованиями</w:t>
            </w:r>
          </w:p>
        </w:tc>
      </w:tr>
      <w:tr w:rsidR="00A427E3" w:rsidRPr="00E96F42" w:rsidTr="008B0827">
        <w:tc>
          <w:tcPr>
            <w:tcW w:w="3565" w:type="dxa"/>
            <w:shd w:val="clear" w:color="auto" w:fill="auto"/>
          </w:tcPr>
          <w:p w:rsidR="00A427E3" w:rsidRPr="00E96F42" w:rsidRDefault="00A427E3" w:rsidP="00D75658">
            <w:pPr>
              <w:rPr>
                <w:rFonts w:asciiTheme="majorHAnsi" w:hAnsiTheme="majorHAnsi" w:cs="Arial"/>
                <w:b/>
              </w:rPr>
            </w:pPr>
            <w:r w:rsidRPr="00E96F42">
              <w:rPr>
                <w:rFonts w:asciiTheme="majorHAnsi" w:hAnsiTheme="majorHAnsi" w:cs="Arial"/>
                <w:b/>
              </w:rPr>
              <w:t>Бюджет</w:t>
            </w:r>
          </w:p>
        </w:tc>
        <w:tc>
          <w:tcPr>
            <w:tcW w:w="6063" w:type="dxa"/>
            <w:shd w:val="clear" w:color="auto" w:fill="auto"/>
          </w:tcPr>
          <w:p w:rsidR="00A427E3" w:rsidRDefault="00A427E3" w:rsidP="008B0827">
            <w:pPr>
              <w:jc w:val="both"/>
              <w:rPr>
                <w:rFonts w:asciiTheme="majorHAnsi" w:hAnsiTheme="majorHAnsi" w:cs="Arial"/>
              </w:rPr>
            </w:pPr>
            <w:r>
              <w:rPr>
                <w:rFonts w:asciiTheme="majorHAnsi" w:hAnsiTheme="majorHAnsi" w:cs="Arial"/>
              </w:rPr>
              <w:t>Не более 50000 бел. руб.  на дату заключения договора с учетом всех налогов. Стоимость одного ролика не должна превышать 1200 белорусских рублей.</w:t>
            </w:r>
          </w:p>
        </w:tc>
      </w:tr>
    </w:tbl>
    <w:p w:rsidR="00A427E3" w:rsidRPr="00E96F42" w:rsidRDefault="00A427E3" w:rsidP="00A427E3">
      <w:pPr>
        <w:pBdr>
          <w:bottom w:val="single" w:sz="12" w:space="1" w:color="auto"/>
        </w:pBdr>
        <w:rPr>
          <w:rFonts w:asciiTheme="majorHAnsi" w:hAnsiTheme="majorHAnsi" w:cs="Arial"/>
        </w:rPr>
      </w:pPr>
    </w:p>
    <w:p w:rsidR="00A427E3" w:rsidRPr="00E96F42" w:rsidRDefault="00A427E3" w:rsidP="00A427E3">
      <w:pPr>
        <w:rPr>
          <w:rFonts w:asciiTheme="majorHAnsi" w:hAnsiTheme="majorHAnsi" w:cs="Arial"/>
        </w:rPr>
      </w:pPr>
    </w:p>
    <w:p w:rsidR="00A427E3" w:rsidRPr="00E96F42" w:rsidRDefault="00A427E3" w:rsidP="00A427E3">
      <w:pPr>
        <w:rPr>
          <w:rFonts w:asciiTheme="majorHAnsi" w:hAnsiTheme="majorHAnsi" w:cs="Arial"/>
        </w:rPr>
      </w:pPr>
      <w:r w:rsidRPr="00E96F42">
        <w:rPr>
          <w:rFonts w:asciiTheme="majorHAnsi" w:hAnsiTheme="majorHAnsi" w:cs="Arial"/>
        </w:rPr>
        <w:t>Требования к работе (Детальное описание):</w:t>
      </w:r>
    </w:p>
    <w:p w:rsidR="00A427E3" w:rsidRPr="00E96F42" w:rsidRDefault="00A427E3" w:rsidP="00A427E3">
      <w:pPr>
        <w:rPr>
          <w:rFonts w:asciiTheme="majorHAnsi" w:hAnsiTheme="maj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427E3" w:rsidRPr="00E96F42" w:rsidTr="008B0827">
        <w:tc>
          <w:tcPr>
            <w:tcW w:w="9628" w:type="dxa"/>
            <w:shd w:val="clear" w:color="auto" w:fill="D9D9D9"/>
          </w:tcPr>
          <w:p w:rsidR="00A427E3" w:rsidRPr="00E96F42" w:rsidRDefault="00A427E3" w:rsidP="00D75658">
            <w:pPr>
              <w:rPr>
                <w:rFonts w:asciiTheme="majorHAnsi" w:hAnsiTheme="majorHAnsi" w:cs="Arial"/>
                <w:b/>
              </w:rPr>
            </w:pPr>
            <w:r w:rsidRPr="00E96F42">
              <w:rPr>
                <w:rFonts w:asciiTheme="majorHAnsi" w:hAnsiTheme="majorHAnsi" w:cs="Arial"/>
                <w:b/>
              </w:rPr>
              <w:t>Общее описание проекта</w:t>
            </w:r>
          </w:p>
        </w:tc>
      </w:tr>
      <w:tr w:rsidR="00A427E3" w:rsidRPr="00E96F42" w:rsidTr="008B0827">
        <w:tc>
          <w:tcPr>
            <w:tcW w:w="9628" w:type="dxa"/>
            <w:shd w:val="clear" w:color="auto" w:fill="auto"/>
          </w:tcPr>
          <w:p w:rsidR="00A427E3" w:rsidRPr="00E96F42" w:rsidRDefault="00A427E3" w:rsidP="00D75658">
            <w:pPr>
              <w:autoSpaceDE w:val="0"/>
              <w:autoSpaceDN w:val="0"/>
              <w:adjustRightInd w:val="0"/>
              <w:rPr>
                <w:rFonts w:asciiTheme="majorHAnsi" w:hAnsiTheme="majorHAnsi" w:cstheme="majorHAnsi"/>
              </w:rPr>
            </w:pPr>
            <w:r w:rsidRPr="00E96F42">
              <w:rPr>
                <w:rFonts w:asciiTheme="majorHAnsi" w:hAnsiTheme="majorHAnsi" w:cstheme="majorHAnsi"/>
                <w:b/>
              </w:rPr>
              <w:t>Суть.</w:t>
            </w:r>
            <w:r w:rsidRPr="00E96F42">
              <w:rPr>
                <w:rFonts w:asciiTheme="majorHAnsi" w:hAnsiTheme="majorHAnsi" w:cstheme="majorHAnsi"/>
              </w:rPr>
              <w:t xml:space="preserve"> </w:t>
            </w:r>
            <w:r>
              <w:rPr>
                <w:rFonts w:asciiTheme="majorHAnsi" w:hAnsiTheme="majorHAnsi" w:cstheme="majorHAnsi"/>
              </w:rPr>
              <w:t>Графические рекламные (имиджевые) ролики в формате 3</w:t>
            </w:r>
            <w:r>
              <w:rPr>
                <w:rFonts w:asciiTheme="majorHAnsi" w:hAnsiTheme="majorHAnsi" w:cstheme="majorHAnsi"/>
                <w:lang w:val="en-US"/>
              </w:rPr>
              <w:t>D</w:t>
            </w:r>
            <w:r>
              <w:rPr>
                <w:rFonts w:asciiTheme="majorHAnsi" w:hAnsiTheme="majorHAnsi" w:cstheme="majorHAnsi"/>
              </w:rPr>
              <w:t xml:space="preserve">. </w:t>
            </w:r>
            <w:r w:rsidRPr="00E96F42">
              <w:rPr>
                <w:rFonts w:asciiTheme="majorHAnsi" w:hAnsiTheme="majorHAnsi" w:cstheme="majorHAnsi"/>
              </w:rPr>
              <w:t xml:space="preserve">  </w:t>
            </w:r>
          </w:p>
          <w:p w:rsidR="00A427E3" w:rsidRPr="00E96F42" w:rsidRDefault="00A427E3" w:rsidP="00D75658">
            <w:pPr>
              <w:autoSpaceDE w:val="0"/>
              <w:autoSpaceDN w:val="0"/>
              <w:adjustRightInd w:val="0"/>
              <w:rPr>
                <w:rFonts w:asciiTheme="majorHAnsi" w:hAnsiTheme="majorHAnsi" w:cstheme="majorHAnsi"/>
              </w:rPr>
            </w:pPr>
          </w:p>
          <w:p w:rsidR="00A427E3" w:rsidRDefault="00A427E3" w:rsidP="008B0827">
            <w:pPr>
              <w:autoSpaceDE w:val="0"/>
              <w:autoSpaceDN w:val="0"/>
              <w:adjustRightInd w:val="0"/>
              <w:jc w:val="both"/>
              <w:rPr>
                <w:rFonts w:asciiTheme="majorHAnsi" w:hAnsiTheme="majorHAnsi" w:cstheme="majorHAnsi"/>
              </w:rPr>
            </w:pPr>
            <w:r w:rsidRPr="00E96F42">
              <w:rPr>
                <w:rFonts w:asciiTheme="majorHAnsi" w:hAnsiTheme="majorHAnsi" w:cstheme="majorHAnsi"/>
                <w:b/>
              </w:rPr>
              <w:t xml:space="preserve">Задача. </w:t>
            </w:r>
            <w:r>
              <w:rPr>
                <w:rFonts w:asciiTheme="majorHAnsi" w:hAnsiTheme="majorHAnsi" w:cstheme="majorHAnsi"/>
              </w:rPr>
              <w:t xml:space="preserve">Разработать концепции </w:t>
            </w:r>
            <w:r w:rsidRPr="001D3435">
              <w:rPr>
                <w:rFonts w:asciiTheme="majorHAnsi" w:hAnsiTheme="majorHAnsi" w:cstheme="majorHAnsi"/>
                <w:i/>
              </w:rPr>
              <w:t>(стоимость креатива должен быть включен в стоимость производства)</w:t>
            </w:r>
            <w:r>
              <w:rPr>
                <w:rFonts w:asciiTheme="majorHAnsi" w:hAnsiTheme="majorHAnsi" w:cstheme="majorHAnsi"/>
              </w:rPr>
              <w:t xml:space="preserve"> и </w:t>
            </w:r>
            <w:r w:rsidRPr="00E96F42">
              <w:rPr>
                <w:rFonts w:asciiTheme="majorHAnsi" w:hAnsiTheme="majorHAnsi" w:cstheme="majorHAnsi"/>
              </w:rPr>
              <w:t xml:space="preserve">произвести </w:t>
            </w:r>
            <w:r>
              <w:rPr>
                <w:rFonts w:asciiTheme="majorHAnsi" w:hAnsiTheme="majorHAnsi" w:cstheme="majorHAnsi"/>
              </w:rPr>
              <w:t xml:space="preserve">набор </w:t>
            </w:r>
            <w:r>
              <w:rPr>
                <w:rFonts w:asciiTheme="majorHAnsi" w:hAnsiTheme="majorHAnsi" w:cs="Arial"/>
              </w:rPr>
              <w:t xml:space="preserve">из 41 коротких </w:t>
            </w:r>
            <w:r>
              <w:rPr>
                <w:rFonts w:asciiTheme="majorHAnsi" w:hAnsiTheme="majorHAnsi" w:cstheme="majorHAnsi"/>
              </w:rPr>
              <w:t xml:space="preserve">рекламных (имиджевых) </w:t>
            </w:r>
            <w:r w:rsidRPr="00E96F42">
              <w:rPr>
                <w:rFonts w:asciiTheme="majorHAnsi" w:hAnsiTheme="majorHAnsi" w:cstheme="majorHAnsi"/>
              </w:rPr>
              <w:t>видеоролик</w:t>
            </w:r>
            <w:r>
              <w:rPr>
                <w:rFonts w:asciiTheme="majorHAnsi" w:hAnsiTheme="majorHAnsi" w:cstheme="majorHAnsi"/>
              </w:rPr>
              <w:t>ов</w:t>
            </w:r>
            <w:r w:rsidRPr="00E96F42">
              <w:rPr>
                <w:rFonts w:asciiTheme="majorHAnsi" w:hAnsiTheme="majorHAnsi" w:cstheme="majorHAnsi"/>
              </w:rPr>
              <w:t xml:space="preserve"> </w:t>
            </w:r>
            <w:r>
              <w:rPr>
                <w:rFonts w:asciiTheme="majorHAnsi" w:hAnsiTheme="majorHAnsi" w:cstheme="majorHAnsi"/>
              </w:rPr>
              <w:t xml:space="preserve">для </w:t>
            </w:r>
            <w:r w:rsidRPr="00E96F42">
              <w:rPr>
                <w:rFonts w:asciiTheme="majorHAnsi" w:hAnsiTheme="majorHAnsi" w:cstheme="majorHAnsi"/>
              </w:rPr>
              <w:t xml:space="preserve">размещения на </w:t>
            </w:r>
            <w:r>
              <w:rPr>
                <w:rFonts w:asciiTheme="majorHAnsi" w:hAnsiTheme="majorHAnsi" w:cstheme="majorHAnsi"/>
              </w:rPr>
              <w:t>медиа фасаде здания Банка</w:t>
            </w:r>
            <w:r w:rsidRPr="00E96F42">
              <w:rPr>
                <w:rFonts w:asciiTheme="majorHAnsi" w:hAnsiTheme="majorHAnsi" w:cstheme="majorHAnsi"/>
              </w:rPr>
              <w:t xml:space="preserve">, с целью охвата рекламой </w:t>
            </w:r>
            <w:r>
              <w:rPr>
                <w:rFonts w:asciiTheme="majorHAnsi" w:hAnsiTheme="majorHAnsi" w:cstheme="majorHAnsi"/>
              </w:rPr>
              <w:t>потенциальных клиентов. Все ролики обязательные к производству только в случае поступления заявки на разработку от бизнес-подразделений банка. В роликах обязательно должен быть отражен логотип банка. Все продуктовые ролики должны быть адаптированы под баннерную рекламу в интернет, в соответствии с заранее предоставленными размерами баннера(ов) от Заказчика.</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В стоимость работ должны быть включены работы по незначительным корректировкам контента в случае изменения условий по банковским продуктам (например: процентные ставки, суммы, сроки и т.д.) до 3 корректировок по одному ролику, а также на период трансляции рекламного ролика должна быть предоставлена возможность (передан исходный материал для самостоятельных минимальных корректировок текста, процентных ставок и иной, не графической, информации которая может изменяться).</w:t>
            </w:r>
          </w:p>
          <w:p w:rsidR="00A427E3" w:rsidRPr="00D526A7"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Хронометраж одного ролика должен быть 10-15 секунд.</w:t>
            </w:r>
          </w:p>
          <w:p w:rsidR="00A427E3" w:rsidRDefault="00A427E3" w:rsidP="00D75658">
            <w:pPr>
              <w:autoSpaceDE w:val="0"/>
              <w:autoSpaceDN w:val="0"/>
              <w:adjustRightInd w:val="0"/>
              <w:rPr>
                <w:rFonts w:asciiTheme="majorHAnsi" w:hAnsiTheme="majorHAnsi" w:cstheme="majorHAnsi"/>
                <w:b/>
              </w:rPr>
            </w:pPr>
          </w:p>
          <w:p w:rsidR="00A427E3" w:rsidRDefault="00A427E3" w:rsidP="00D75658">
            <w:pPr>
              <w:autoSpaceDE w:val="0"/>
              <w:autoSpaceDN w:val="0"/>
              <w:adjustRightInd w:val="0"/>
              <w:rPr>
                <w:rFonts w:asciiTheme="majorHAnsi" w:hAnsiTheme="majorHAnsi" w:cstheme="majorHAnsi"/>
              </w:rPr>
            </w:pPr>
            <w:r w:rsidRPr="00C8173F">
              <w:rPr>
                <w:rFonts w:asciiTheme="majorHAnsi" w:hAnsiTheme="majorHAnsi" w:cstheme="majorHAnsi"/>
              </w:rPr>
              <w:t>Срок оказания услуг</w:t>
            </w:r>
            <w:r>
              <w:rPr>
                <w:rFonts w:asciiTheme="majorHAnsi" w:hAnsiTheme="majorHAnsi" w:cstheme="majorHAnsi"/>
              </w:rPr>
              <w:t>:</w:t>
            </w:r>
            <w:r w:rsidRPr="00D526A7">
              <w:rPr>
                <w:rFonts w:asciiTheme="majorHAnsi" w:hAnsiTheme="majorHAnsi" w:cstheme="majorHAnsi"/>
              </w:rPr>
              <w:t xml:space="preserve"> </w:t>
            </w:r>
            <w:r w:rsidRPr="008B0827">
              <w:rPr>
                <w:rFonts w:asciiTheme="majorHAnsi" w:hAnsiTheme="majorHAnsi" w:cstheme="majorHAnsi"/>
              </w:rPr>
              <w:t>с 15 мая 2025 по 14 мая 202</w:t>
            </w:r>
            <w:r w:rsidR="008B0827">
              <w:rPr>
                <w:rFonts w:asciiTheme="majorHAnsi" w:hAnsiTheme="majorHAnsi" w:cstheme="majorHAnsi"/>
              </w:rPr>
              <w:t>6</w:t>
            </w:r>
            <w:r w:rsidRPr="008B0827">
              <w:rPr>
                <w:rFonts w:asciiTheme="majorHAnsi" w:hAnsiTheme="majorHAnsi" w:cstheme="majorHAnsi"/>
              </w:rPr>
              <w:t>.</w:t>
            </w:r>
          </w:p>
          <w:p w:rsidR="00A427E3" w:rsidRDefault="00A427E3" w:rsidP="00D75658">
            <w:pPr>
              <w:autoSpaceDE w:val="0"/>
              <w:autoSpaceDN w:val="0"/>
              <w:adjustRightInd w:val="0"/>
              <w:rPr>
                <w:rFonts w:asciiTheme="majorHAnsi" w:hAnsiTheme="majorHAnsi" w:cstheme="majorHAnsi"/>
              </w:rPr>
            </w:pP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Порядок п</w:t>
            </w:r>
            <w:r w:rsidRPr="00D526A7">
              <w:rPr>
                <w:rFonts w:asciiTheme="majorHAnsi" w:hAnsiTheme="majorHAnsi" w:cstheme="majorHAnsi"/>
              </w:rPr>
              <w:t>одготовк</w:t>
            </w:r>
            <w:r>
              <w:rPr>
                <w:rFonts w:asciiTheme="majorHAnsi" w:hAnsiTheme="majorHAnsi" w:cstheme="majorHAnsi"/>
              </w:rPr>
              <w:t>и</w:t>
            </w:r>
            <w:r w:rsidRPr="00D526A7">
              <w:rPr>
                <w:rFonts w:asciiTheme="majorHAnsi" w:hAnsiTheme="majorHAnsi" w:cstheme="majorHAnsi"/>
              </w:rPr>
              <w:t>, согласование, доработк</w:t>
            </w:r>
            <w:r>
              <w:rPr>
                <w:rFonts w:asciiTheme="majorHAnsi" w:hAnsiTheme="majorHAnsi" w:cstheme="majorHAnsi"/>
              </w:rPr>
              <w:t>и</w:t>
            </w:r>
            <w:r w:rsidRPr="00D526A7">
              <w:rPr>
                <w:rFonts w:asciiTheme="majorHAnsi" w:hAnsiTheme="majorHAnsi" w:cstheme="majorHAnsi"/>
              </w:rPr>
              <w:t>/корректировк</w:t>
            </w:r>
            <w:r>
              <w:rPr>
                <w:rFonts w:asciiTheme="majorHAnsi" w:hAnsiTheme="majorHAnsi" w:cstheme="majorHAnsi"/>
              </w:rPr>
              <w:t>и</w:t>
            </w:r>
            <w:r w:rsidRPr="00D526A7">
              <w:rPr>
                <w:rFonts w:asciiTheme="majorHAnsi" w:hAnsiTheme="majorHAnsi" w:cstheme="majorHAnsi"/>
              </w:rPr>
              <w:t xml:space="preserve"> и даты передачи готовых </w:t>
            </w:r>
            <w:r>
              <w:rPr>
                <w:rFonts w:asciiTheme="majorHAnsi" w:hAnsiTheme="majorHAnsi" w:cstheme="majorHAnsi"/>
              </w:rPr>
              <w:t xml:space="preserve">рекламных </w:t>
            </w:r>
            <w:r w:rsidRPr="00D526A7">
              <w:rPr>
                <w:rFonts w:asciiTheme="majorHAnsi" w:hAnsiTheme="majorHAnsi" w:cstheme="majorHAnsi"/>
              </w:rPr>
              <w:t>роликов Заказчику</w:t>
            </w:r>
            <w:r>
              <w:rPr>
                <w:rFonts w:asciiTheme="majorHAnsi" w:hAnsiTheme="majorHAnsi" w:cstheme="majorHAnsi"/>
              </w:rPr>
              <w:t>.</w:t>
            </w:r>
          </w:p>
          <w:p w:rsidR="00A427E3" w:rsidRDefault="00A427E3" w:rsidP="00D75658">
            <w:pPr>
              <w:autoSpaceDE w:val="0"/>
              <w:autoSpaceDN w:val="0"/>
              <w:adjustRightInd w:val="0"/>
              <w:rPr>
                <w:rFonts w:asciiTheme="majorHAnsi" w:hAnsiTheme="majorHAnsi" w:cstheme="majorHAnsi"/>
              </w:rPr>
            </w:pP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 xml:space="preserve">Подготовка видеороликов </w:t>
            </w:r>
            <w:r w:rsidRPr="00D526A7">
              <w:rPr>
                <w:rFonts w:asciiTheme="majorHAnsi" w:hAnsiTheme="majorHAnsi" w:cstheme="majorHAnsi"/>
              </w:rPr>
              <w:t>осуществляются</w:t>
            </w:r>
            <w:r>
              <w:rPr>
                <w:rFonts w:asciiTheme="majorHAnsi" w:hAnsiTheme="majorHAnsi" w:cstheme="majorHAnsi"/>
              </w:rPr>
              <w:t xml:space="preserve"> Исполнителем по отдельному техническому заданию от Заказчика с описанием сути и предполагаемой концепции.</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Не позднее 10 рабочих дней Исполнитель предоставляет не анимированный макет рекламного ролика на согласование Заказчику.</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Заказчик в течении 2-ух рабочих дней согласовывает не анимированный макет, либо возвращает на доработку.</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 xml:space="preserve">После согласования не анимированного макета Исполнитель не позднее 10 рабочих дней обязан передать на согласование Заказчику анимированную версию рекламного видеоролика. Заказчик в течении 2-ух дней обязан либо согласовать и принять готовую версию, либо вернуть Заказчику на доработку. </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Заказчик в течении 2-ух рабочих дней обязан внести корректировки и передать обратно на согласование Заказчику.</w:t>
            </w:r>
          </w:p>
          <w:p w:rsidR="00A427E3" w:rsidRDefault="00A427E3" w:rsidP="008B0827">
            <w:pPr>
              <w:autoSpaceDE w:val="0"/>
              <w:autoSpaceDN w:val="0"/>
              <w:adjustRightInd w:val="0"/>
              <w:jc w:val="both"/>
              <w:rPr>
                <w:rFonts w:asciiTheme="majorHAnsi" w:hAnsiTheme="majorHAnsi" w:cstheme="majorHAnsi"/>
              </w:rPr>
            </w:pPr>
            <w:r>
              <w:rPr>
                <w:rFonts w:asciiTheme="majorHAnsi" w:hAnsiTheme="majorHAnsi" w:cstheme="majorHAnsi"/>
              </w:rPr>
              <w:t xml:space="preserve">После окончательного согласования Заказчик передает ролик на утверждение в  Мингорисполком. В случае не утверждения Мингорисполкомом рекламного ролика, Заказчик вправе передать на доработку Исполнителю. Исполнитель в течении 2-ух рабочих дней обязан внести правки и передать Заказчику. </w:t>
            </w:r>
          </w:p>
          <w:p w:rsidR="00A427E3" w:rsidRDefault="00A427E3" w:rsidP="00D75658">
            <w:pPr>
              <w:autoSpaceDE w:val="0"/>
              <w:autoSpaceDN w:val="0"/>
              <w:adjustRightInd w:val="0"/>
              <w:rPr>
                <w:rFonts w:asciiTheme="majorHAnsi" w:hAnsiTheme="majorHAnsi" w:cstheme="majorHAnsi"/>
              </w:rPr>
            </w:pPr>
          </w:p>
          <w:p w:rsidR="00A427E3" w:rsidRDefault="00A427E3" w:rsidP="00D75658">
            <w:pPr>
              <w:autoSpaceDE w:val="0"/>
              <w:autoSpaceDN w:val="0"/>
              <w:adjustRightInd w:val="0"/>
              <w:rPr>
                <w:rFonts w:asciiTheme="majorHAnsi" w:hAnsiTheme="majorHAnsi" w:cstheme="majorHAnsi"/>
                <w:b/>
              </w:rPr>
            </w:pPr>
          </w:p>
          <w:p w:rsidR="00A427E3" w:rsidRPr="00AB1F8F" w:rsidRDefault="00A427E3" w:rsidP="008B0827">
            <w:pPr>
              <w:autoSpaceDE w:val="0"/>
              <w:autoSpaceDN w:val="0"/>
              <w:adjustRightInd w:val="0"/>
              <w:jc w:val="both"/>
              <w:rPr>
                <w:rFonts w:asciiTheme="majorHAnsi" w:hAnsiTheme="majorHAnsi" w:cstheme="majorHAnsi"/>
              </w:rPr>
            </w:pPr>
            <w:r w:rsidRPr="00B21258">
              <w:rPr>
                <w:rFonts w:asciiTheme="majorHAnsi" w:hAnsiTheme="majorHAnsi" w:cstheme="majorHAnsi"/>
                <w:b/>
              </w:rPr>
              <w:t xml:space="preserve">Технические характеристики медиафасада и требования к контенту при производстве видео роликов. </w:t>
            </w:r>
            <w:r w:rsidRPr="00B21258">
              <w:rPr>
                <w:rFonts w:asciiTheme="majorHAnsi" w:hAnsiTheme="majorHAnsi" w:cstheme="majorHAnsi"/>
              </w:rPr>
              <w:t>См. приложение к ТЗ.</w:t>
            </w:r>
            <w:r>
              <w:rPr>
                <w:rFonts w:asciiTheme="majorHAnsi" w:hAnsiTheme="majorHAnsi" w:cstheme="majorHAnsi"/>
              </w:rPr>
              <w:t xml:space="preserve"> (Технические параметры).</w:t>
            </w:r>
          </w:p>
          <w:p w:rsidR="00A427E3" w:rsidRDefault="00A427E3" w:rsidP="00D75658">
            <w:pPr>
              <w:widowControl w:val="0"/>
              <w:autoSpaceDE w:val="0"/>
              <w:autoSpaceDN w:val="0"/>
              <w:adjustRightInd w:val="0"/>
              <w:spacing w:after="240" w:line="300" w:lineRule="atLeast"/>
              <w:rPr>
                <w:rFonts w:asciiTheme="majorHAnsi" w:hAnsiTheme="majorHAnsi" w:cs="Arial"/>
                <w:bCs/>
                <w:iCs/>
              </w:rPr>
            </w:pPr>
          </w:p>
          <w:p w:rsidR="00A427E3" w:rsidRPr="00C4236B" w:rsidRDefault="00A427E3" w:rsidP="00D75658">
            <w:pPr>
              <w:widowControl w:val="0"/>
              <w:autoSpaceDE w:val="0"/>
              <w:autoSpaceDN w:val="0"/>
              <w:adjustRightInd w:val="0"/>
              <w:spacing w:after="240" w:line="300" w:lineRule="atLeast"/>
              <w:rPr>
                <w:rFonts w:asciiTheme="majorHAnsi" w:hAnsiTheme="majorHAnsi" w:cs="Arial"/>
                <w:bCs/>
                <w:iCs/>
              </w:rPr>
            </w:pPr>
            <w:r w:rsidRPr="00E96F42">
              <w:rPr>
                <w:rFonts w:asciiTheme="majorHAnsi" w:hAnsiTheme="majorHAnsi" w:cs="Arial"/>
                <w:bCs/>
                <w:iCs/>
              </w:rPr>
              <w:t xml:space="preserve">Разработка </w:t>
            </w:r>
            <w:r>
              <w:rPr>
                <w:rFonts w:asciiTheme="majorHAnsi" w:hAnsiTheme="majorHAnsi" w:cs="Arial"/>
                <w:bCs/>
                <w:iCs/>
              </w:rPr>
              <w:t>графики (</w:t>
            </w:r>
            <w:r w:rsidRPr="00E96F42">
              <w:rPr>
                <w:rFonts w:asciiTheme="majorHAnsi" w:hAnsiTheme="majorHAnsi" w:cs="Arial"/>
                <w:bCs/>
                <w:iCs/>
              </w:rPr>
              <w:t>анимации</w:t>
            </w:r>
            <w:r>
              <w:rPr>
                <w:rFonts w:asciiTheme="majorHAnsi" w:hAnsiTheme="majorHAnsi" w:cs="Arial"/>
                <w:bCs/>
                <w:iCs/>
              </w:rPr>
              <w:t>)</w:t>
            </w:r>
            <w:r w:rsidRPr="00E96F42">
              <w:rPr>
                <w:rFonts w:asciiTheme="majorHAnsi" w:hAnsiTheme="majorHAnsi" w:cs="Arial"/>
                <w:bCs/>
                <w:iCs/>
              </w:rPr>
              <w:t xml:space="preserve"> + производство должно выполнятся в соответствии с </w:t>
            </w:r>
            <w:r>
              <w:rPr>
                <w:rFonts w:asciiTheme="majorHAnsi" w:hAnsiTheme="majorHAnsi" w:cs="Arial"/>
                <w:bCs/>
                <w:iCs/>
              </w:rPr>
              <w:t xml:space="preserve">правилами </w:t>
            </w:r>
            <w:r w:rsidRPr="00C4236B">
              <w:rPr>
                <w:rFonts w:asciiTheme="majorHAnsi" w:hAnsiTheme="majorHAnsi" w:cs="Arial"/>
                <w:bCs/>
                <w:iCs/>
              </w:rPr>
              <w:t>гайдбука Заказчика.</w:t>
            </w:r>
          </w:p>
          <w:p w:rsidR="00A427E3" w:rsidRPr="00D92FE0" w:rsidRDefault="007F2BB2" w:rsidP="00D75658">
            <w:pPr>
              <w:widowControl w:val="0"/>
              <w:autoSpaceDE w:val="0"/>
              <w:autoSpaceDN w:val="0"/>
              <w:adjustRightInd w:val="0"/>
              <w:spacing w:after="240" w:line="300" w:lineRule="atLeast"/>
              <w:rPr>
                <w:rFonts w:asciiTheme="majorHAnsi" w:hAnsiTheme="majorHAnsi" w:cs="Arial"/>
                <w:bCs/>
                <w:iCs/>
              </w:rPr>
            </w:pPr>
            <w:hyperlink r:id="rId8" w:history="1">
              <w:r w:rsidR="00A427E3">
                <w:rPr>
                  <w:rFonts w:ascii="Tms Rmn" w:hAnsi="Tms Rmn" w:cs="Tms Rmn"/>
                  <w:color w:val="0000FF"/>
                  <w:u w:val="single"/>
                  <w:lang w:eastAsia="en-US"/>
                </w:rPr>
                <w:t>https://drive.google.com/file/d/1B8q_dsc7pXXRVjgGYP2yNsstfxlwVvTp/view?usp=drive_link</w:t>
              </w:r>
            </w:hyperlink>
          </w:p>
        </w:tc>
      </w:tr>
    </w:tbl>
    <w:p w:rsidR="00A427E3" w:rsidRPr="00E96F42" w:rsidRDefault="00A427E3" w:rsidP="00A427E3">
      <w:pPr>
        <w:rPr>
          <w:rFonts w:asciiTheme="majorHAnsi" w:hAnsiTheme="majorHAnsi" w:cs="Arial"/>
          <w:b/>
        </w:rPr>
      </w:pPr>
    </w:p>
    <w:p w:rsidR="00A427E3" w:rsidRDefault="00A427E3" w:rsidP="00A427E3">
      <w:pPr>
        <w:rPr>
          <w:rFonts w:asciiTheme="majorHAnsi" w:hAnsiTheme="majorHAnsi" w:cs="Arial"/>
        </w:rPr>
      </w:pPr>
    </w:p>
    <w:p w:rsidR="00A427E3" w:rsidRPr="00EA4AE4" w:rsidRDefault="00A427E3" w:rsidP="00A427E3">
      <w:pPr>
        <w:rPr>
          <w:rFonts w:asciiTheme="majorHAnsi" w:hAnsiTheme="majorHAnsi" w:cs="Arial"/>
        </w:rPr>
      </w:pPr>
    </w:p>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p>
    <w:p w:rsidR="005C49ED" w:rsidRPr="00DD22B7" w:rsidRDefault="008B082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№2</w:t>
      </w:r>
    </w:p>
    <w:p w:rsidR="000D1796" w:rsidRPr="00A13609" w:rsidRDefault="000D1796" w:rsidP="000D1796">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D1796" w:rsidRDefault="000D1796" w:rsidP="000D1796">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(персональные данные лица, в отношении которого запрашиваются сведения о правонарушениях:</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6E110C"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фамилия, собственное имя, отчество (если таковое имеется), дата и место рождения,</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8B10E8"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идентификационный номер (при отсутствии – номер документа, удостоверяющего личность)</w:t>
            </w:r>
          </w:p>
        </w:tc>
      </w:tr>
      <w:tr w:rsidR="000D1796" w:rsidTr="00176481">
        <w:trPr>
          <w:trHeight w:val="20"/>
        </w:trPr>
        <w:tc>
          <w:tcPr>
            <w:tcW w:w="993" w:type="dxa"/>
            <w:vAlign w:val="bottom"/>
            <w:hideMark/>
          </w:tcPr>
          <w:p w:rsidR="000D1796" w:rsidRDefault="000D1796" w:rsidP="0017648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993" w:type="dxa"/>
            <w:vAlign w:val="bottom"/>
          </w:tcPr>
          <w:p w:rsidR="000D1796" w:rsidRDefault="000D1796" w:rsidP="00176481">
            <w:pPr>
              <w:pStyle w:val="undline"/>
              <w:jc w:val="center"/>
              <w:rPr>
                <w:i/>
              </w:rPr>
            </w:pPr>
          </w:p>
        </w:tc>
        <w:tc>
          <w:tcPr>
            <w:tcW w:w="9072"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номер (при отсутствии – номер документа, удостоверяющего личность) либо наименование</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организации, регистрационный номер в Едином государственном регистре юридических</w:t>
            </w:r>
          </w:p>
        </w:tc>
      </w:tr>
      <w:tr w:rsidR="000D1796" w:rsidTr="00176481">
        <w:trPr>
          <w:trHeight w:val="20"/>
        </w:trPr>
        <w:tc>
          <w:tcPr>
            <w:tcW w:w="9923"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142"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923"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0D1796" w:rsidRDefault="000D1796" w:rsidP="00176481">
            <w:pPr>
              <w:pStyle w:val="undline"/>
              <w:jc w:val="center"/>
              <w:rPr>
                <w:i/>
              </w:rPr>
            </w:pPr>
          </w:p>
        </w:tc>
      </w:tr>
    </w:tbl>
    <w:p w:rsidR="000D1796" w:rsidRPr="002C193C" w:rsidRDefault="000D1796" w:rsidP="000D1796">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D1796" w:rsidTr="00176481">
        <w:trPr>
          <w:trHeight w:val="20"/>
        </w:trPr>
        <w:tc>
          <w:tcPr>
            <w:tcW w:w="10065"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(реквизиты документа, подтверждающего полномочия</w:t>
            </w:r>
          </w:p>
        </w:tc>
      </w:tr>
      <w:tr w:rsidR="000D1796" w:rsidTr="00176481">
        <w:trPr>
          <w:trHeight w:val="20"/>
        </w:trPr>
        <w:tc>
          <w:tcPr>
            <w:tcW w:w="9640" w:type="dxa"/>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425"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640" w:type="dxa"/>
            <w:tcBorders>
              <w:top w:val="single" w:sz="4" w:space="0" w:color="auto"/>
              <w:left w:val="nil"/>
              <w:bottom w:val="nil"/>
              <w:right w:val="nil"/>
            </w:tcBorders>
            <w:vAlign w:val="bottom"/>
            <w:hideMark/>
          </w:tcPr>
          <w:p w:rsidR="000D1796" w:rsidRDefault="000D1796" w:rsidP="00176481">
            <w:pPr>
              <w:pStyle w:val="undline"/>
              <w:jc w:val="center"/>
              <w:rPr>
                <w:i/>
              </w:rPr>
            </w:pPr>
            <w:r>
              <w:rPr>
                <w:i/>
              </w:rPr>
              <w:t>законного представителя)</w:t>
            </w:r>
          </w:p>
        </w:tc>
        <w:tc>
          <w:tcPr>
            <w:tcW w:w="425" w:type="dxa"/>
          </w:tcPr>
          <w:p w:rsidR="000D1796" w:rsidRDefault="000D1796" w:rsidP="00176481">
            <w:pPr>
              <w:pStyle w:val="undline"/>
              <w:jc w:val="center"/>
              <w:rPr>
                <w:i/>
              </w:rPr>
            </w:pPr>
          </w:p>
        </w:tc>
      </w:tr>
    </w:tbl>
    <w:p w:rsidR="000D1796" w:rsidRDefault="000D1796" w:rsidP="000D1796">
      <w:pPr>
        <w:pStyle w:val="newncpi"/>
      </w:pPr>
    </w:p>
    <w:p w:rsidR="000D1796" w:rsidRDefault="000D1796" w:rsidP="000D1796">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0D1796" w:rsidRPr="00472C4F" w:rsidRDefault="000D1796" w:rsidP="000D1796">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D1796" w:rsidRPr="00472C4F" w:rsidRDefault="000D1796" w:rsidP="000D1796">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D1796" w:rsidRPr="00472C4F" w:rsidRDefault="000D1796" w:rsidP="000D1796">
      <w:pPr>
        <w:pStyle w:val="newncpi"/>
        <w:ind w:firstLine="0"/>
      </w:pPr>
    </w:p>
    <w:p w:rsidR="000D1796" w:rsidRPr="00472C4F" w:rsidRDefault="000D1796" w:rsidP="000D1796">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D1796" w:rsidTr="00176481">
        <w:tc>
          <w:tcPr>
            <w:tcW w:w="1417"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w:t>
            </w:r>
          </w:p>
        </w:tc>
        <w:tc>
          <w:tcPr>
            <w:tcW w:w="340" w:type="dxa"/>
            <w:hideMark/>
          </w:tcPr>
          <w:p w:rsidR="000D1796" w:rsidRPr="0061040A" w:rsidRDefault="000D1796" w:rsidP="00176481">
            <w:pPr>
              <w:pStyle w:val="newncpi"/>
              <w:ind w:firstLine="0"/>
              <w:jc w:val="center"/>
            </w:pPr>
            <w:r w:rsidRPr="0061040A">
              <w:t>20</w:t>
            </w:r>
          </w:p>
        </w:tc>
        <w:tc>
          <w:tcPr>
            <w:tcW w:w="399"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w:t>
            </w:r>
          </w:p>
        </w:tc>
        <w:tc>
          <w:tcPr>
            <w:tcW w:w="1388" w:type="dxa"/>
            <w:hideMark/>
          </w:tcPr>
          <w:p w:rsidR="000D1796" w:rsidRPr="0061040A" w:rsidRDefault="000D1796" w:rsidP="00176481">
            <w:pPr>
              <w:pStyle w:val="newncpi"/>
              <w:ind w:firstLine="0"/>
              <w:jc w:val="left"/>
            </w:pPr>
            <w:r w:rsidRPr="0061040A">
              <w:t>г.</w:t>
            </w:r>
          </w:p>
        </w:tc>
        <w:tc>
          <w:tcPr>
            <w:tcW w:w="2566"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w:t>
            </w:r>
          </w:p>
        </w:tc>
        <w:tc>
          <w:tcPr>
            <w:tcW w:w="695" w:type="dxa"/>
            <w:vMerge w:val="restart"/>
          </w:tcPr>
          <w:p w:rsidR="000D1796" w:rsidRPr="0061040A" w:rsidRDefault="000D1796" w:rsidP="00176481">
            <w:pPr>
              <w:pStyle w:val="newncpi"/>
              <w:ind w:firstLine="0"/>
              <w:jc w:val="left"/>
            </w:pPr>
          </w:p>
        </w:tc>
        <w:tc>
          <w:tcPr>
            <w:tcW w:w="3260"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___________________</w:t>
            </w:r>
          </w:p>
        </w:tc>
      </w:tr>
      <w:tr w:rsidR="000D1796" w:rsidTr="00176481">
        <w:tc>
          <w:tcPr>
            <w:tcW w:w="2156" w:type="dxa"/>
            <w:gridSpan w:val="3"/>
            <w:hideMark/>
          </w:tcPr>
          <w:p w:rsidR="000D1796" w:rsidRDefault="000D1796" w:rsidP="00176481">
            <w:pPr>
              <w:pStyle w:val="undline"/>
              <w:jc w:val="center"/>
              <w:rPr>
                <w:i/>
              </w:rPr>
            </w:pPr>
            <w:r>
              <w:rPr>
                <w:i/>
              </w:rPr>
              <w:t>(дата)</w:t>
            </w:r>
          </w:p>
        </w:tc>
        <w:tc>
          <w:tcPr>
            <w:tcW w:w="1388" w:type="dxa"/>
          </w:tcPr>
          <w:p w:rsidR="000D1796" w:rsidRDefault="000D1796" w:rsidP="00176481">
            <w:pPr>
              <w:pStyle w:val="undline"/>
              <w:jc w:val="center"/>
              <w:rPr>
                <w:i/>
              </w:rPr>
            </w:pPr>
          </w:p>
        </w:tc>
        <w:tc>
          <w:tcPr>
            <w:tcW w:w="2566" w:type="dxa"/>
            <w:tcBorders>
              <w:top w:val="single" w:sz="4" w:space="0" w:color="auto"/>
              <w:left w:val="nil"/>
              <w:bottom w:val="nil"/>
              <w:right w:val="nil"/>
            </w:tcBorders>
            <w:hideMark/>
          </w:tcPr>
          <w:p w:rsidR="000D1796" w:rsidRDefault="000D1796" w:rsidP="00176481">
            <w:pPr>
              <w:pStyle w:val="undline"/>
              <w:jc w:val="center"/>
              <w:rPr>
                <w:i/>
              </w:rPr>
            </w:pPr>
            <w:r>
              <w:rPr>
                <w:i/>
              </w:rPr>
              <w:t>(подпись)</w:t>
            </w:r>
          </w:p>
        </w:tc>
        <w:tc>
          <w:tcPr>
            <w:tcW w:w="695" w:type="dxa"/>
            <w:vMerge/>
            <w:vAlign w:val="center"/>
            <w:hideMark/>
          </w:tcPr>
          <w:p w:rsidR="000D1796" w:rsidRDefault="000D1796" w:rsidP="00176481"/>
        </w:tc>
        <w:tc>
          <w:tcPr>
            <w:tcW w:w="3260" w:type="dxa"/>
            <w:tcBorders>
              <w:top w:val="single" w:sz="4" w:space="0" w:color="auto"/>
              <w:left w:val="nil"/>
              <w:bottom w:val="nil"/>
              <w:right w:val="nil"/>
            </w:tcBorders>
            <w:hideMark/>
          </w:tcPr>
          <w:p w:rsidR="000D1796" w:rsidRDefault="000D1796" w:rsidP="00176481">
            <w:pPr>
              <w:pStyle w:val="undline"/>
              <w:jc w:val="center"/>
              <w:rPr>
                <w:i/>
              </w:rPr>
            </w:pPr>
            <w:r>
              <w:rPr>
                <w:i/>
              </w:rPr>
              <w:t>(инициалы и фамилия)</w:t>
            </w:r>
          </w:p>
        </w:tc>
      </w:tr>
    </w:tbl>
    <w:p w:rsidR="000D1796" w:rsidRDefault="000D1796" w:rsidP="000D1796">
      <w:pPr>
        <w:pStyle w:val="snoskiline"/>
      </w:pPr>
      <w:r>
        <w:t>______________________________</w:t>
      </w:r>
    </w:p>
    <w:p w:rsidR="000D1796" w:rsidRDefault="000D1796" w:rsidP="000D1796">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D1796" w:rsidRDefault="000D1796" w:rsidP="000D1796">
      <w:pPr>
        <w:pStyle w:val="snoski"/>
        <w:ind w:firstLine="567"/>
      </w:pPr>
      <w:r>
        <w:t>** Заполняется в случае, если согласие дает законный представитель.</w:t>
      </w:r>
    </w:p>
    <w:p w:rsidR="00FB65EC" w:rsidRDefault="000D1796" w:rsidP="000D1796">
      <w:pPr>
        <w:pStyle w:val="snoski"/>
        <w:ind w:firstLine="567"/>
      </w:pPr>
      <w:r>
        <w:t>*** Не заполняется в случае получения согласия в виде электронного документа.</w:t>
      </w:r>
    </w:p>
    <w:p w:rsidR="000D1796" w:rsidRDefault="000D1796" w:rsidP="003D0E43">
      <w:pPr>
        <w:shd w:val="clear" w:color="auto" w:fill="FFFFFF" w:themeFill="background1"/>
        <w:jc w:val="right"/>
        <w:rPr>
          <w:sz w:val="28"/>
          <w:szCs w:val="28"/>
        </w:r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8B0827">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Tms Rmn">
    <w:panose1 w:val="0202060304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0108EF"/>
    <w:multiLevelType w:val="hybridMultilevel"/>
    <w:tmpl w:val="3710CA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7C326078"/>
    <w:multiLevelType w:val="multilevel"/>
    <w:tmpl w:val="246E1622"/>
    <w:lvl w:ilvl="0">
      <w:start w:val="1"/>
      <w:numFmt w:val="decimal"/>
      <w:lvlText w:val="%1."/>
      <w:lvlJc w:val="left"/>
      <w:pPr>
        <w:ind w:left="3478" w:hanging="360"/>
      </w:pPr>
      <w:rPr>
        <w:rFonts w:hint="default"/>
      </w:rPr>
    </w:lvl>
    <w:lvl w:ilvl="1">
      <w:start w:val="1"/>
      <w:numFmt w:val="decimal"/>
      <w:isLgl/>
      <w:lvlText w:val="%1.%2."/>
      <w:lvlJc w:val="left"/>
      <w:pPr>
        <w:ind w:left="3838" w:hanging="720"/>
      </w:pPr>
      <w:rPr>
        <w:rFonts w:hint="default"/>
      </w:rPr>
    </w:lvl>
    <w:lvl w:ilvl="2">
      <w:start w:val="1"/>
      <w:numFmt w:val="decimal"/>
      <w:isLgl/>
      <w:lvlText w:val="%1.%2.%3."/>
      <w:lvlJc w:val="left"/>
      <w:pPr>
        <w:ind w:left="3838" w:hanging="720"/>
      </w:pPr>
      <w:rPr>
        <w:rFonts w:hint="default"/>
      </w:rPr>
    </w:lvl>
    <w:lvl w:ilvl="3">
      <w:start w:val="1"/>
      <w:numFmt w:val="decimal"/>
      <w:isLgl/>
      <w:lvlText w:val="%1.%2.%3.%4."/>
      <w:lvlJc w:val="left"/>
      <w:pPr>
        <w:ind w:left="4198" w:hanging="1080"/>
      </w:pPr>
      <w:rPr>
        <w:rFonts w:hint="default"/>
      </w:rPr>
    </w:lvl>
    <w:lvl w:ilvl="4">
      <w:start w:val="1"/>
      <w:numFmt w:val="decimal"/>
      <w:isLgl/>
      <w:lvlText w:val="%1.%2.%3.%4.%5."/>
      <w:lvlJc w:val="left"/>
      <w:pPr>
        <w:ind w:left="4198" w:hanging="1080"/>
      </w:pPr>
      <w:rPr>
        <w:rFonts w:hint="default"/>
      </w:rPr>
    </w:lvl>
    <w:lvl w:ilvl="5">
      <w:start w:val="1"/>
      <w:numFmt w:val="decimal"/>
      <w:isLgl/>
      <w:lvlText w:val="%1.%2.%3.%4.%5.%6."/>
      <w:lvlJc w:val="left"/>
      <w:pPr>
        <w:ind w:left="4558" w:hanging="1440"/>
      </w:pPr>
      <w:rPr>
        <w:rFonts w:hint="default"/>
      </w:rPr>
    </w:lvl>
    <w:lvl w:ilvl="6">
      <w:start w:val="1"/>
      <w:numFmt w:val="decimal"/>
      <w:isLgl/>
      <w:lvlText w:val="%1.%2.%3.%4.%5.%6.%7."/>
      <w:lvlJc w:val="left"/>
      <w:pPr>
        <w:ind w:left="4918" w:hanging="1800"/>
      </w:pPr>
      <w:rPr>
        <w:rFonts w:hint="default"/>
      </w:rPr>
    </w:lvl>
    <w:lvl w:ilvl="7">
      <w:start w:val="1"/>
      <w:numFmt w:val="decimal"/>
      <w:isLgl/>
      <w:lvlText w:val="%1.%2.%3.%4.%5.%6.%7.%8."/>
      <w:lvlJc w:val="left"/>
      <w:pPr>
        <w:ind w:left="4918" w:hanging="1800"/>
      </w:pPr>
      <w:rPr>
        <w:rFonts w:hint="default"/>
      </w:rPr>
    </w:lvl>
    <w:lvl w:ilvl="8">
      <w:start w:val="1"/>
      <w:numFmt w:val="decimal"/>
      <w:isLgl/>
      <w:lvlText w:val="%1.%2.%3.%4.%5.%6.%7.%8.%9."/>
      <w:lvlJc w:val="left"/>
      <w:pPr>
        <w:ind w:left="5278" w:hanging="2160"/>
      </w:pPr>
      <w:rPr>
        <w:rFonts w:hint="default"/>
      </w:rPr>
    </w:lvl>
  </w:abstractNum>
  <w:num w:numId="1">
    <w:abstractNumId w:val="11"/>
  </w:num>
  <w:num w:numId="2">
    <w:abstractNumId w:val="23"/>
  </w:num>
  <w:num w:numId="3">
    <w:abstractNumId w:val="27"/>
  </w:num>
  <w:num w:numId="4">
    <w:abstractNumId w:val="4"/>
  </w:num>
  <w:num w:numId="5">
    <w:abstractNumId w:val="19"/>
  </w:num>
  <w:num w:numId="6">
    <w:abstractNumId w:val="9"/>
  </w:num>
  <w:num w:numId="7">
    <w:abstractNumId w:val="26"/>
  </w:num>
  <w:num w:numId="8">
    <w:abstractNumId w:val="10"/>
  </w:num>
  <w:num w:numId="9">
    <w:abstractNumId w:val="0"/>
  </w:num>
  <w:num w:numId="10">
    <w:abstractNumId w:val="15"/>
  </w:num>
  <w:num w:numId="11">
    <w:abstractNumId w:val="18"/>
  </w:num>
  <w:num w:numId="12">
    <w:abstractNumId w:val="20"/>
  </w:num>
  <w:num w:numId="13">
    <w:abstractNumId w:val="3"/>
  </w:num>
  <w:num w:numId="14">
    <w:abstractNumId w:val="14"/>
  </w:num>
  <w:num w:numId="15">
    <w:abstractNumId w:val="1"/>
  </w:num>
  <w:num w:numId="16">
    <w:abstractNumId w:val="17"/>
  </w:num>
  <w:num w:numId="17">
    <w:abstractNumId w:val="28"/>
  </w:num>
  <w:num w:numId="18">
    <w:abstractNumId w:val="7"/>
  </w:num>
  <w:num w:numId="19">
    <w:abstractNumId w:val="5"/>
  </w:num>
  <w:num w:numId="20">
    <w:abstractNumId w:val="13"/>
  </w:num>
  <w:num w:numId="21">
    <w:abstractNumId w:val="25"/>
  </w:num>
  <w:num w:numId="22">
    <w:abstractNumId w:val="2"/>
  </w:num>
  <w:num w:numId="23">
    <w:abstractNumId w:val="21"/>
  </w:num>
  <w:num w:numId="24">
    <w:abstractNumId w:val="8"/>
  </w:num>
  <w:num w:numId="25">
    <w:abstractNumId w:val="6"/>
  </w:num>
  <w:num w:numId="26">
    <w:abstractNumId w:val="22"/>
  </w:num>
  <w:num w:numId="27">
    <w:abstractNumId w:val="12"/>
  </w:num>
  <w:num w:numId="28">
    <w:abstractNumId w:val="2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3D4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07D0A"/>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4A4B"/>
    <w:rsid w:val="002E3236"/>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27458"/>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C2698"/>
    <w:rsid w:val="004D6BBD"/>
    <w:rsid w:val="004E0942"/>
    <w:rsid w:val="004E0F4C"/>
    <w:rsid w:val="004F07FF"/>
    <w:rsid w:val="005001FB"/>
    <w:rsid w:val="00505017"/>
    <w:rsid w:val="00510772"/>
    <w:rsid w:val="00520DB5"/>
    <w:rsid w:val="005420DF"/>
    <w:rsid w:val="0054274C"/>
    <w:rsid w:val="00545E85"/>
    <w:rsid w:val="00560696"/>
    <w:rsid w:val="005633B0"/>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7F2BB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B0827"/>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27E3"/>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6967"/>
    <w:rsid w:val="00CF7E74"/>
    <w:rsid w:val="00D00378"/>
    <w:rsid w:val="00D004AD"/>
    <w:rsid w:val="00D00745"/>
    <w:rsid w:val="00D01C70"/>
    <w:rsid w:val="00D03BC8"/>
    <w:rsid w:val="00D13F90"/>
    <w:rsid w:val="00D17D4B"/>
    <w:rsid w:val="00D268D8"/>
    <w:rsid w:val="00D40E90"/>
    <w:rsid w:val="00D46422"/>
    <w:rsid w:val="00D60455"/>
    <w:rsid w:val="00D64C00"/>
    <w:rsid w:val="00D73902"/>
    <w:rsid w:val="00D7583F"/>
    <w:rsid w:val="00D77B14"/>
    <w:rsid w:val="00D87B0F"/>
    <w:rsid w:val="00D947E0"/>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26C4F"/>
    <w:rsid w:val="00E30B01"/>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0DB6"/>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D370"/>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07496">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B8q_dsc7pXXRVjgGYP2yNsstfxlwVvTp/view?usp=drive_link"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10</Pages>
  <Words>2915</Words>
  <Characters>16618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22</cp:revision>
  <cp:lastPrinted>2021-10-19T09:55:00Z</cp:lastPrinted>
  <dcterms:created xsi:type="dcterms:W3CDTF">2025-03-26T08:06:00Z</dcterms:created>
  <dcterms:modified xsi:type="dcterms:W3CDTF">2025-04-21T12:50:00Z</dcterms:modified>
</cp:coreProperties>
</file>