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C146C2" w:rsidRDefault="00AE3CCD" w:rsidP="00C146C2">
      <w:pPr>
        <w:spacing w:after="200" w:line="276" w:lineRule="auto"/>
        <w:ind w:right="323"/>
        <w:jc w:val="center"/>
        <w:rPr>
          <w:sz w:val="26"/>
          <w:szCs w:val="26"/>
        </w:rPr>
      </w:pPr>
      <w:r w:rsidRPr="003008AE">
        <w:rPr>
          <w:sz w:val="26"/>
          <w:szCs w:val="26"/>
        </w:rPr>
        <w:t>«</w:t>
      </w:r>
      <w:r w:rsidR="003008AE" w:rsidRPr="003008AE">
        <w:rPr>
          <w:sz w:val="26"/>
          <w:szCs w:val="26"/>
        </w:rPr>
        <w:t xml:space="preserve">Услуги </w:t>
      </w:r>
      <w:r w:rsidR="00C146C2" w:rsidRPr="00C146C2">
        <w:rPr>
          <w:sz w:val="26"/>
          <w:szCs w:val="26"/>
        </w:rPr>
        <w:t>по размещению рекла</w:t>
      </w:r>
      <w:r w:rsidR="00C146C2">
        <w:rPr>
          <w:sz w:val="26"/>
          <w:szCs w:val="26"/>
        </w:rPr>
        <w:t>мных материалов в сети Интернет</w:t>
      </w:r>
      <w:r w:rsidR="00681177">
        <w:rPr>
          <w:sz w:val="26"/>
          <w:szCs w:val="26"/>
        </w:rPr>
        <w:t xml:space="preserve"> – Повторная закупка</w:t>
      </w:r>
      <w:r w:rsidR="00C146C2">
        <w:rPr>
          <w:sz w:val="26"/>
          <w:szCs w:val="26"/>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C146C2" w:rsidP="003008AE">
            <w:pPr>
              <w:shd w:val="clear" w:color="auto" w:fill="FFFFFF" w:themeFill="background1"/>
              <w:jc w:val="both"/>
              <w:rPr>
                <w:rFonts w:eastAsia="A"/>
                <w:sz w:val="28"/>
                <w:szCs w:val="28"/>
              </w:rPr>
            </w:pPr>
            <w:r w:rsidRPr="003008AE">
              <w:rPr>
                <w:sz w:val="26"/>
                <w:szCs w:val="26"/>
              </w:rPr>
              <w:t xml:space="preserve">Услуги </w:t>
            </w:r>
            <w:r w:rsidRPr="00C146C2">
              <w:rPr>
                <w:sz w:val="26"/>
                <w:szCs w:val="26"/>
              </w:rPr>
              <w:t>по размещению рекла</w:t>
            </w:r>
            <w:r>
              <w:rPr>
                <w:sz w:val="26"/>
                <w:szCs w:val="26"/>
              </w:rPr>
              <w:t>мных материалов в сети Интернет</w:t>
            </w:r>
            <w:r w:rsidR="00681177">
              <w:rPr>
                <w:sz w:val="26"/>
                <w:szCs w:val="26"/>
              </w:rPr>
              <w:t xml:space="preserve"> – Повторная закупка</w:t>
            </w:r>
            <w:r w:rsidR="003008AE">
              <w:rPr>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2C24D2">
              <w:rPr>
                <w:sz w:val="26"/>
                <w:szCs w:val="26"/>
              </w:rPr>
              <w:t>84</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204F3" w:rsidRPr="00DD22B7" w:rsidTr="00111EF8">
        <w:tc>
          <w:tcPr>
            <w:tcW w:w="3119" w:type="dxa"/>
            <w:shd w:val="clear" w:color="auto" w:fill="auto"/>
          </w:tcPr>
          <w:p w:rsidR="00F204F3" w:rsidRPr="00A85458" w:rsidRDefault="00F204F3" w:rsidP="00F63F66">
            <w:pPr>
              <w:shd w:val="clear" w:color="auto" w:fill="FFFFFF" w:themeFill="background1"/>
              <w:rPr>
                <w:rFonts w:eastAsia="A"/>
                <w:sz w:val="26"/>
                <w:szCs w:val="26"/>
              </w:rPr>
            </w:pPr>
            <w:r>
              <w:rPr>
                <w:rFonts w:eastAsia="A"/>
                <w:sz w:val="26"/>
                <w:szCs w:val="26"/>
              </w:rPr>
              <w:t>Иные условия к ориентировочной стоимости предмета закупки:</w:t>
            </w:r>
          </w:p>
        </w:tc>
        <w:tc>
          <w:tcPr>
            <w:tcW w:w="7088" w:type="dxa"/>
            <w:shd w:val="clear" w:color="auto" w:fill="auto"/>
          </w:tcPr>
          <w:p w:rsidR="00F204F3" w:rsidRPr="00A85458" w:rsidRDefault="00F204F3" w:rsidP="00F204F3">
            <w:pPr>
              <w:shd w:val="clear" w:color="auto" w:fill="FFFFFF" w:themeFill="background1"/>
              <w:jc w:val="both"/>
              <w:rPr>
                <w:sz w:val="26"/>
                <w:szCs w:val="26"/>
              </w:rPr>
            </w:pPr>
            <w:r w:rsidRPr="00F204F3">
              <w:rPr>
                <w:rFonts w:eastAsia="A"/>
                <w:sz w:val="26"/>
                <w:szCs w:val="26"/>
              </w:rPr>
              <w:t>Участник по согласованию с Заказчиком для выполнения задач может привлекать подрядны</w:t>
            </w:r>
            <w:r>
              <w:rPr>
                <w:rFonts w:eastAsia="A"/>
                <w:sz w:val="26"/>
                <w:szCs w:val="26"/>
              </w:rPr>
              <w:t xml:space="preserve">е организации (сотрудников) на </w:t>
            </w:r>
            <w:r>
              <w:rPr>
                <w:sz w:val="28"/>
                <w:szCs w:val="28"/>
              </w:rPr>
              <w:t>аутсорсинге</w:t>
            </w:r>
            <w:r w:rsidRPr="00F204F3">
              <w:rPr>
                <w:rFonts w:eastAsia="A"/>
                <w:sz w:val="26"/>
                <w:szCs w:val="26"/>
              </w:rPr>
              <w:t>, при этом стоимость услуг не должна увеличиваться</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0D6E97">
              <w:rPr>
                <w:rFonts w:eastAsia="A"/>
                <w:sz w:val="26"/>
                <w:szCs w:val="26"/>
              </w:rPr>
              <w:t xml:space="preserve"> </w:t>
            </w:r>
            <w:r w:rsidRPr="00722F60">
              <w:rPr>
                <w:rFonts w:eastAsia="A"/>
                <w:sz w:val="26"/>
                <w:szCs w:val="26"/>
              </w:rPr>
              <w:t xml:space="preserve">– </w:t>
            </w:r>
            <w:r w:rsidRPr="001B20BE">
              <w:rPr>
                <w:rFonts w:eastAsia="A"/>
                <w:sz w:val="26"/>
                <w:szCs w:val="26"/>
              </w:rPr>
              <w:t>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0D1796" w:rsidRPr="000D1796" w:rsidRDefault="000D1796" w:rsidP="000D1796">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w:t>
            </w:r>
            <w:r w:rsidRPr="000D1796">
              <w:rPr>
                <w:rFonts w:eastAsia="A"/>
                <w:sz w:val="26"/>
                <w:szCs w:val="26"/>
              </w:rPr>
              <w:lastRenderedPageBreak/>
              <w:t xml:space="preserve">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0D6E97">
            <w:pPr>
              <w:shd w:val="clear" w:color="auto" w:fill="FFFFFF" w:themeFill="background1"/>
              <w:jc w:val="both"/>
              <w:rPr>
                <w:rFonts w:eastAsia="A"/>
                <w:sz w:val="26"/>
                <w:szCs w:val="26"/>
              </w:rPr>
            </w:pPr>
            <w:r w:rsidRPr="000D1796">
              <w:rPr>
                <w:rFonts w:eastAsia="A"/>
                <w:sz w:val="26"/>
                <w:szCs w:val="26"/>
              </w:rPr>
              <w:t xml:space="preserve">- юридическое </w:t>
            </w:r>
            <w:r w:rsidR="000D6E97">
              <w:rPr>
                <w:rFonts w:eastAsia="A"/>
                <w:sz w:val="26"/>
                <w:szCs w:val="26"/>
              </w:rPr>
              <w:t>лицо, представившее</w:t>
            </w:r>
            <w:r w:rsidRPr="000D1796">
              <w:rPr>
                <w:rFonts w:eastAsia="A"/>
                <w:sz w:val="26"/>
                <w:szCs w:val="26"/>
              </w:rPr>
              <w:t xml:space="preserve">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5A7EB3" w:rsidP="005A7EB3">
            <w:pPr>
              <w:shd w:val="clear" w:color="auto" w:fill="FFFFFF" w:themeFill="background1"/>
              <w:jc w:val="both"/>
              <w:rPr>
                <w:rFonts w:eastAsia="A"/>
                <w:sz w:val="26"/>
                <w:szCs w:val="26"/>
              </w:rPr>
            </w:pPr>
            <w:r>
              <w:rPr>
                <w:rFonts w:eastAsia="A"/>
                <w:sz w:val="26"/>
                <w:szCs w:val="26"/>
              </w:rPr>
              <w:t xml:space="preserve">В </w:t>
            </w:r>
            <w:r w:rsidRPr="005A7EB3">
              <w:rPr>
                <w:rFonts w:eastAsia="A"/>
                <w:sz w:val="26"/>
                <w:szCs w:val="26"/>
              </w:rPr>
              <w:t>течение 4 (</w:t>
            </w:r>
            <w:r>
              <w:rPr>
                <w:rFonts w:eastAsia="A"/>
                <w:sz w:val="26"/>
                <w:szCs w:val="26"/>
              </w:rPr>
              <w:t>четырех</w:t>
            </w:r>
            <w:r w:rsidRPr="005A7EB3">
              <w:rPr>
                <w:rFonts w:eastAsia="A"/>
                <w:sz w:val="26"/>
                <w:szCs w:val="26"/>
              </w:rPr>
              <w:t>) месяцев с даты подписания договора, ежеквартальное предоставление услуги</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933515" w:rsidRDefault="00933515" w:rsidP="00933515">
            <w:pPr>
              <w:pStyle w:val="ab"/>
              <w:numPr>
                <w:ilvl w:val="0"/>
                <w:numId w:val="34"/>
              </w:numPr>
              <w:jc w:val="both"/>
              <w:rPr>
                <w:b/>
                <w:sz w:val="28"/>
                <w:szCs w:val="28"/>
              </w:rPr>
            </w:pPr>
            <w:r w:rsidRPr="00933515">
              <w:rPr>
                <w:b/>
                <w:sz w:val="28"/>
                <w:szCs w:val="28"/>
              </w:rPr>
              <w:t xml:space="preserve">Опыт работы участника в сфере размещения </w:t>
            </w:r>
            <w:r w:rsidR="005A7EB3" w:rsidRPr="00933515">
              <w:rPr>
                <w:b/>
                <w:sz w:val="28"/>
                <w:szCs w:val="28"/>
              </w:rPr>
              <w:t>рекламных</w:t>
            </w:r>
            <w:r w:rsidRPr="00933515">
              <w:rPr>
                <w:b/>
                <w:sz w:val="28"/>
                <w:szCs w:val="28"/>
              </w:rPr>
              <w:t xml:space="preserve"> материалов должен составлять не менее пяти лет</w:t>
            </w:r>
            <w:r>
              <w:rPr>
                <w:b/>
                <w:sz w:val="28"/>
                <w:szCs w:val="28"/>
              </w:rPr>
              <w:t>.</w:t>
            </w:r>
          </w:p>
          <w:p w:rsidR="008C191C" w:rsidRPr="00933515" w:rsidRDefault="008C191C" w:rsidP="00933515">
            <w:pPr>
              <w:ind w:left="360"/>
              <w:jc w:val="both"/>
              <w:rPr>
                <w:b/>
                <w:sz w:val="28"/>
                <w:szCs w:val="28"/>
              </w:rPr>
            </w:pPr>
          </w:p>
          <w:p w:rsidR="001B20BE" w:rsidRPr="008C191C" w:rsidRDefault="002D559D" w:rsidP="002D559D">
            <w:pPr>
              <w:jc w:val="both"/>
              <w:rPr>
                <w:b/>
                <w:sz w:val="26"/>
                <w:szCs w:val="26"/>
              </w:rPr>
            </w:pPr>
            <w:r w:rsidRPr="008C191C">
              <w:rPr>
                <w:b/>
                <w:sz w:val="26"/>
                <w:szCs w:val="26"/>
              </w:rPr>
              <w:t>Пункт подтверждается</w:t>
            </w:r>
            <w:r w:rsidR="001B20BE" w:rsidRPr="008C191C">
              <w:rPr>
                <w:b/>
                <w:sz w:val="26"/>
                <w:szCs w:val="26"/>
              </w:rPr>
              <w:t>:</w:t>
            </w:r>
          </w:p>
          <w:p w:rsidR="00933515" w:rsidRPr="00C462C6" w:rsidRDefault="008C191C" w:rsidP="00933515">
            <w:pPr>
              <w:jc w:val="both"/>
              <w:rPr>
                <w:rFonts w:eastAsia="A"/>
                <w:b/>
                <w:sz w:val="26"/>
                <w:szCs w:val="26"/>
              </w:rPr>
            </w:pPr>
            <w:r w:rsidRPr="008C191C">
              <w:rPr>
                <w:b/>
                <w:sz w:val="26"/>
                <w:szCs w:val="26"/>
              </w:rPr>
              <w:t>З</w:t>
            </w:r>
            <w:r w:rsidR="001B20BE" w:rsidRPr="008C191C">
              <w:rPr>
                <w:b/>
                <w:sz w:val="26"/>
                <w:szCs w:val="26"/>
              </w:rPr>
              <w:t xml:space="preserve">аявлением Участника с подтверждением </w:t>
            </w:r>
            <w:r w:rsidR="00F204F3">
              <w:rPr>
                <w:b/>
                <w:sz w:val="26"/>
                <w:szCs w:val="26"/>
              </w:rPr>
              <w:t xml:space="preserve">опыта </w:t>
            </w:r>
            <w:r w:rsidR="001B20BE" w:rsidRPr="008C191C">
              <w:rPr>
                <w:b/>
                <w:sz w:val="26"/>
                <w:szCs w:val="26"/>
              </w:rPr>
              <w:t xml:space="preserve">работы компании по предмету закупки </w:t>
            </w:r>
            <w:r w:rsidR="00933515">
              <w:rPr>
                <w:b/>
                <w:sz w:val="26"/>
                <w:szCs w:val="26"/>
              </w:rPr>
              <w:t>не менее 5 лет.</w:t>
            </w:r>
          </w:p>
          <w:p w:rsidR="001B20BE" w:rsidRPr="00C462C6" w:rsidRDefault="001B20BE" w:rsidP="008C191C">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722F60" w:rsidP="00722F60">
            <w:pPr>
              <w:shd w:val="clear" w:color="auto" w:fill="FFFFFF" w:themeFill="background1"/>
              <w:jc w:val="both"/>
              <w:rPr>
                <w:sz w:val="26"/>
                <w:szCs w:val="26"/>
              </w:rPr>
            </w:pPr>
            <w:r w:rsidRPr="00A230CA">
              <w:rPr>
                <w:b/>
                <w:sz w:val="26"/>
                <w:szCs w:val="26"/>
              </w:rPr>
              <w:t>Победителем признается участник, предложивший на</w:t>
            </w:r>
            <w:r w:rsidR="00A230CA" w:rsidRPr="00A230CA">
              <w:rPr>
                <w:b/>
                <w:sz w:val="26"/>
                <w:szCs w:val="26"/>
              </w:rPr>
              <w:t xml:space="preserve">ибольший </w:t>
            </w:r>
            <w:r w:rsidR="005A7EB3">
              <w:rPr>
                <w:b/>
                <w:sz w:val="26"/>
                <w:szCs w:val="26"/>
              </w:rPr>
              <w:t>итоговый размер</w:t>
            </w:r>
            <w:r w:rsidR="00A230CA" w:rsidRPr="00A230CA">
              <w:rPr>
                <w:b/>
                <w:sz w:val="26"/>
                <w:szCs w:val="26"/>
              </w:rPr>
              <w:t xml:space="preserve"> скидки</w:t>
            </w:r>
            <w:r w:rsidRPr="00A230CA">
              <w:rPr>
                <w:b/>
                <w:sz w:val="26"/>
                <w:szCs w:val="26"/>
              </w:rPr>
              <w:t xml:space="preserve"> </w:t>
            </w:r>
            <w:r w:rsidR="00A230CA" w:rsidRPr="00A230CA">
              <w:rPr>
                <w:b/>
                <w:sz w:val="26"/>
                <w:szCs w:val="26"/>
              </w:rPr>
              <w:t>к стандартным тарифам и наценкам ООО «</w:t>
            </w:r>
            <w:proofErr w:type="spellStart"/>
            <w:r w:rsidR="00A230CA" w:rsidRPr="00A230CA">
              <w:rPr>
                <w:b/>
                <w:sz w:val="26"/>
                <w:szCs w:val="26"/>
              </w:rPr>
              <w:t>Ди</w:t>
            </w:r>
            <w:proofErr w:type="spellEnd"/>
            <w:r w:rsidR="00A230CA" w:rsidRPr="00A230CA">
              <w:rPr>
                <w:b/>
                <w:sz w:val="26"/>
                <w:szCs w:val="26"/>
              </w:rPr>
              <w:t xml:space="preserve"> </w:t>
            </w:r>
            <w:proofErr w:type="spellStart"/>
            <w:r w:rsidR="00A230CA" w:rsidRPr="00A230CA">
              <w:rPr>
                <w:b/>
                <w:sz w:val="26"/>
                <w:szCs w:val="26"/>
              </w:rPr>
              <w:t>Сейл</w:t>
            </w:r>
            <w:proofErr w:type="spellEnd"/>
            <w:r w:rsidR="00A230CA" w:rsidRPr="00A230CA">
              <w:rPr>
                <w:b/>
                <w:sz w:val="26"/>
                <w:szCs w:val="26"/>
              </w:rPr>
              <w:t xml:space="preserve"> Ком» при бюджете</w:t>
            </w:r>
            <w:r w:rsidR="005A7EB3">
              <w:rPr>
                <w:b/>
                <w:sz w:val="26"/>
                <w:szCs w:val="26"/>
              </w:rPr>
              <w:t xml:space="preserve">                </w:t>
            </w:r>
            <w:r w:rsidR="00A230CA" w:rsidRPr="00A230CA">
              <w:rPr>
                <w:b/>
                <w:sz w:val="26"/>
                <w:szCs w:val="26"/>
              </w:rPr>
              <w:t xml:space="preserve"> 84 000 BYN</w:t>
            </w:r>
            <w:r w:rsidR="00D438F3">
              <w:rPr>
                <w:sz w:val="26"/>
                <w:szCs w:val="26"/>
              </w:rPr>
              <w:t>, на основании Приложения</w:t>
            </w:r>
            <w:r w:rsidRPr="00A85458">
              <w:rPr>
                <w:sz w:val="26"/>
                <w:szCs w:val="26"/>
              </w:rPr>
              <w:t xml:space="preserve"> №1 к Приглашению, при условии его соответствия квалификационным и дополнительным требованиям Заказчика.</w:t>
            </w:r>
          </w:p>
          <w:p w:rsidR="00D438F3" w:rsidRDefault="00D438F3" w:rsidP="00722F60">
            <w:pPr>
              <w:shd w:val="clear" w:color="auto" w:fill="FFFFFF" w:themeFill="background1"/>
              <w:jc w:val="both"/>
              <w:rPr>
                <w:sz w:val="26"/>
                <w:szCs w:val="26"/>
              </w:rPr>
            </w:pPr>
          </w:p>
          <w:p w:rsidR="00D438F3" w:rsidRPr="00D438F3" w:rsidRDefault="00D438F3" w:rsidP="00722F60">
            <w:pPr>
              <w:shd w:val="clear" w:color="auto" w:fill="FFFFFF" w:themeFill="background1"/>
              <w:jc w:val="both"/>
              <w:rPr>
                <w:b/>
                <w:sz w:val="26"/>
                <w:szCs w:val="26"/>
              </w:rPr>
            </w:pPr>
            <w:r w:rsidRPr="00D438F3">
              <w:rPr>
                <w:b/>
                <w:sz w:val="26"/>
                <w:szCs w:val="26"/>
              </w:rPr>
              <w:t>Расчет предоставляется, согласно Приложению №2 к Приглашению.</w:t>
            </w:r>
          </w:p>
          <w:p w:rsidR="0062353D" w:rsidRDefault="0062353D"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462C6" w:rsidRDefault="00C462C6" w:rsidP="00722F60">
            <w:pPr>
              <w:shd w:val="clear" w:color="auto" w:fill="FFFFFF" w:themeFill="background1"/>
              <w:jc w:val="both"/>
              <w:rPr>
                <w:sz w:val="26"/>
                <w:szCs w:val="26"/>
              </w:rPr>
            </w:pPr>
            <w:r w:rsidRPr="00C462C6">
              <w:rPr>
                <w:sz w:val="26"/>
                <w:szCs w:val="26"/>
              </w:rPr>
              <w:t>- опыт работы компании на рынке (наилучшее условие – наибольший срок).</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B731B4" w:rsidP="00B731B4">
            <w:pPr>
              <w:pStyle w:val="ab"/>
              <w:numPr>
                <w:ilvl w:val="0"/>
                <w:numId w:val="5"/>
              </w:numPr>
              <w:autoSpaceDE w:val="0"/>
              <w:autoSpaceDN w:val="0"/>
              <w:adjustRightInd w:val="0"/>
              <w:jc w:val="both"/>
              <w:rPr>
                <w:rFonts w:eastAsia="A"/>
                <w:sz w:val="26"/>
                <w:szCs w:val="26"/>
              </w:rPr>
            </w:pPr>
            <w:r w:rsidRPr="00B731B4">
              <w:rPr>
                <w:rFonts w:eastAsia="A"/>
                <w:sz w:val="26"/>
                <w:szCs w:val="26"/>
              </w:rPr>
              <w:t>итоговый размер скидки к стандартным тарифам и наценкам ООО «</w:t>
            </w:r>
            <w:proofErr w:type="spellStart"/>
            <w:r w:rsidRPr="00B731B4">
              <w:rPr>
                <w:rFonts w:eastAsia="A"/>
                <w:sz w:val="26"/>
                <w:szCs w:val="26"/>
              </w:rPr>
              <w:t>Ди</w:t>
            </w:r>
            <w:proofErr w:type="spellEnd"/>
            <w:r w:rsidRPr="00B731B4">
              <w:rPr>
                <w:rFonts w:eastAsia="A"/>
                <w:sz w:val="26"/>
                <w:szCs w:val="26"/>
              </w:rPr>
              <w:t xml:space="preserve"> </w:t>
            </w:r>
            <w:proofErr w:type="spellStart"/>
            <w:r w:rsidRPr="00B731B4">
              <w:rPr>
                <w:rFonts w:eastAsia="A"/>
                <w:sz w:val="26"/>
                <w:szCs w:val="26"/>
              </w:rPr>
              <w:t>Сейл</w:t>
            </w:r>
            <w:proofErr w:type="spellEnd"/>
            <w:r w:rsidRPr="00B731B4">
              <w:rPr>
                <w:rFonts w:eastAsia="A"/>
                <w:sz w:val="26"/>
                <w:szCs w:val="26"/>
              </w:rPr>
              <w:t xml:space="preserve"> Ком» при бюджете 84 000 BYN</w:t>
            </w:r>
            <w:r>
              <w:rPr>
                <w:rFonts w:eastAsia="A"/>
                <w:sz w:val="26"/>
                <w:szCs w:val="26"/>
              </w:rPr>
              <w:t xml:space="preserve"> </w:t>
            </w:r>
            <w:r w:rsidR="00722F60" w:rsidRPr="00D438F3">
              <w:rPr>
                <w:rFonts w:eastAsia="A"/>
                <w:b/>
                <w:sz w:val="26"/>
                <w:szCs w:val="26"/>
              </w:rPr>
              <w:t>(Приложение №2 к Приглашению);</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F204F3" w:rsidP="00B731B4">
            <w:pPr>
              <w:shd w:val="clear" w:color="auto" w:fill="FFFFFF" w:themeFill="background1"/>
              <w:autoSpaceDE w:val="0"/>
              <w:autoSpaceDN w:val="0"/>
              <w:adjustRightInd w:val="0"/>
              <w:jc w:val="both"/>
              <w:rPr>
                <w:rFonts w:eastAsia="A"/>
                <w:sz w:val="26"/>
                <w:szCs w:val="26"/>
              </w:rPr>
            </w:pPr>
            <w:r w:rsidRPr="00F204F3">
              <w:rPr>
                <w:rFonts w:eastAsia="A"/>
                <w:sz w:val="26"/>
                <w:szCs w:val="26"/>
              </w:rPr>
              <w:t xml:space="preserve">Ежемесячная оплата по факту оказания  услуг, в месяце, последующем оказанию услуг </w:t>
            </w:r>
            <w:r w:rsidR="00C462C6" w:rsidRPr="00F204F3">
              <w:rPr>
                <w:rFonts w:eastAsia="A"/>
                <w:sz w:val="26"/>
                <w:szCs w:val="26"/>
              </w:rPr>
              <w:t xml:space="preserve">в течение </w:t>
            </w:r>
            <w:r w:rsidRPr="00F204F3">
              <w:rPr>
                <w:rFonts w:eastAsia="A"/>
                <w:sz w:val="26"/>
                <w:szCs w:val="26"/>
              </w:rPr>
              <w:t>10</w:t>
            </w:r>
            <w:r w:rsidR="00C462C6" w:rsidRPr="00F204F3">
              <w:rPr>
                <w:rFonts w:eastAsia="A"/>
                <w:sz w:val="26"/>
                <w:szCs w:val="26"/>
              </w:rPr>
              <w:t xml:space="preserve"> рабочих </w:t>
            </w:r>
            <w:r w:rsidR="00B731B4">
              <w:rPr>
                <w:rFonts w:eastAsia="A"/>
                <w:sz w:val="26"/>
                <w:szCs w:val="26"/>
              </w:rPr>
              <w:t>дней с момента подписания Акта оказанных</w:t>
            </w:r>
            <w:r w:rsidR="00C462C6" w:rsidRPr="00F204F3">
              <w:rPr>
                <w:rFonts w:eastAsia="A"/>
                <w:sz w:val="26"/>
                <w:szCs w:val="26"/>
              </w:rPr>
              <w:t xml:space="preserve"> </w:t>
            </w:r>
            <w:r w:rsidR="00B731B4">
              <w:rPr>
                <w:rFonts w:eastAsia="A"/>
                <w:sz w:val="26"/>
                <w:szCs w:val="26"/>
              </w:rPr>
              <w:t>услуг</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B731B4" w:rsidRPr="00BD3BCA" w:rsidRDefault="00B731B4" w:rsidP="00B731B4">
            <w:pPr>
              <w:jc w:val="both"/>
              <w:rPr>
                <w:sz w:val="26"/>
                <w:szCs w:val="26"/>
              </w:rPr>
            </w:pPr>
            <w:r>
              <w:rPr>
                <w:sz w:val="26"/>
                <w:szCs w:val="26"/>
              </w:rPr>
              <w:t>Э</w:t>
            </w:r>
            <w:r w:rsidRPr="00BD3BCA">
              <w:rPr>
                <w:sz w:val="26"/>
                <w:szCs w:val="26"/>
              </w:rPr>
              <w:t>лектронный адрес:</w:t>
            </w:r>
          </w:p>
          <w:p w:rsidR="00722F60" w:rsidRPr="002B348E" w:rsidRDefault="00681177" w:rsidP="00B731B4">
            <w:pPr>
              <w:jc w:val="both"/>
              <w:rPr>
                <w:sz w:val="26"/>
                <w:szCs w:val="26"/>
              </w:rPr>
            </w:pPr>
            <w:hyperlink r:id="rId7" w:history="1">
              <w:r w:rsidR="00B731B4" w:rsidRPr="00DD71C6">
                <w:rPr>
                  <w:rStyle w:val="aa"/>
                  <w:sz w:val="26"/>
                  <w:szCs w:val="26"/>
                  <w:lang w:val="en-US"/>
                </w:rPr>
                <w:t>Tenders</w:t>
              </w:r>
              <w:r w:rsidR="00B731B4" w:rsidRPr="00DD71C6">
                <w:rPr>
                  <w:rStyle w:val="aa"/>
                  <w:sz w:val="26"/>
                  <w:szCs w:val="26"/>
                </w:rPr>
                <w:t>@sber-bank.by</w:t>
              </w:r>
            </w:hyperlink>
            <w:r w:rsidR="00B731B4" w:rsidRPr="00BD3BCA">
              <w:rPr>
                <w:sz w:val="26"/>
                <w:szCs w:val="26"/>
              </w:rPr>
              <w:t xml:space="preserve"> с пометкой коммерческое предложение к участию в процедуре закупки. Предмет закупки: «</w:t>
            </w:r>
            <w:r w:rsidR="00B731B4" w:rsidRPr="003008AE">
              <w:rPr>
                <w:sz w:val="26"/>
                <w:szCs w:val="26"/>
              </w:rPr>
              <w:t xml:space="preserve">Услуги </w:t>
            </w:r>
            <w:r w:rsidR="00B731B4" w:rsidRPr="00C146C2">
              <w:rPr>
                <w:sz w:val="26"/>
                <w:szCs w:val="26"/>
              </w:rPr>
              <w:t>по размещению рекла</w:t>
            </w:r>
            <w:r w:rsidR="00B731B4">
              <w:rPr>
                <w:sz w:val="26"/>
                <w:szCs w:val="26"/>
              </w:rPr>
              <w:t>мных материалов в сети Интернет</w:t>
            </w:r>
            <w:r>
              <w:rPr>
                <w:sz w:val="26"/>
                <w:szCs w:val="26"/>
              </w:rPr>
              <w:t xml:space="preserve"> – Повторная закупка</w:t>
            </w:r>
            <w:bookmarkStart w:id="0" w:name="_GoBack"/>
            <w:bookmarkEnd w:id="0"/>
            <w:r w:rsidR="00B731B4" w:rsidRPr="00BD3BCA">
              <w:rPr>
                <w:sz w:val="26"/>
                <w:szCs w:val="26"/>
              </w:rPr>
              <w:t>»</w:t>
            </w:r>
            <w:r w:rsidR="00B731B4">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F204F3" w:rsidRPr="00F204F3" w:rsidRDefault="00F204F3" w:rsidP="00722F60">
            <w:pPr>
              <w:shd w:val="clear" w:color="auto" w:fill="FFFFFF" w:themeFill="background1"/>
              <w:jc w:val="both"/>
              <w:rPr>
                <w:rFonts w:eastAsia="A"/>
                <w:sz w:val="26"/>
                <w:szCs w:val="26"/>
              </w:rPr>
            </w:pPr>
            <w:r w:rsidRPr="00F204F3">
              <w:rPr>
                <w:rFonts w:eastAsia="A"/>
                <w:sz w:val="26"/>
                <w:szCs w:val="26"/>
              </w:rPr>
              <w:t>Сазонова Ксения Сергеевна</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810640" w:rsidRPr="00810640">
              <w:rPr>
                <w:rFonts w:eastAsia="A"/>
                <w:sz w:val="26"/>
                <w:szCs w:val="26"/>
              </w:rPr>
              <w:t>+</w:t>
            </w:r>
            <w:r w:rsidR="00F204F3" w:rsidRPr="00F204F3">
              <w:rPr>
                <w:rFonts w:eastAsia="A"/>
                <w:sz w:val="26"/>
                <w:szCs w:val="26"/>
              </w:rPr>
              <w:t xml:space="preserve"> +375 17</w:t>
            </w:r>
            <w:r w:rsidR="00F204F3">
              <w:rPr>
                <w:rFonts w:eastAsia="A"/>
                <w:sz w:val="26"/>
                <w:szCs w:val="26"/>
              </w:rPr>
              <w:t> </w:t>
            </w:r>
            <w:r w:rsidR="00F204F3" w:rsidRPr="00F204F3">
              <w:rPr>
                <w:rFonts w:eastAsia="A"/>
                <w:sz w:val="26"/>
                <w:szCs w:val="26"/>
              </w:rPr>
              <w:t>359</w:t>
            </w:r>
            <w:r w:rsidR="00F204F3">
              <w:rPr>
                <w:rFonts w:eastAsia="A"/>
                <w:sz w:val="26"/>
                <w:szCs w:val="26"/>
              </w:rPr>
              <w:t xml:space="preserve"> </w:t>
            </w:r>
            <w:r w:rsidR="00F204F3" w:rsidRPr="00F204F3">
              <w:rPr>
                <w:rFonts w:eastAsia="A"/>
                <w:sz w:val="26"/>
                <w:szCs w:val="26"/>
              </w:rPr>
              <w:t>91</w:t>
            </w:r>
            <w:r w:rsidR="00F204F3">
              <w:rPr>
                <w:rFonts w:eastAsia="A"/>
                <w:sz w:val="26"/>
                <w:szCs w:val="26"/>
              </w:rPr>
              <w:t xml:space="preserve"> </w:t>
            </w:r>
            <w:r w:rsidR="00F204F3" w:rsidRPr="00F204F3">
              <w:rPr>
                <w:rFonts w:eastAsia="A"/>
                <w:sz w:val="26"/>
                <w:szCs w:val="26"/>
              </w:rPr>
              <w:t>68</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5A7EB3">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59 минут </w:t>
            </w:r>
            <w:r w:rsidR="005A7EB3">
              <w:rPr>
                <w:rFonts w:ascii="Times New Roman" w:eastAsia="A" w:hAnsi="Times New Roman"/>
                <w:sz w:val="26"/>
                <w:szCs w:val="26"/>
                <w:lang w:eastAsia="ru-RU"/>
              </w:rPr>
              <w:t>24.07</w:t>
            </w:r>
            <w:r w:rsidR="00B731B4">
              <w:rPr>
                <w:rFonts w:ascii="Times New Roman" w:eastAsia="A" w:hAnsi="Times New Roman"/>
                <w:sz w:val="26"/>
                <w:szCs w:val="26"/>
                <w:lang w:eastAsia="ru-RU"/>
              </w:rPr>
              <w:t xml:space="preserve">.2025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F204F3">
        <w:rPr>
          <w:rFonts w:eastAsia="A"/>
          <w:sz w:val="28"/>
          <w:szCs w:val="28"/>
        </w:rPr>
        <w:t>1</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005A7EB3">
        <w:rPr>
          <w:rFonts w:ascii="Times New Roman" w:eastAsia="A" w:hAnsi="Times New Roman" w:cs="Times New Roman"/>
          <w:sz w:val="28"/>
          <w:szCs w:val="28"/>
        </w:rPr>
        <w:t>» на 2</w:t>
      </w:r>
      <w:r w:rsidRPr="00F23CEB">
        <w:rPr>
          <w:rFonts w:ascii="Times New Roman" w:eastAsia="A" w:hAnsi="Times New Roman" w:cs="Times New Roman"/>
          <w:sz w:val="28"/>
          <w:szCs w:val="28"/>
        </w:rPr>
        <w:t xml:space="preserve">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proofErr w:type="spellStart"/>
      <w:r>
        <w:rPr>
          <w:sz w:val="28"/>
          <w:szCs w:val="28"/>
        </w:rPr>
        <w:t>Р.А.Лавренюк</w:t>
      </w:r>
      <w:proofErr w:type="spellEnd"/>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337717" w:rsidRPr="00C146C2" w:rsidRDefault="006011EF" w:rsidP="00C146C2">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C146C2" w:rsidRDefault="00C146C2" w:rsidP="000A1646">
      <w:pPr>
        <w:shd w:val="clear" w:color="auto" w:fill="FFFFFF" w:themeFill="background1"/>
        <w:jc w:val="both"/>
        <w:rPr>
          <w:rFonts w:eastAsia="A"/>
          <w:sz w:val="28"/>
          <w:szCs w:val="28"/>
        </w:rPr>
      </w:pPr>
    </w:p>
    <w:p w:rsidR="00C146C2" w:rsidRDefault="00C146C2" w:rsidP="00C146C2">
      <w:pPr>
        <w:jc w:val="center"/>
        <w:rPr>
          <w:b/>
          <w:sz w:val="28"/>
          <w:szCs w:val="28"/>
        </w:rPr>
      </w:pPr>
      <w:r w:rsidRPr="00C146C2">
        <w:rPr>
          <w:b/>
          <w:sz w:val="28"/>
          <w:szCs w:val="28"/>
        </w:rPr>
        <w:t>Перечень требований к размещению рекламных материалов в сети Интернет</w:t>
      </w:r>
    </w:p>
    <w:p w:rsidR="005A7EB3" w:rsidRPr="00C146C2" w:rsidRDefault="005A7EB3" w:rsidP="00C146C2">
      <w:pPr>
        <w:jc w:val="center"/>
        <w:rPr>
          <w:b/>
          <w:sz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87"/>
        <w:gridCol w:w="2693"/>
        <w:gridCol w:w="2410"/>
      </w:tblGrid>
      <w:tr w:rsidR="005A7EB3" w:rsidRPr="005E64A4" w:rsidTr="000957AD">
        <w:trPr>
          <w:trHeight w:val="315"/>
        </w:trPr>
        <w:tc>
          <w:tcPr>
            <w:tcW w:w="2689" w:type="dxa"/>
            <w:shd w:val="clear" w:color="auto" w:fill="auto"/>
            <w:vAlign w:val="center"/>
          </w:tcPr>
          <w:p w:rsidR="005A7EB3" w:rsidRPr="003C384D" w:rsidRDefault="005A7EB3" w:rsidP="000957AD">
            <w:pPr>
              <w:widowControl w:val="0"/>
              <w:rPr>
                <w:b/>
                <w:bCs/>
                <w:color w:val="000000" w:themeColor="text1"/>
                <w:sz w:val="20"/>
                <w:szCs w:val="20"/>
              </w:rPr>
            </w:pPr>
            <w:r w:rsidRPr="003C384D">
              <w:rPr>
                <w:b/>
                <w:bCs/>
                <w:color w:val="000000" w:themeColor="text1"/>
                <w:sz w:val="20"/>
                <w:szCs w:val="20"/>
              </w:rPr>
              <w:t>Перечень услуг</w:t>
            </w:r>
          </w:p>
        </w:tc>
        <w:tc>
          <w:tcPr>
            <w:tcW w:w="7087" w:type="dxa"/>
            <w:shd w:val="clear" w:color="auto" w:fill="auto"/>
            <w:vAlign w:val="center"/>
          </w:tcPr>
          <w:p w:rsidR="005A7EB3" w:rsidRPr="003C384D" w:rsidRDefault="005A7EB3" w:rsidP="000957AD">
            <w:pPr>
              <w:widowControl w:val="0"/>
              <w:rPr>
                <w:b/>
                <w:bCs/>
                <w:color w:val="000000" w:themeColor="text1"/>
                <w:sz w:val="20"/>
                <w:szCs w:val="20"/>
              </w:rPr>
            </w:pPr>
            <w:r w:rsidRPr="003C384D">
              <w:rPr>
                <w:b/>
                <w:bCs/>
                <w:color w:val="000000" w:themeColor="text1"/>
                <w:sz w:val="20"/>
                <w:szCs w:val="20"/>
              </w:rPr>
              <w:t>Содержание работ</w:t>
            </w:r>
          </w:p>
        </w:tc>
        <w:tc>
          <w:tcPr>
            <w:tcW w:w="2693" w:type="dxa"/>
            <w:shd w:val="clear" w:color="auto" w:fill="auto"/>
            <w:vAlign w:val="center"/>
          </w:tcPr>
          <w:p w:rsidR="005A7EB3" w:rsidRPr="003C384D" w:rsidRDefault="005A7EB3" w:rsidP="000957AD">
            <w:pPr>
              <w:widowControl w:val="0"/>
              <w:rPr>
                <w:b/>
                <w:bCs/>
                <w:color w:val="000000" w:themeColor="text1"/>
                <w:sz w:val="20"/>
                <w:szCs w:val="20"/>
              </w:rPr>
            </w:pPr>
            <w:r w:rsidRPr="003C384D">
              <w:rPr>
                <w:b/>
                <w:bCs/>
                <w:color w:val="000000" w:themeColor="text1"/>
                <w:sz w:val="20"/>
                <w:szCs w:val="20"/>
              </w:rPr>
              <w:t>Ожидаемый результат</w:t>
            </w:r>
          </w:p>
        </w:tc>
        <w:tc>
          <w:tcPr>
            <w:tcW w:w="2410" w:type="dxa"/>
            <w:shd w:val="clear" w:color="auto" w:fill="auto"/>
            <w:vAlign w:val="center"/>
          </w:tcPr>
          <w:p w:rsidR="005A7EB3" w:rsidRPr="003C384D" w:rsidRDefault="005A7EB3" w:rsidP="000957AD">
            <w:pPr>
              <w:widowControl w:val="0"/>
              <w:rPr>
                <w:b/>
                <w:bCs/>
                <w:color w:val="000000" w:themeColor="text1"/>
                <w:sz w:val="20"/>
                <w:szCs w:val="20"/>
              </w:rPr>
            </w:pPr>
            <w:r w:rsidRPr="003C384D">
              <w:rPr>
                <w:b/>
                <w:bCs/>
                <w:color w:val="000000" w:themeColor="text1"/>
                <w:sz w:val="20"/>
                <w:szCs w:val="20"/>
              </w:rPr>
              <w:t>Срок исполнения</w:t>
            </w:r>
          </w:p>
        </w:tc>
      </w:tr>
      <w:tr w:rsidR="005A7EB3" w:rsidRPr="005E64A4" w:rsidTr="000957AD">
        <w:trPr>
          <w:trHeight w:val="479"/>
        </w:trPr>
        <w:tc>
          <w:tcPr>
            <w:tcW w:w="2689" w:type="dxa"/>
            <w:vMerge w:val="restart"/>
            <w:shd w:val="clear" w:color="auto" w:fill="auto"/>
            <w:vAlign w:val="center"/>
            <w:hideMark/>
          </w:tcPr>
          <w:p w:rsidR="005A7EB3" w:rsidRPr="00C20941" w:rsidRDefault="005A7EB3" w:rsidP="000957AD">
            <w:pPr>
              <w:widowControl w:val="0"/>
              <w:rPr>
                <w:color w:val="000000" w:themeColor="text1"/>
                <w:sz w:val="20"/>
                <w:szCs w:val="20"/>
              </w:rPr>
            </w:pPr>
            <w:r>
              <w:rPr>
                <w:color w:val="000000" w:themeColor="text1"/>
                <w:sz w:val="20"/>
                <w:szCs w:val="20"/>
              </w:rPr>
              <w:t>Размещение рекламных материалов в сети Интернет</w:t>
            </w:r>
          </w:p>
        </w:tc>
        <w:tc>
          <w:tcPr>
            <w:tcW w:w="7087" w:type="dxa"/>
            <w:shd w:val="clear" w:color="auto" w:fill="auto"/>
            <w:vAlign w:val="center"/>
          </w:tcPr>
          <w:p w:rsidR="005A7EB3" w:rsidRPr="00A554C3" w:rsidRDefault="005A7EB3" w:rsidP="000957AD">
            <w:pPr>
              <w:widowControl w:val="0"/>
              <w:rPr>
                <w:b/>
                <w:color w:val="000000" w:themeColor="text1"/>
                <w:sz w:val="20"/>
                <w:szCs w:val="20"/>
              </w:rPr>
            </w:pPr>
          </w:p>
          <w:p w:rsidR="005A7EB3" w:rsidRPr="00A554C3" w:rsidRDefault="005A7EB3" w:rsidP="000957AD">
            <w:pPr>
              <w:widowControl w:val="0"/>
              <w:rPr>
                <w:b/>
                <w:color w:val="000000" w:themeColor="text1"/>
                <w:sz w:val="20"/>
                <w:szCs w:val="20"/>
              </w:rPr>
            </w:pPr>
            <w:r w:rsidRPr="00A554C3">
              <w:rPr>
                <w:b/>
                <w:color w:val="000000" w:themeColor="text1"/>
                <w:sz w:val="20"/>
                <w:szCs w:val="20"/>
              </w:rPr>
              <w:t>Каналы размещения рекламы:</w:t>
            </w:r>
          </w:p>
          <w:p w:rsidR="005A7EB3" w:rsidRPr="00A554C3" w:rsidRDefault="005A7EB3" w:rsidP="000957AD">
            <w:pPr>
              <w:widowControl w:val="0"/>
              <w:rPr>
                <w:b/>
                <w:color w:val="000000" w:themeColor="text1"/>
                <w:sz w:val="20"/>
                <w:szCs w:val="20"/>
              </w:rPr>
            </w:pPr>
          </w:p>
          <w:p w:rsidR="005A7EB3" w:rsidRPr="00A554C3" w:rsidRDefault="005A7EB3" w:rsidP="005A7EB3">
            <w:pPr>
              <w:pStyle w:val="ab"/>
              <w:widowControl w:val="0"/>
              <w:numPr>
                <w:ilvl w:val="0"/>
                <w:numId w:val="36"/>
              </w:numPr>
              <w:spacing w:after="200"/>
              <w:jc w:val="both"/>
              <w:rPr>
                <w:i/>
                <w:color w:val="000000" w:themeColor="text1"/>
                <w:sz w:val="20"/>
                <w:szCs w:val="20"/>
              </w:rPr>
            </w:pPr>
            <w:r w:rsidRPr="00A554C3">
              <w:rPr>
                <w:i/>
                <w:color w:val="000000" w:themeColor="text1"/>
                <w:sz w:val="20"/>
                <w:szCs w:val="20"/>
              </w:rPr>
              <w:t>Интернет-ресурсы (</w:t>
            </w:r>
            <w:r w:rsidRPr="00A554C3">
              <w:rPr>
                <w:i/>
                <w:color w:val="000000" w:themeColor="text1"/>
                <w:sz w:val="20"/>
                <w:szCs w:val="20"/>
                <w:lang w:val="en-US"/>
              </w:rPr>
              <w:t>desktop</w:t>
            </w:r>
            <w:r w:rsidRPr="00A554C3">
              <w:rPr>
                <w:i/>
                <w:color w:val="000000" w:themeColor="text1"/>
                <w:sz w:val="20"/>
                <w:szCs w:val="20"/>
              </w:rPr>
              <w:t xml:space="preserve"> + </w:t>
            </w:r>
            <w:r w:rsidRPr="00A554C3">
              <w:rPr>
                <w:i/>
                <w:color w:val="000000" w:themeColor="text1"/>
                <w:sz w:val="20"/>
                <w:szCs w:val="20"/>
                <w:lang w:val="en-US"/>
              </w:rPr>
              <w:t>mobile</w:t>
            </w:r>
            <w:r w:rsidRPr="00A554C3">
              <w:rPr>
                <w:i/>
                <w:color w:val="000000" w:themeColor="text1"/>
                <w:sz w:val="20"/>
                <w:szCs w:val="20"/>
              </w:rPr>
              <w:t xml:space="preserve"> сеть)</w:t>
            </w:r>
          </w:p>
          <w:p w:rsidR="005A7EB3" w:rsidRPr="00A554C3" w:rsidRDefault="005A7EB3" w:rsidP="000957AD">
            <w:pPr>
              <w:pStyle w:val="ab"/>
              <w:widowControl w:val="0"/>
              <w:ind w:left="39"/>
              <w:jc w:val="both"/>
              <w:rPr>
                <w:color w:val="000000" w:themeColor="text1"/>
                <w:sz w:val="20"/>
                <w:szCs w:val="20"/>
              </w:rPr>
            </w:pPr>
            <w:r w:rsidRPr="00A554C3">
              <w:rPr>
                <w:color w:val="000000" w:themeColor="text1"/>
                <w:sz w:val="20"/>
                <w:szCs w:val="20"/>
              </w:rPr>
              <w:t xml:space="preserve">(Gismeteo.by, AV.by, </w:t>
            </w:r>
            <w:proofErr w:type="spellStart"/>
            <w:r w:rsidRPr="00A554C3">
              <w:rPr>
                <w:color w:val="000000" w:themeColor="text1"/>
                <w:sz w:val="20"/>
                <w:szCs w:val="20"/>
                <w:lang w:val="en-US"/>
              </w:rPr>
              <w:t>Officelife</w:t>
            </w:r>
            <w:proofErr w:type="spellEnd"/>
            <w:r w:rsidRPr="00A554C3">
              <w:rPr>
                <w:color w:val="000000" w:themeColor="text1"/>
                <w:sz w:val="20"/>
                <w:szCs w:val="20"/>
              </w:rPr>
              <w:t>.</w:t>
            </w:r>
            <w:r w:rsidRPr="00A554C3">
              <w:rPr>
                <w:color w:val="000000" w:themeColor="text1"/>
                <w:sz w:val="20"/>
                <w:szCs w:val="20"/>
                <w:lang w:val="en-US"/>
              </w:rPr>
              <w:t>media</w:t>
            </w:r>
            <w:r w:rsidRPr="00A554C3">
              <w:rPr>
                <w:color w:val="000000" w:themeColor="text1"/>
                <w:sz w:val="20"/>
                <w:szCs w:val="20"/>
              </w:rPr>
              <w:t xml:space="preserve">, </w:t>
            </w:r>
            <w:proofErr w:type="spellStart"/>
            <w:r w:rsidRPr="00A554C3">
              <w:rPr>
                <w:color w:val="000000" w:themeColor="text1"/>
                <w:sz w:val="20"/>
                <w:szCs w:val="20"/>
                <w:lang w:val="en-US"/>
              </w:rPr>
              <w:t>Smartpress</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Telegraf</w:t>
            </w:r>
            <w:proofErr w:type="spellEnd"/>
            <w:r w:rsidRPr="00A554C3">
              <w:rPr>
                <w:color w:val="000000" w:themeColor="text1"/>
                <w:sz w:val="20"/>
                <w:szCs w:val="20"/>
              </w:rPr>
              <w:t>.</w:t>
            </w:r>
            <w:r w:rsidRPr="00A554C3">
              <w:rPr>
                <w:color w:val="000000" w:themeColor="text1"/>
                <w:sz w:val="20"/>
                <w:szCs w:val="20"/>
                <w:lang w:val="en-US"/>
              </w:rPr>
              <w:t>news</w:t>
            </w:r>
            <w:r w:rsidRPr="00A554C3">
              <w:rPr>
                <w:color w:val="000000" w:themeColor="text1"/>
                <w:sz w:val="20"/>
                <w:szCs w:val="20"/>
              </w:rPr>
              <w:t xml:space="preserve">, </w:t>
            </w:r>
            <w:proofErr w:type="spellStart"/>
            <w:r w:rsidRPr="00A554C3">
              <w:rPr>
                <w:color w:val="000000" w:themeColor="text1"/>
                <w:sz w:val="20"/>
                <w:szCs w:val="20"/>
                <w:lang w:val="en-US"/>
              </w:rPr>
              <w:t>Bamper</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Banki</w:t>
            </w:r>
            <w:proofErr w:type="spellEnd"/>
            <w:r w:rsidRPr="00A554C3">
              <w:rPr>
                <w:color w:val="000000" w:themeColor="text1"/>
                <w:sz w:val="20"/>
                <w:szCs w:val="20"/>
              </w:rPr>
              <w:t>24.</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Kogda</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103.</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Domovita</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Kaktutzhit</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Pressball</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ABW</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Shop</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Select</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Benefit</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Relax</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r w:rsidRPr="00A554C3">
              <w:rPr>
                <w:color w:val="000000" w:themeColor="text1"/>
                <w:sz w:val="20"/>
                <w:szCs w:val="20"/>
                <w:lang w:val="en-US"/>
              </w:rPr>
              <w:t>Schools</w:t>
            </w:r>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w:t>
            </w:r>
            <w:proofErr w:type="spellStart"/>
            <w:r w:rsidRPr="00A554C3">
              <w:rPr>
                <w:color w:val="000000" w:themeColor="text1"/>
                <w:sz w:val="20"/>
                <w:szCs w:val="20"/>
                <w:lang w:val="en-US"/>
              </w:rPr>
              <w:t>Realt</w:t>
            </w:r>
            <w:proofErr w:type="spellEnd"/>
            <w:r w:rsidRPr="00A554C3">
              <w:rPr>
                <w:color w:val="000000" w:themeColor="text1"/>
                <w:sz w:val="20"/>
                <w:szCs w:val="20"/>
              </w:rPr>
              <w:t>.</w:t>
            </w:r>
            <w:r w:rsidRPr="00A554C3">
              <w:rPr>
                <w:color w:val="000000" w:themeColor="text1"/>
                <w:sz w:val="20"/>
                <w:szCs w:val="20"/>
                <w:lang w:val="en-US"/>
              </w:rPr>
              <w:t>by</w:t>
            </w:r>
            <w:r w:rsidRPr="00A554C3">
              <w:rPr>
                <w:color w:val="000000" w:themeColor="text1"/>
                <w:sz w:val="20"/>
                <w:szCs w:val="20"/>
              </w:rPr>
              <w:t xml:space="preserve"> и пр.)</w:t>
            </w:r>
          </w:p>
          <w:p w:rsidR="005A7EB3" w:rsidRPr="00A554C3" w:rsidRDefault="005A7EB3" w:rsidP="005A7EB3">
            <w:pPr>
              <w:pStyle w:val="ab"/>
              <w:widowControl w:val="0"/>
              <w:numPr>
                <w:ilvl w:val="0"/>
                <w:numId w:val="36"/>
              </w:numPr>
              <w:spacing w:after="200"/>
              <w:jc w:val="both"/>
              <w:rPr>
                <w:i/>
                <w:color w:val="000000" w:themeColor="text1"/>
                <w:sz w:val="20"/>
                <w:szCs w:val="20"/>
              </w:rPr>
            </w:pPr>
            <w:r w:rsidRPr="00A554C3">
              <w:rPr>
                <w:i/>
                <w:color w:val="000000" w:themeColor="text1"/>
                <w:sz w:val="20"/>
                <w:szCs w:val="20"/>
              </w:rPr>
              <w:t>Постинг в сети ТГ-каналов</w:t>
            </w:r>
          </w:p>
          <w:p w:rsidR="005A7EB3" w:rsidRPr="00A554C3" w:rsidRDefault="005A7EB3" w:rsidP="000957AD">
            <w:pPr>
              <w:pStyle w:val="ab"/>
              <w:widowControl w:val="0"/>
              <w:ind w:left="39"/>
              <w:jc w:val="both"/>
              <w:rPr>
                <w:color w:val="000000" w:themeColor="text1"/>
                <w:sz w:val="20"/>
                <w:szCs w:val="20"/>
                <w:lang w:val="en-US"/>
              </w:rPr>
            </w:pPr>
            <w:r w:rsidRPr="00A554C3">
              <w:rPr>
                <w:color w:val="000000" w:themeColor="text1"/>
                <w:sz w:val="20"/>
                <w:szCs w:val="20"/>
                <w:lang w:val="en-US"/>
              </w:rPr>
              <w:t>(</w:t>
            </w:r>
            <w:proofErr w:type="spellStart"/>
            <w:r w:rsidRPr="00A554C3">
              <w:rPr>
                <w:color w:val="000000" w:themeColor="text1"/>
                <w:sz w:val="20"/>
                <w:szCs w:val="20"/>
                <w:lang w:val="en-US"/>
              </w:rPr>
              <w:t>Probusiness</w:t>
            </w:r>
            <w:proofErr w:type="spellEnd"/>
            <w:r w:rsidRPr="00A554C3">
              <w:rPr>
                <w:color w:val="000000" w:themeColor="text1"/>
                <w:sz w:val="20"/>
                <w:szCs w:val="20"/>
                <w:lang w:val="en-US"/>
              </w:rPr>
              <w:t xml:space="preserve">, </w:t>
            </w:r>
            <w:proofErr w:type="spellStart"/>
            <w:r w:rsidRPr="00A554C3">
              <w:rPr>
                <w:color w:val="000000" w:themeColor="text1"/>
                <w:sz w:val="20"/>
                <w:szCs w:val="20"/>
                <w:lang w:val="en-US"/>
              </w:rPr>
              <w:t>SmartPress</w:t>
            </w:r>
            <w:proofErr w:type="spellEnd"/>
            <w:r w:rsidRPr="00A554C3">
              <w:rPr>
                <w:color w:val="000000" w:themeColor="text1"/>
                <w:sz w:val="20"/>
                <w:szCs w:val="20"/>
                <w:lang w:val="en-US"/>
              </w:rPr>
              <w:t xml:space="preserve">, Office Life, Banki24, </w:t>
            </w:r>
            <w:proofErr w:type="spellStart"/>
            <w:r w:rsidRPr="00A554C3">
              <w:rPr>
                <w:color w:val="000000" w:themeColor="text1"/>
                <w:sz w:val="20"/>
                <w:szCs w:val="20"/>
                <w:lang w:val="en-US"/>
              </w:rPr>
              <w:t>Kaktutzhit</w:t>
            </w:r>
            <w:proofErr w:type="spellEnd"/>
            <w:r w:rsidRPr="00A554C3">
              <w:rPr>
                <w:color w:val="000000" w:themeColor="text1"/>
                <w:sz w:val="20"/>
                <w:szCs w:val="20"/>
                <w:lang w:val="en-US"/>
              </w:rPr>
              <w:t xml:space="preserve"> </w:t>
            </w:r>
            <w:r w:rsidRPr="00A554C3">
              <w:rPr>
                <w:color w:val="000000" w:themeColor="text1"/>
                <w:sz w:val="20"/>
                <w:szCs w:val="20"/>
              </w:rPr>
              <w:t>и</w:t>
            </w:r>
            <w:r w:rsidRPr="00A554C3">
              <w:rPr>
                <w:color w:val="000000" w:themeColor="text1"/>
                <w:sz w:val="20"/>
                <w:szCs w:val="20"/>
                <w:lang w:val="en-US"/>
              </w:rPr>
              <w:t xml:space="preserve"> </w:t>
            </w:r>
            <w:proofErr w:type="spellStart"/>
            <w:r w:rsidRPr="00A554C3">
              <w:rPr>
                <w:color w:val="000000" w:themeColor="text1"/>
                <w:sz w:val="20"/>
                <w:szCs w:val="20"/>
              </w:rPr>
              <w:t>пр</w:t>
            </w:r>
            <w:proofErr w:type="spellEnd"/>
            <w:r w:rsidRPr="00A554C3">
              <w:rPr>
                <w:color w:val="000000" w:themeColor="text1"/>
                <w:sz w:val="20"/>
                <w:szCs w:val="20"/>
                <w:lang w:val="en-US"/>
              </w:rPr>
              <w:t>.)</w:t>
            </w:r>
          </w:p>
          <w:p w:rsidR="005A7EB3" w:rsidRPr="00A554C3" w:rsidRDefault="005A7EB3" w:rsidP="005A7EB3">
            <w:pPr>
              <w:pStyle w:val="ab"/>
              <w:widowControl w:val="0"/>
              <w:numPr>
                <w:ilvl w:val="0"/>
                <w:numId w:val="36"/>
              </w:numPr>
              <w:spacing w:after="200"/>
              <w:jc w:val="both"/>
              <w:rPr>
                <w:i/>
                <w:color w:val="000000" w:themeColor="text1"/>
                <w:sz w:val="20"/>
                <w:szCs w:val="20"/>
                <w:lang w:val="en-US"/>
              </w:rPr>
            </w:pPr>
            <w:proofErr w:type="spellStart"/>
            <w:r w:rsidRPr="00A554C3">
              <w:rPr>
                <w:i/>
                <w:color w:val="000000" w:themeColor="text1"/>
                <w:sz w:val="20"/>
                <w:szCs w:val="20"/>
              </w:rPr>
              <w:t>Видеосеть</w:t>
            </w:r>
            <w:proofErr w:type="spellEnd"/>
          </w:p>
          <w:p w:rsidR="005A7EB3" w:rsidRPr="00A554C3" w:rsidRDefault="005A7EB3" w:rsidP="000957AD">
            <w:pPr>
              <w:pStyle w:val="ab"/>
              <w:widowControl w:val="0"/>
              <w:ind w:left="39"/>
              <w:jc w:val="both"/>
              <w:rPr>
                <w:color w:val="000000" w:themeColor="text1"/>
                <w:sz w:val="20"/>
                <w:szCs w:val="20"/>
                <w:lang w:val="en-US"/>
              </w:rPr>
            </w:pPr>
            <w:r w:rsidRPr="00A554C3">
              <w:rPr>
                <w:color w:val="000000" w:themeColor="text1"/>
                <w:sz w:val="20"/>
                <w:szCs w:val="20"/>
                <w:lang w:val="en-US"/>
              </w:rPr>
              <w:t>(</w:t>
            </w:r>
            <w:proofErr w:type="spellStart"/>
            <w:r w:rsidRPr="00A554C3">
              <w:rPr>
                <w:color w:val="000000" w:themeColor="text1"/>
                <w:sz w:val="20"/>
                <w:szCs w:val="20"/>
              </w:rPr>
              <w:t>Иви</w:t>
            </w:r>
            <w:proofErr w:type="spellEnd"/>
            <w:r w:rsidRPr="00A554C3">
              <w:rPr>
                <w:color w:val="000000" w:themeColor="text1"/>
                <w:sz w:val="20"/>
                <w:szCs w:val="20"/>
                <w:lang w:val="en-US"/>
              </w:rPr>
              <w:t xml:space="preserve">, </w:t>
            </w:r>
            <w:proofErr w:type="spellStart"/>
            <w:r w:rsidRPr="00A554C3">
              <w:rPr>
                <w:color w:val="000000" w:themeColor="text1"/>
                <w:sz w:val="20"/>
                <w:szCs w:val="20"/>
                <w:lang w:val="en-US"/>
              </w:rPr>
              <w:t>Rutube</w:t>
            </w:r>
            <w:proofErr w:type="spellEnd"/>
            <w:r w:rsidRPr="00A554C3">
              <w:rPr>
                <w:color w:val="000000" w:themeColor="text1"/>
                <w:sz w:val="20"/>
                <w:szCs w:val="20"/>
                <w:lang w:val="en-US"/>
              </w:rPr>
              <w:t xml:space="preserve">, </w:t>
            </w:r>
            <w:r w:rsidRPr="00A554C3">
              <w:rPr>
                <w:color w:val="000000" w:themeColor="text1"/>
                <w:sz w:val="20"/>
                <w:szCs w:val="20"/>
              </w:rPr>
              <w:t>СТС</w:t>
            </w:r>
            <w:r w:rsidRPr="00A554C3">
              <w:rPr>
                <w:color w:val="000000" w:themeColor="text1"/>
                <w:sz w:val="20"/>
                <w:szCs w:val="20"/>
                <w:lang w:val="en-US"/>
              </w:rPr>
              <w:t xml:space="preserve">, </w:t>
            </w:r>
            <w:proofErr w:type="spellStart"/>
            <w:r w:rsidRPr="00A554C3">
              <w:rPr>
                <w:color w:val="000000" w:themeColor="text1"/>
                <w:sz w:val="20"/>
                <w:szCs w:val="20"/>
                <w:lang w:val="en-US"/>
              </w:rPr>
              <w:t>Tvigle</w:t>
            </w:r>
            <w:proofErr w:type="spellEnd"/>
            <w:r w:rsidRPr="00A554C3">
              <w:rPr>
                <w:color w:val="000000" w:themeColor="text1"/>
                <w:sz w:val="20"/>
                <w:szCs w:val="20"/>
                <w:lang w:val="en-US"/>
              </w:rPr>
              <w:t xml:space="preserve"> </w:t>
            </w:r>
            <w:r w:rsidRPr="00A554C3">
              <w:rPr>
                <w:color w:val="000000" w:themeColor="text1"/>
                <w:sz w:val="20"/>
                <w:szCs w:val="20"/>
              </w:rPr>
              <w:t>и</w:t>
            </w:r>
            <w:r w:rsidRPr="00A554C3">
              <w:rPr>
                <w:color w:val="000000" w:themeColor="text1"/>
                <w:sz w:val="20"/>
                <w:szCs w:val="20"/>
                <w:lang w:val="en-US"/>
              </w:rPr>
              <w:t xml:space="preserve"> </w:t>
            </w:r>
            <w:proofErr w:type="spellStart"/>
            <w:r w:rsidRPr="00A554C3">
              <w:rPr>
                <w:color w:val="000000" w:themeColor="text1"/>
                <w:sz w:val="20"/>
                <w:szCs w:val="20"/>
              </w:rPr>
              <w:t>пр</w:t>
            </w:r>
            <w:proofErr w:type="spellEnd"/>
            <w:r w:rsidRPr="00A554C3">
              <w:rPr>
                <w:color w:val="000000" w:themeColor="text1"/>
                <w:sz w:val="20"/>
                <w:szCs w:val="20"/>
                <w:lang w:val="en-US"/>
              </w:rPr>
              <w:t>.)</w:t>
            </w:r>
          </w:p>
          <w:p w:rsidR="005A7EB3" w:rsidRPr="00A554C3" w:rsidRDefault="005A7EB3" w:rsidP="005A7EB3">
            <w:pPr>
              <w:pStyle w:val="ab"/>
              <w:widowControl w:val="0"/>
              <w:numPr>
                <w:ilvl w:val="0"/>
                <w:numId w:val="36"/>
              </w:numPr>
              <w:spacing w:after="200"/>
              <w:jc w:val="both"/>
              <w:rPr>
                <w:i/>
                <w:color w:val="000000" w:themeColor="text1"/>
                <w:sz w:val="20"/>
                <w:szCs w:val="20"/>
                <w:lang w:val="en-US"/>
              </w:rPr>
            </w:pPr>
            <w:r w:rsidRPr="00A554C3">
              <w:rPr>
                <w:i/>
                <w:color w:val="000000" w:themeColor="text1"/>
                <w:sz w:val="20"/>
                <w:szCs w:val="20"/>
              </w:rPr>
              <w:t>Реклама в мобильных приложениях</w:t>
            </w:r>
          </w:p>
          <w:p w:rsidR="005A7EB3" w:rsidRPr="00A554C3" w:rsidRDefault="005A7EB3" w:rsidP="005A7EB3">
            <w:pPr>
              <w:pStyle w:val="ab"/>
              <w:widowControl w:val="0"/>
              <w:numPr>
                <w:ilvl w:val="0"/>
                <w:numId w:val="36"/>
              </w:numPr>
              <w:spacing w:after="200"/>
              <w:jc w:val="both"/>
              <w:rPr>
                <w:i/>
                <w:color w:val="000000" w:themeColor="text1"/>
                <w:sz w:val="20"/>
                <w:szCs w:val="20"/>
                <w:lang w:val="en-US"/>
              </w:rPr>
            </w:pPr>
            <w:r w:rsidRPr="00A554C3">
              <w:rPr>
                <w:i/>
                <w:color w:val="000000" w:themeColor="text1"/>
                <w:sz w:val="20"/>
                <w:szCs w:val="20"/>
              </w:rPr>
              <w:t>Прочие ресурсы</w:t>
            </w:r>
          </w:p>
          <w:p w:rsidR="005A7EB3" w:rsidRPr="00A554C3" w:rsidRDefault="005A7EB3" w:rsidP="000957AD">
            <w:pPr>
              <w:pStyle w:val="ab"/>
              <w:widowControl w:val="0"/>
              <w:ind w:left="39"/>
              <w:jc w:val="both"/>
              <w:rPr>
                <w:color w:val="000000" w:themeColor="text1"/>
                <w:sz w:val="20"/>
                <w:szCs w:val="20"/>
                <w:lang w:val="en-US"/>
              </w:rPr>
            </w:pPr>
            <w:r w:rsidRPr="00A554C3">
              <w:rPr>
                <w:color w:val="000000" w:themeColor="text1"/>
                <w:sz w:val="20"/>
                <w:szCs w:val="20"/>
                <w:lang w:val="en-US"/>
              </w:rPr>
              <w:t>(</w:t>
            </w:r>
            <w:proofErr w:type="gramStart"/>
            <w:r w:rsidRPr="00A554C3">
              <w:rPr>
                <w:color w:val="000000" w:themeColor="text1"/>
                <w:sz w:val="20"/>
                <w:szCs w:val="20"/>
                <w:lang w:val="en-US"/>
              </w:rPr>
              <w:t>Spotify,</w:t>
            </w:r>
            <w:proofErr w:type="gramEnd"/>
            <w:r w:rsidRPr="00A554C3">
              <w:rPr>
                <w:color w:val="000000" w:themeColor="text1"/>
                <w:sz w:val="20"/>
                <w:szCs w:val="20"/>
                <w:lang w:val="en-US"/>
              </w:rPr>
              <w:t xml:space="preserve"> Viber</w:t>
            </w:r>
            <w:r w:rsidRPr="00A554C3">
              <w:rPr>
                <w:color w:val="000000" w:themeColor="text1"/>
                <w:sz w:val="20"/>
                <w:szCs w:val="20"/>
              </w:rPr>
              <w:t xml:space="preserve"> и пр.)</w:t>
            </w:r>
          </w:p>
        </w:tc>
        <w:tc>
          <w:tcPr>
            <w:tcW w:w="2693" w:type="dxa"/>
            <w:vMerge w:val="restart"/>
            <w:shd w:val="clear" w:color="auto" w:fill="auto"/>
            <w:vAlign w:val="center"/>
            <w:hideMark/>
          </w:tcPr>
          <w:p w:rsidR="005A7EB3" w:rsidRPr="003C384D" w:rsidRDefault="005A7EB3" w:rsidP="000957AD">
            <w:pPr>
              <w:widowControl w:val="0"/>
              <w:rPr>
                <w:color w:val="000000" w:themeColor="text1"/>
                <w:sz w:val="20"/>
                <w:szCs w:val="20"/>
              </w:rPr>
            </w:pPr>
            <w:r>
              <w:rPr>
                <w:color w:val="000000" w:themeColor="text1"/>
                <w:sz w:val="20"/>
                <w:szCs w:val="20"/>
              </w:rPr>
              <w:t>Размещение рекламных материалов в сети Интернет</w:t>
            </w:r>
          </w:p>
        </w:tc>
        <w:tc>
          <w:tcPr>
            <w:tcW w:w="2410" w:type="dxa"/>
            <w:vMerge w:val="restart"/>
            <w:shd w:val="clear" w:color="auto" w:fill="auto"/>
            <w:vAlign w:val="center"/>
            <w:hideMark/>
          </w:tcPr>
          <w:p w:rsidR="005A7EB3" w:rsidRPr="003C384D" w:rsidRDefault="005A7EB3" w:rsidP="000957AD">
            <w:pPr>
              <w:widowControl w:val="0"/>
              <w:rPr>
                <w:color w:val="000000" w:themeColor="text1"/>
                <w:sz w:val="20"/>
                <w:szCs w:val="20"/>
              </w:rPr>
            </w:pPr>
            <w:r>
              <w:rPr>
                <w:color w:val="000000" w:themeColor="text1"/>
                <w:sz w:val="20"/>
                <w:szCs w:val="20"/>
              </w:rPr>
              <w:t>Ежемесячно в срок заключенного Договора</w:t>
            </w:r>
          </w:p>
        </w:tc>
      </w:tr>
      <w:tr w:rsidR="005A7EB3" w:rsidRPr="005E64A4" w:rsidTr="000957AD">
        <w:trPr>
          <w:trHeight w:val="1035"/>
        </w:trPr>
        <w:tc>
          <w:tcPr>
            <w:tcW w:w="2689" w:type="dxa"/>
            <w:vMerge/>
            <w:shd w:val="clear" w:color="auto" w:fill="auto"/>
            <w:vAlign w:val="center"/>
            <w:hideMark/>
          </w:tcPr>
          <w:p w:rsidR="005A7EB3" w:rsidRPr="003C384D" w:rsidRDefault="005A7EB3" w:rsidP="000957AD">
            <w:pPr>
              <w:widowControl w:val="0"/>
              <w:rPr>
                <w:color w:val="000000" w:themeColor="text1"/>
                <w:sz w:val="20"/>
                <w:szCs w:val="20"/>
              </w:rPr>
            </w:pPr>
          </w:p>
        </w:tc>
        <w:tc>
          <w:tcPr>
            <w:tcW w:w="7087" w:type="dxa"/>
            <w:shd w:val="clear" w:color="auto" w:fill="auto"/>
            <w:vAlign w:val="center"/>
            <w:hideMark/>
          </w:tcPr>
          <w:p w:rsidR="005A7EB3" w:rsidRPr="00A554C3" w:rsidRDefault="005A7EB3" w:rsidP="000957AD">
            <w:pPr>
              <w:widowControl w:val="0"/>
              <w:rPr>
                <w:color w:val="000000" w:themeColor="text1"/>
                <w:sz w:val="20"/>
                <w:szCs w:val="20"/>
              </w:rPr>
            </w:pPr>
            <w:r w:rsidRPr="00A554C3">
              <w:rPr>
                <w:color w:val="000000" w:themeColor="text1"/>
                <w:sz w:val="20"/>
                <w:szCs w:val="20"/>
              </w:rPr>
              <w:t xml:space="preserve">Настройка </w:t>
            </w:r>
            <w:proofErr w:type="spellStart"/>
            <w:r w:rsidRPr="00A554C3">
              <w:rPr>
                <w:color w:val="000000" w:themeColor="text1"/>
                <w:sz w:val="20"/>
                <w:szCs w:val="20"/>
              </w:rPr>
              <w:t>таргетинга</w:t>
            </w:r>
            <w:proofErr w:type="spellEnd"/>
            <w:r w:rsidRPr="00A554C3">
              <w:rPr>
                <w:color w:val="000000" w:themeColor="text1"/>
                <w:sz w:val="20"/>
                <w:szCs w:val="20"/>
              </w:rPr>
              <w:t>:</w:t>
            </w:r>
          </w:p>
          <w:p w:rsidR="005A7EB3" w:rsidRPr="00A554C3" w:rsidRDefault="005A7EB3" w:rsidP="005A7EB3">
            <w:pPr>
              <w:pStyle w:val="ab"/>
              <w:widowControl w:val="0"/>
              <w:numPr>
                <w:ilvl w:val="0"/>
                <w:numId w:val="37"/>
              </w:numPr>
              <w:rPr>
                <w:color w:val="000000" w:themeColor="text1"/>
                <w:sz w:val="20"/>
                <w:szCs w:val="20"/>
              </w:rPr>
            </w:pPr>
            <w:r w:rsidRPr="00A554C3">
              <w:rPr>
                <w:color w:val="000000" w:themeColor="text1"/>
                <w:sz w:val="20"/>
                <w:szCs w:val="20"/>
              </w:rPr>
              <w:t>По интересам пользователей</w:t>
            </w:r>
          </w:p>
          <w:p w:rsidR="005A7EB3" w:rsidRPr="00A554C3" w:rsidRDefault="005A7EB3" w:rsidP="005A7EB3">
            <w:pPr>
              <w:pStyle w:val="ab"/>
              <w:widowControl w:val="0"/>
              <w:numPr>
                <w:ilvl w:val="0"/>
                <w:numId w:val="37"/>
              </w:numPr>
              <w:rPr>
                <w:color w:val="000000" w:themeColor="text1"/>
                <w:sz w:val="20"/>
                <w:szCs w:val="20"/>
              </w:rPr>
            </w:pPr>
            <w:r w:rsidRPr="00A554C3">
              <w:rPr>
                <w:color w:val="000000" w:themeColor="text1"/>
                <w:sz w:val="20"/>
                <w:szCs w:val="20"/>
              </w:rPr>
              <w:t>По социально-демографическим параметрам</w:t>
            </w:r>
          </w:p>
        </w:tc>
        <w:tc>
          <w:tcPr>
            <w:tcW w:w="2693" w:type="dxa"/>
            <w:vMerge/>
            <w:shd w:val="clear" w:color="auto" w:fill="auto"/>
            <w:vAlign w:val="center"/>
          </w:tcPr>
          <w:p w:rsidR="005A7EB3" w:rsidRPr="003C384D" w:rsidRDefault="005A7EB3" w:rsidP="000957AD">
            <w:pPr>
              <w:widowControl w:val="0"/>
              <w:rPr>
                <w:color w:val="000000" w:themeColor="text1"/>
                <w:sz w:val="20"/>
                <w:szCs w:val="20"/>
              </w:rPr>
            </w:pPr>
          </w:p>
        </w:tc>
        <w:tc>
          <w:tcPr>
            <w:tcW w:w="2410" w:type="dxa"/>
            <w:vMerge/>
            <w:shd w:val="clear" w:color="auto" w:fill="auto"/>
            <w:vAlign w:val="center"/>
          </w:tcPr>
          <w:p w:rsidR="005A7EB3" w:rsidRPr="003C384D" w:rsidRDefault="005A7EB3" w:rsidP="000957AD">
            <w:pPr>
              <w:widowControl w:val="0"/>
              <w:rPr>
                <w:color w:val="000000" w:themeColor="text1"/>
                <w:sz w:val="20"/>
                <w:szCs w:val="20"/>
              </w:rPr>
            </w:pPr>
          </w:p>
        </w:tc>
      </w:tr>
      <w:tr w:rsidR="005A7EB3" w:rsidRPr="005E64A4" w:rsidTr="000957AD">
        <w:trPr>
          <w:trHeight w:val="852"/>
        </w:trPr>
        <w:tc>
          <w:tcPr>
            <w:tcW w:w="2689" w:type="dxa"/>
            <w:vMerge/>
            <w:shd w:val="clear" w:color="auto" w:fill="auto"/>
            <w:vAlign w:val="center"/>
          </w:tcPr>
          <w:p w:rsidR="005A7EB3" w:rsidRPr="005E64A4" w:rsidRDefault="005A7EB3" w:rsidP="000957AD">
            <w:pPr>
              <w:widowControl w:val="0"/>
              <w:rPr>
                <w:color w:val="000000" w:themeColor="text1"/>
                <w:sz w:val="20"/>
                <w:szCs w:val="20"/>
              </w:rPr>
            </w:pPr>
          </w:p>
        </w:tc>
        <w:tc>
          <w:tcPr>
            <w:tcW w:w="7087" w:type="dxa"/>
            <w:shd w:val="clear" w:color="auto" w:fill="auto"/>
            <w:vAlign w:val="center"/>
          </w:tcPr>
          <w:p w:rsidR="005A7EB3" w:rsidRPr="002358A4" w:rsidRDefault="005A7EB3" w:rsidP="000957AD">
            <w:pPr>
              <w:widowControl w:val="0"/>
              <w:rPr>
                <w:color w:val="000000" w:themeColor="text1"/>
                <w:sz w:val="20"/>
                <w:szCs w:val="20"/>
              </w:rPr>
            </w:pPr>
            <w:r>
              <w:rPr>
                <w:color w:val="000000" w:themeColor="text1"/>
                <w:sz w:val="20"/>
                <w:szCs w:val="20"/>
              </w:rPr>
              <w:t xml:space="preserve">Отслеживание рекламных кампаний в реальном времени через кабинет </w:t>
            </w:r>
            <w:r>
              <w:rPr>
                <w:color w:val="000000" w:themeColor="text1"/>
                <w:sz w:val="20"/>
                <w:szCs w:val="20"/>
                <w:lang w:val="en-US"/>
              </w:rPr>
              <w:t>ADFOX</w:t>
            </w:r>
          </w:p>
        </w:tc>
        <w:tc>
          <w:tcPr>
            <w:tcW w:w="2693" w:type="dxa"/>
            <w:vMerge/>
            <w:shd w:val="clear" w:color="auto" w:fill="auto"/>
            <w:vAlign w:val="center"/>
          </w:tcPr>
          <w:p w:rsidR="005A7EB3" w:rsidRPr="005E64A4" w:rsidRDefault="005A7EB3" w:rsidP="000957AD">
            <w:pPr>
              <w:widowControl w:val="0"/>
              <w:rPr>
                <w:color w:val="000000" w:themeColor="text1"/>
                <w:sz w:val="20"/>
                <w:szCs w:val="20"/>
              </w:rPr>
            </w:pPr>
          </w:p>
        </w:tc>
        <w:tc>
          <w:tcPr>
            <w:tcW w:w="2410" w:type="dxa"/>
            <w:vMerge/>
            <w:shd w:val="clear" w:color="auto" w:fill="auto"/>
            <w:vAlign w:val="center"/>
          </w:tcPr>
          <w:p w:rsidR="005A7EB3" w:rsidRPr="005E64A4" w:rsidRDefault="005A7EB3" w:rsidP="000957AD">
            <w:pPr>
              <w:widowControl w:val="0"/>
              <w:rPr>
                <w:color w:val="000000" w:themeColor="text1"/>
                <w:sz w:val="20"/>
                <w:szCs w:val="20"/>
              </w:rPr>
            </w:pPr>
          </w:p>
        </w:tc>
      </w:tr>
      <w:tr w:rsidR="005A7EB3" w:rsidRPr="005E64A4" w:rsidTr="000957AD">
        <w:trPr>
          <w:trHeight w:val="1156"/>
        </w:trPr>
        <w:tc>
          <w:tcPr>
            <w:tcW w:w="2689" w:type="dxa"/>
            <w:vMerge/>
            <w:shd w:val="clear" w:color="auto" w:fill="auto"/>
            <w:vAlign w:val="center"/>
          </w:tcPr>
          <w:p w:rsidR="005A7EB3" w:rsidRPr="005E64A4" w:rsidRDefault="005A7EB3" w:rsidP="000957AD">
            <w:pPr>
              <w:widowControl w:val="0"/>
              <w:rPr>
                <w:color w:val="000000" w:themeColor="text1"/>
                <w:sz w:val="20"/>
                <w:szCs w:val="20"/>
              </w:rPr>
            </w:pPr>
          </w:p>
        </w:tc>
        <w:tc>
          <w:tcPr>
            <w:tcW w:w="7087" w:type="dxa"/>
            <w:shd w:val="clear" w:color="auto" w:fill="auto"/>
            <w:vAlign w:val="center"/>
          </w:tcPr>
          <w:p w:rsidR="005A7EB3" w:rsidRPr="002358A4" w:rsidRDefault="005A7EB3" w:rsidP="000957AD">
            <w:pPr>
              <w:widowControl w:val="0"/>
              <w:rPr>
                <w:color w:val="000000" w:themeColor="text1"/>
                <w:sz w:val="20"/>
                <w:szCs w:val="20"/>
              </w:rPr>
            </w:pPr>
            <w:r>
              <w:rPr>
                <w:color w:val="000000" w:themeColor="text1"/>
                <w:sz w:val="20"/>
                <w:szCs w:val="20"/>
              </w:rPr>
              <w:t>Возможность изменения стратегии РК после запуска (изменение площадок/увеличение показов на конкретных ресурсах)</w:t>
            </w:r>
          </w:p>
        </w:tc>
        <w:tc>
          <w:tcPr>
            <w:tcW w:w="2693" w:type="dxa"/>
            <w:vMerge/>
            <w:shd w:val="clear" w:color="auto" w:fill="auto"/>
            <w:vAlign w:val="center"/>
          </w:tcPr>
          <w:p w:rsidR="005A7EB3" w:rsidRPr="005E64A4" w:rsidRDefault="005A7EB3" w:rsidP="000957AD">
            <w:pPr>
              <w:widowControl w:val="0"/>
              <w:rPr>
                <w:color w:val="000000" w:themeColor="text1"/>
                <w:sz w:val="20"/>
                <w:szCs w:val="20"/>
              </w:rPr>
            </w:pPr>
          </w:p>
        </w:tc>
        <w:tc>
          <w:tcPr>
            <w:tcW w:w="2410" w:type="dxa"/>
            <w:vMerge/>
            <w:shd w:val="clear" w:color="auto" w:fill="auto"/>
            <w:vAlign w:val="center"/>
          </w:tcPr>
          <w:p w:rsidR="005A7EB3" w:rsidRPr="005E64A4" w:rsidRDefault="005A7EB3" w:rsidP="000957AD">
            <w:pPr>
              <w:widowControl w:val="0"/>
              <w:rPr>
                <w:color w:val="000000" w:themeColor="text1"/>
                <w:sz w:val="20"/>
                <w:szCs w:val="20"/>
              </w:rPr>
            </w:pPr>
          </w:p>
        </w:tc>
      </w:tr>
    </w:tbl>
    <w:p w:rsidR="005A7EB3" w:rsidRDefault="005A7EB3" w:rsidP="005A7EB3">
      <w:pPr>
        <w:jc w:val="both"/>
        <w:rPr>
          <w:rFonts w:eastAsia="Calibri"/>
        </w:rPr>
      </w:pPr>
    </w:p>
    <w:p w:rsidR="00C146C2" w:rsidRDefault="00C146C2" w:rsidP="00C146C2">
      <w:pPr>
        <w:jc w:val="both"/>
        <w:rPr>
          <w:rFonts w:eastAsia="Calibri"/>
        </w:rPr>
      </w:pPr>
    </w:p>
    <w:p w:rsidR="00C146C2" w:rsidRPr="00DD22B7" w:rsidRDefault="00C146C2" w:rsidP="000A1646">
      <w:pPr>
        <w:shd w:val="clear" w:color="auto" w:fill="FFFFFF" w:themeFill="background1"/>
        <w:jc w:val="both"/>
        <w:rPr>
          <w:rFonts w:eastAsia="A"/>
          <w:sz w:val="28"/>
          <w:szCs w:val="28"/>
        </w:rPr>
        <w:sectPr w:rsidR="00C146C2" w:rsidRPr="00DD22B7" w:rsidSect="00C146C2">
          <w:pgSz w:w="16838" w:h="11906" w:orient="landscape"/>
          <w:pgMar w:top="1701" w:right="1134" w:bottom="567" w:left="709" w:header="709" w:footer="709" w:gutter="0"/>
          <w:cols w:space="708"/>
          <w:titlePg/>
          <w:docGrid w:linePitch="360"/>
        </w:sectPr>
      </w:pPr>
    </w:p>
    <w:p w:rsidR="00217CBE" w:rsidRPr="002C24D2" w:rsidRDefault="00337717" w:rsidP="00337717">
      <w:pPr>
        <w:spacing w:after="200" w:line="276" w:lineRule="auto"/>
        <w:jc w:val="right"/>
        <w:rPr>
          <w:sz w:val="26"/>
          <w:szCs w:val="26"/>
        </w:rPr>
      </w:pPr>
      <w:r w:rsidRPr="002C24D2">
        <w:rPr>
          <w:bCs/>
          <w:kern w:val="32"/>
          <w:sz w:val="28"/>
          <w:szCs w:val="28"/>
        </w:rPr>
        <w:t>Приложение №2 к Приглашению</w:t>
      </w:r>
    </w:p>
    <w:p w:rsidR="005A7EB3" w:rsidRPr="00C002E4" w:rsidRDefault="00217CBE" w:rsidP="005A7EB3">
      <w:pPr>
        <w:spacing w:after="200" w:line="276" w:lineRule="auto"/>
        <w:jc w:val="center"/>
        <w:rPr>
          <w:sz w:val="28"/>
        </w:rPr>
      </w:pPr>
      <w:r w:rsidRPr="00217CBE">
        <w:rPr>
          <w:rFonts w:eastAsia="A"/>
          <w:b/>
          <w:sz w:val="28"/>
          <w:szCs w:val="28"/>
        </w:rPr>
        <w:t>Таблица – Расчет стоимости услуг</w:t>
      </w:r>
      <w:r w:rsidR="005A7EB3" w:rsidRPr="00C002E4">
        <w:rPr>
          <w:sz w:val="28"/>
        </w:rPr>
        <w:t xml:space="preserve"> </w:t>
      </w:r>
      <w:r w:rsidR="005A7EB3" w:rsidRPr="005A7EB3">
        <w:rPr>
          <w:rFonts w:eastAsia="A"/>
          <w:b/>
          <w:sz w:val="28"/>
          <w:szCs w:val="28"/>
        </w:rPr>
        <w:t>для участников закупки</w:t>
      </w:r>
    </w:p>
    <w:p w:rsidR="005A7EB3" w:rsidRPr="00C002E4" w:rsidRDefault="005A7EB3" w:rsidP="005A7EB3">
      <w:pPr>
        <w:ind w:firstLine="540"/>
        <w:jc w:val="both"/>
        <w:rPr>
          <w:sz w:val="28"/>
        </w:rPr>
      </w:pPr>
    </w:p>
    <w:tbl>
      <w:tblPr>
        <w:tblW w:w="5765"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2025"/>
        <w:gridCol w:w="2185"/>
        <w:gridCol w:w="1750"/>
        <w:gridCol w:w="2191"/>
        <w:gridCol w:w="2338"/>
      </w:tblGrid>
      <w:tr w:rsidR="005A7EB3" w:rsidRPr="00C002E4" w:rsidTr="000957AD">
        <w:tc>
          <w:tcPr>
            <w:tcW w:w="276" w:type="pct"/>
            <w:shd w:val="clear" w:color="auto" w:fill="auto"/>
            <w:vAlign w:val="center"/>
          </w:tcPr>
          <w:p w:rsidR="005A7EB3" w:rsidRPr="00C002E4" w:rsidRDefault="005A7EB3" w:rsidP="000957AD">
            <w:pPr>
              <w:contextualSpacing/>
              <w:jc w:val="center"/>
              <w:rPr>
                <w:b/>
              </w:rPr>
            </w:pPr>
            <w:r w:rsidRPr="00C002E4">
              <w:rPr>
                <w:b/>
              </w:rPr>
              <w:t>№ п/п</w:t>
            </w:r>
          </w:p>
        </w:tc>
        <w:tc>
          <w:tcPr>
            <w:tcW w:w="912" w:type="pct"/>
            <w:shd w:val="clear" w:color="auto" w:fill="auto"/>
            <w:vAlign w:val="center"/>
          </w:tcPr>
          <w:p w:rsidR="005A7EB3" w:rsidRPr="00C002E4" w:rsidRDefault="005A7EB3" w:rsidP="000957AD">
            <w:pPr>
              <w:contextualSpacing/>
              <w:jc w:val="center"/>
              <w:rPr>
                <w:b/>
              </w:rPr>
            </w:pPr>
            <w:r w:rsidRPr="00C002E4">
              <w:rPr>
                <w:b/>
              </w:rPr>
              <w:t>Наименование услуг</w:t>
            </w:r>
          </w:p>
        </w:tc>
        <w:tc>
          <w:tcPr>
            <w:tcW w:w="984" w:type="pct"/>
            <w:vAlign w:val="center"/>
          </w:tcPr>
          <w:p w:rsidR="005A7EB3" w:rsidRPr="00C002E4" w:rsidRDefault="005A7EB3" w:rsidP="000957AD">
            <w:pPr>
              <w:contextualSpacing/>
              <w:jc w:val="center"/>
              <w:rPr>
                <w:b/>
              </w:rPr>
            </w:pPr>
            <w:r w:rsidRPr="00C002E4">
              <w:rPr>
                <w:b/>
              </w:rPr>
              <w:t xml:space="preserve">Наценка на </w:t>
            </w:r>
            <w:proofErr w:type="spellStart"/>
            <w:r w:rsidRPr="00C002E4">
              <w:rPr>
                <w:b/>
              </w:rPr>
              <w:t>таргетинг</w:t>
            </w:r>
            <w:proofErr w:type="spellEnd"/>
            <w:r w:rsidRPr="00C002E4">
              <w:rPr>
                <w:b/>
              </w:rPr>
              <w:t xml:space="preserve"> согласно Техническому заданию, в % к стандартным тарифам и наценкам ООО «</w:t>
            </w:r>
            <w:proofErr w:type="spellStart"/>
            <w:r w:rsidRPr="00C002E4">
              <w:rPr>
                <w:b/>
              </w:rPr>
              <w:t>Ди</w:t>
            </w:r>
            <w:proofErr w:type="spellEnd"/>
            <w:r w:rsidRPr="00C002E4">
              <w:rPr>
                <w:b/>
              </w:rPr>
              <w:t xml:space="preserve"> </w:t>
            </w:r>
            <w:proofErr w:type="spellStart"/>
            <w:r w:rsidRPr="00C002E4">
              <w:rPr>
                <w:b/>
              </w:rPr>
              <w:t>Сейл</w:t>
            </w:r>
            <w:proofErr w:type="spellEnd"/>
            <w:r w:rsidRPr="00C002E4">
              <w:rPr>
                <w:b/>
              </w:rPr>
              <w:t xml:space="preserve"> Ком» при бюджете 84 000 </w:t>
            </w:r>
            <w:r w:rsidRPr="00C002E4">
              <w:rPr>
                <w:b/>
                <w:lang w:val="en-US"/>
              </w:rPr>
              <w:t>BYN</w:t>
            </w:r>
          </w:p>
        </w:tc>
        <w:tc>
          <w:tcPr>
            <w:tcW w:w="788" w:type="pct"/>
          </w:tcPr>
          <w:p w:rsidR="005A7EB3" w:rsidRPr="00C002E4" w:rsidRDefault="005A7EB3" w:rsidP="000957AD">
            <w:pPr>
              <w:contextualSpacing/>
              <w:jc w:val="center"/>
              <w:rPr>
                <w:b/>
              </w:rPr>
            </w:pPr>
            <w:r w:rsidRPr="00C002E4">
              <w:rPr>
                <w:b/>
              </w:rPr>
              <w:t>Сезонный коэффициент на период размещения сроком 4 месяца</w:t>
            </w:r>
          </w:p>
        </w:tc>
        <w:tc>
          <w:tcPr>
            <w:tcW w:w="987" w:type="pct"/>
            <w:vAlign w:val="center"/>
          </w:tcPr>
          <w:p w:rsidR="005A7EB3" w:rsidRPr="00C002E4" w:rsidRDefault="005A7EB3" w:rsidP="000957AD">
            <w:pPr>
              <w:contextualSpacing/>
              <w:jc w:val="center"/>
              <w:rPr>
                <w:b/>
              </w:rPr>
            </w:pPr>
            <w:r w:rsidRPr="00C002E4">
              <w:rPr>
                <w:b/>
              </w:rPr>
              <w:t>Размер скидки в % к стандартным тарифам и наценкам ООО «</w:t>
            </w:r>
            <w:proofErr w:type="spellStart"/>
            <w:r w:rsidRPr="00C002E4">
              <w:rPr>
                <w:b/>
              </w:rPr>
              <w:t>Ди</w:t>
            </w:r>
            <w:proofErr w:type="spellEnd"/>
            <w:r w:rsidRPr="00C002E4">
              <w:rPr>
                <w:b/>
              </w:rPr>
              <w:t xml:space="preserve"> </w:t>
            </w:r>
            <w:proofErr w:type="spellStart"/>
            <w:r w:rsidRPr="00C002E4">
              <w:rPr>
                <w:b/>
              </w:rPr>
              <w:t>Сейл</w:t>
            </w:r>
            <w:proofErr w:type="spellEnd"/>
            <w:r w:rsidRPr="00C002E4">
              <w:rPr>
                <w:b/>
              </w:rPr>
              <w:t xml:space="preserve"> Ком» при бюджете 84 000 </w:t>
            </w:r>
            <w:r w:rsidRPr="00C002E4">
              <w:rPr>
                <w:b/>
                <w:lang w:val="en-US"/>
              </w:rPr>
              <w:t>BYN</w:t>
            </w:r>
          </w:p>
        </w:tc>
        <w:tc>
          <w:tcPr>
            <w:tcW w:w="1053" w:type="pct"/>
            <w:shd w:val="clear" w:color="auto" w:fill="auto"/>
            <w:vAlign w:val="center"/>
          </w:tcPr>
          <w:p w:rsidR="005A7EB3" w:rsidRPr="00C002E4" w:rsidRDefault="005A7EB3" w:rsidP="000957AD">
            <w:pPr>
              <w:contextualSpacing/>
              <w:jc w:val="center"/>
              <w:rPr>
                <w:b/>
              </w:rPr>
            </w:pPr>
            <w:r w:rsidRPr="00C002E4">
              <w:rPr>
                <w:b/>
              </w:rPr>
              <w:t>Итоговый размер скидки в белорусских рублях к стандартным тарифам и наценкам ООО «</w:t>
            </w:r>
            <w:proofErr w:type="spellStart"/>
            <w:r w:rsidRPr="00C002E4">
              <w:rPr>
                <w:b/>
              </w:rPr>
              <w:t>Ди</w:t>
            </w:r>
            <w:proofErr w:type="spellEnd"/>
            <w:r w:rsidRPr="00C002E4">
              <w:rPr>
                <w:b/>
              </w:rPr>
              <w:t xml:space="preserve"> </w:t>
            </w:r>
            <w:proofErr w:type="spellStart"/>
            <w:r w:rsidRPr="00C002E4">
              <w:rPr>
                <w:b/>
              </w:rPr>
              <w:t>Сейл</w:t>
            </w:r>
            <w:proofErr w:type="spellEnd"/>
            <w:r w:rsidRPr="00C002E4">
              <w:rPr>
                <w:b/>
              </w:rPr>
              <w:t xml:space="preserve"> Ком» при бюджете 84 000 </w:t>
            </w:r>
            <w:r w:rsidRPr="00C002E4">
              <w:rPr>
                <w:b/>
                <w:lang w:val="en-US"/>
              </w:rPr>
              <w:t>BYN</w:t>
            </w:r>
          </w:p>
        </w:tc>
      </w:tr>
      <w:tr w:rsidR="005A7EB3" w:rsidRPr="00C002E4" w:rsidTr="000957AD">
        <w:tc>
          <w:tcPr>
            <w:tcW w:w="276" w:type="pct"/>
            <w:shd w:val="clear" w:color="auto" w:fill="auto"/>
            <w:vAlign w:val="center"/>
          </w:tcPr>
          <w:p w:rsidR="005A7EB3" w:rsidRPr="00C002E4" w:rsidRDefault="005A7EB3" w:rsidP="000957AD">
            <w:pPr>
              <w:contextualSpacing/>
              <w:jc w:val="center"/>
            </w:pPr>
            <w:r w:rsidRPr="00C002E4">
              <w:t>1</w:t>
            </w:r>
          </w:p>
        </w:tc>
        <w:tc>
          <w:tcPr>
            <w:tcW w:w="912" w:type="pct"/>
            <w:shd w:val="clear" w:color="auto" w:fill="auto"/>
          </w:tcPr>
          <w:p w:rsidR="005A7EB3" w:rsidRPr="00C002E4" w:rsidRDefault="005A7EB3" w:rsidP="000957AD">
            <w:pPr>
              <w:contextualSpacing/>
              <w:jc w:val="both"/>
            </w:pPr>
            <w:r w:rsidRPr="00C002E4">
              <w:t>Услуги по размещению рекламных материалов в канале размещения «Интернет-ресурсы» согласно Техническому заданию</w:t>
            </w:r>
          </w:p>
        </w:tc>
        <w:tc>
          <w:tcPr>
            <w:tcW w:w="984" w:type="pct"/>
          </w:tcPr>
          <w:p w:rsidR="005A7EB3" w:rsidRPr="00C002E4" w:rsidRDefault="005A7EB3" w:rsidP="000957AD">
            <w:pPr>
              <w:contextualSpacing/>
              <w:jc w:val="center"/>
            </w:pPr>
          </w:p>
        </w:tc>
        <w:tc>
          <w:tcPr>
            <w:tcW w:w="788" w:type="pct"/>
          </w:tcPr>
          <w:p w:rsidR="005A7EB3" w:rsidRPr="00C002E4" w:rsidRDefault="005A7EB3" w:rsidP="000957AD">
            <w:pPr>
              <w:contextualSpacing/>
              <w:jc w:val="center"/>
            </w:pPr>
          </w:p>
        </w:tc>
        <w:tc>
          <w:tcPr>
            <w:tcW w:w="987" w:type="pct"/>
          </w:tcPr>
          <w:p w:rsidR="005A7EB3" w:rsidRPr="00C002E4" w:rsidRDefault="005A7EB3" w:rsidP="000957AD">
            <w:pPr>
              <w:contextualSpacing/>
              <w:jc w:val="center"/>
            </w:pPr>
          </w:p>
        </w:tc>
        <w:tc>
          <w:tcPr>
            <w:tcW w:w="1053" w:type="pct"/>
            <w:shd w:val="clear" w:color="auto" w:fill="auto"/>
            <w:vAlign w:val="center"/>
          </w:tcPr>
          <w:p w:rsidR="005A7EB3" w:rsidRPr="00C002E4" w:rsidRDefault="005A7EB3" w:rsidP="000957AD">
            <w:pPr>
              <w:contextualSpacing/>
              <w:jc w:val="center"/>
            </w:pPr>
          </w:p>
        </w:tc>
      </w:tr>
      <w:tr w:rsidR="005A7EB3" w:rsidRPr="00C002E4" w:rsidTr="000957AD">
        <w:tc>
          <w:tcPr>
            <w:tcW w:w="276" w:type="pct"/>
            <w:shd w:val="clear" w:color="auto" w:fill="auto"/>
            <w:vAlign w:val="center"/>
          </w:tcPr>
          <w:p w:rsidR="005A7EB3" w:rsidRPr="00C002E4" w:rsidRDefault="005A7EB3" w:rsidP="000957AD">
            <w:pPr>
              <w:contextualSpacing/>
              <w:jc w:val="center"/>
            </w:pPr>
            <w:r w:rsidRPr="00C002E4">
              <w:t>2</w:t>
            </w:r>
          </w:p>
        </w:tc>
        <w:tc>
          <w:tcPr>
            <w:tcW w:w="912" w:type="pct"/>
            <w:shd w:val="clear" w:color="auto" w:fill="auto"/>
          </w:tcPr>
          <w:p w:rsidR="005A7EB3" w:rsidRPr="00C002E4" w:rsidRDefault="005A7EB3" w:rsidP="000957AD">
            <w:pPr>
              <w:contextualSpacing/>
              <w:jc w:val="both"/>
            </w:pPr>
            <w:r w:rsidRPr="00C002E4">
              <w:t>Услуги по размещению рекламных материалов в канале размещения «Постинг в сети ТГ-каналов» согласно Техническому заданию</w:t>
            </w:r>
          </w:p>
        </w:tc>
        <w:tc>
          <w:tcPr>
            <w:tcW w:w="984" w:type="pct"/>
          </w:tcPr>
          <w:p w:rsidR="005A7EB3" w:rsidRPr="00C002E4" w:rsidRDefault="005A7EB3" w:rsidP="000957AD">
            <w:pPr>
              <w:contextualSpacing/>
              <w:jc w:val="center"/>
            </w:pPr>
          </w:p>
        </w:tc>
        <w:tc>
          <w:tcPr>
            <w:tcW w:w="788" w:type="pct"/>
          </w:tcPr>
          <w:p w:rsidR="005A7EB3" w:rsidRPr="00C002E4" w:rsidRDefault="005A7EB3" w:rsidP="000957AD">
            <w:pPr>
              <w:contextualSpacing/>
              <w:jc w:val="center"/>
            </w:pPr>
          </w:p>
        </w:tc>
        <w:tc>
          <w:tcPr>
            <w:tcW w:w="987" w:type="pct"/>
          </w:tcPr>
          <w:p w:rsidR="005A7EB3" w:rsidRPr="00C002E4" w:rsidRDefault="005A7EB3" w:rsidP="000957AD">
            <w:pPr>
              <w:contextualSpacing/>
              <w:jc w:val="center"/>
            </w:pPr>
          </w:p>
        </w:tc>
        <w:tc>
          <w:tcPr>
            <w:tcW w:w="1053" w:type="pct"/>
            <w:shd w:val="clear" w:color="auto" w:fill="auto"/>
            <w:vAlign w:val="center"/>
          </w:tcPr>
          <w:p w:rsidR="005A7EB3" w:rsidRPr="00C002E4" w:rsidRDefault="005A7EB3" w:rsidP="000957AD">
            <w:pPr>
              <w:contextualSpacing/>
              <w:jc w:val="center"/>
            </w:pPr>
          </w:p>
        </w:tc>
      </w:tr>
      <w:tr w:rsidR="005A7EB3" w:rsidRPr="00C002E4" w:rsidTr="000957AD">
        <w:tc>
          <w:tcPr>
            <w:tcW w:w="276" w:type="pct"/>
            <w:shd w:val="clear" w:color="auto" w:fill="auto"/>
            <w:vAlign w:val="center"/>
          </w:tcPr>
          <w:p w:rsidR="005A7EB3" w:rsidRPr="00C002E4" w:rsidRDefault="005A7EB3" w:rsidP="000957AD">
            <w:pPr>
              <w:contextualSpacing/>
              <w:jc w:val="center"/>
            </w:pPr>
            <w:r w:rsidRPr="00C002E4">
              <w:t>3</w:t>
            </w:r>
          </w:p>
        </w:tc>
        <w:tc>
          <w:tcPr>
            <w:tcW w:w="912" w:type="pct"/>
            <w:shd w:val="clear" w:color="auto" w:fill="auto"/>
          </w:tcPr>
          <w:p w:rsidR="005A7EB3" w:rsidRPr="00C002E4" w:rsidRDefault="005A7EB3" w:rsidP="000957AD">
            <w:pPr>
              <w:contextualSpacing/>
              <w:jc w:val="both"/>
            </w:pPr>
            <w:r w:rsidRPr="00C002E4">
              <w:t>Услуги по размещению рекламных материалов в канале размещения «</w:t>
            </w:r>
            <w:proofErr w:type="spellStart"/>
            <w:r w:rsidRPr="00C002E4">
              <w:t>Видеосеть</w:t>
            </w:r>
            <w:proofErr w:type="spellEnd"/>
            <w:r w:rsidRPr="00C002E4">
              <w:t>» согласно Техническому заданию</w:t>
            </w:r>
          </w:p>
        </w:tc>
        <w:tc>
          <w:tcPr>
            <w:tcW w:w="984" w:type="pct"/>
          </w:tcPr>
          <w:p w:rsidR="005A7EB3" w:rsidRPr="00C002E4" w:rsidRDefault="005A7EB3" w:rsidP="000957AD">
            <w:pPr>
              <w:contextualSpacing/>
              <w:jc w:val="center"/>
            </w:pPr>
          </w:p>
        </w:tc>
        <w:tc>
          <w:tcPr>
            <w:tcW w:w="788" w:type="pct"/>
          </w:tcPr>
          <w:p w:rsidR="005A7EB3" w:rsidRPr="00C002E4" w:rsidRDefault="005A7EB3" w:rsidP="000957AD">
            <w:pPr>
              <w:contextualSpacing/>
              <w:jc w:val="center"/>
            </w:pPr>
          </w:p>
        </w:tc>
        <w:tc>
          <w:tcPr>
            <w:tcW w:w="987" w:type="pct"/>
          </w:tcPr>
          <w:p w:rsidR="005A7EB3" w:rsidRPr="00C002E4" w:rsidRDefault="005A7EB3" w:rsidP="000957AD">
            <w:pPr>
              <w:contextualSpacing/>
              <w:jc w:val="center"/>
            </w:pPr>
          </w:p>
        </w:tc>
        <w:tc>
          <w:tcPr>
            <w:tcW w:w="1053" w:type="pct"/>
            <w:shd w:val="clear" w:color="auto" w:fill="auto"/>
            <w:vAlign w:val="center"/>
          </w:tcPr>
          <w:p w:rsidR="005A7EB3" w:rsidRPr="00C002E4" w:rsidRDefault="005A7EB3" w:rsidP="000957AD">
            <w:pPr>
              <w:contextualSpacing/>
              <w:jc w:val="center"/>
            </w:pPr>
          </w:p>
        </w:tc>
      </w:tr>
      <w:tr w:rsidR="005A7EB3" w:rsidRPr="00C002E4" w:rsidTr="000957AD">
        <w:tc>
          <w:tcPr>
            <w:tcW w:w="276" w:type="pct"/>
            <w:shd w:val="clear" w:color="auto" w:fill="auto"/>
            <w:vAlign w:val="center"/>
          </w:tcPr>
          <w:p w:rsidR="005A7EB3" w:rsidRPr="00C002E4" w:rsidRDefault="005A7EB3" w:rsidP="000957AD">
            <w:pPr>
              <w:contextualSpacing/>
              <w:jc w:val="center"/>
            </w:pPr>
            <w:r w:rsidRPr="00C002E4">
              <w:t>4</w:t>
            </w:r>
          </w:p>
        </w:tc>
        <w:tc>
          <w:tcPr>
            <w:tcW w:w="912" w:type="pct"/>
            <w:shd w:val="clear" w:color="auto" w:fill="auto"/>
          </w:tcPr>
          <w:p w:rsidR="005A7EB3" w:rsidRPr="00C002E4" w:rsidRDefault="005A7EB3" w:rsidP="000957AD">
            <w:pPr>
              <w:contextualSpacing/>
              <w:jc w:val="both"/>
            </w:pPr>
            <w:r w:rsidRPr="00C002E4">
              <w:t>Услуги по размещению рекламных материалов в канале размещения «Реклама в мобильных приложениях» согласно Техническому заданию</w:t>
            </w:r>
          </w:p>
        </w:tc>
        <w:tc>
          <w:tcPr>
            <w:tcW w:w="984" w:type="pct"/>
          </w:tcPr>
          <w:p w:rsidR="005A7EB3" w:rsidRPr="00C002E4" w:rsidRDefault="005A7EB3" w:rsidP="000957AD">
            <w:pPr>
              <w:contextualSpacing/>
              <w:jc w:val="center"/>
            </w:pPr>
          </w:p>
        </w:tc>
        <w:tc>
          <w:tcPr>
            <w:tcW w:w="788" w:type="pct"/>
          </w:tcPr>
          <w:p w:rsidR="005A7EB3" w:rsidRPr="00C002E4" w:rsidRDefault="005A7EB3" w:rsidP="000957AD">
            <w:pPr>
              <w:contextualSpacing/>
              <w:jc w:val="center"/>
            </w:pPr>
          </w:p>
        </w:tc>
        <w:tc>
          <w:tcPr>
            <w:tcW w:w="987" w:type="pct"/>
          </w:tcPr>
          <w:p w:rsidR="005A7EB3" w:rsidRPr="00C002E4" w:rsidRDefault="005A7EB3" w:rsidP="000957AD">
            <w:pPr>
              <w:contextualSpacing/>
              <w:jc w:val="center"/>
            </w:pPr>
          </w:p>
        </w:tc>
        <w:tc>
          <w:tcPr>
            <w:tcW w:w="1053" w:type="pct"/>
            <w:shd w:val="clear" w:color="auto" w:fill="auto"/>
            <w:vAlign w:val="center"/>
          </w:tcPr>
          <w:p w:rsidR="005A7EB3" w:rsidRPr="00C002E4" w:rsidRDefault="005A7EB3" w:rsidP="000957AD">
            <w:pPr>
              <w:contextualSpacing/>
              <w:jc w:val="center"/>
            </w:pPr>
          </w:p>
        </w:tc>
      </w:tr>
      <w:tr w:rsidR="005A7EB3" w:rsidRPr="004F76C3" w:rsidTr="000957AD">
        <w:tc>
          <w:tcPr>
            <w:tcW w:w="276" w:type="pct"/>
            <w:shd w:val="clear" w:color="auto" w:fill="auto"/>
            <w:vAlign w:val="center"/>
          </w:tcPr>
          <w:p w:rsidR="005A7EB3" w:rsidRPr="00C002E4" w:rsidRDefault="005A7EB3" w:rsidP="000957AD">
            <w:pPr>
              <w:contextualSpacing/>
              <w:jc w:val="center"/>
            </w:pPr>
            <w:r w:rsidRPr="00C002E4">
              <w:t>5</w:t>
            </w:r>
          </w:p>
        </w:tc>
        <w:tc>
          <w:tcPr>
            <w:tcW w:w="912" w:type="pct"/>
            <w:shd w:val="clear" w:color="auto" w:fill="auto"/>
          </w:tcPr>
          <w:p w:rsidR="005A7EB3" w:rsidRPr="00C002E4" w:rsidRDefault="005A7EB3" w:rsidP="000957AD">
            <w:pPr>
              <w:contextualSpacing/>
              <w:jc w:val="both"/>
            </w:pPr>
            <w:r w:rsidRPr="00C002E4">
              <w:t>Услуги по размещению рекламных материалов в канале размещения «Прочие ресурсы» согласно Техническому заданию</w:t>
            </w:r>
          </w:p>
        </w:tc>
        <w:tc>
          <w:tcPr>
            <w:tcW w:w="984" w:type="pct"/>
          </w:tcPr>
          <w:p w:rsidR="005A7EB3" w:rsidRPr="004F76C3" w:rsidRDefault="005A7EB3" w:rsidP="000957AD">
            <w:pPr>
              <w:contextualSpacing/>
              <w:jc w:val="center"/>
            </w:pPr>
          </w:p>
        </w:tc>
        <w:tc>
          <w:tcPr>
            <w:tcW w:w="788" w:type="pct"/>
          </w:tcPr>
          <w:p w:rsidR="005A7EB3" w:rsidRPr="004F76C3" w:rsidRDefault="005A7EB3" w:rsidP="000957AD">
            <w:pPr>
              <w:contextualSpacing/>
              <w:jc w:val="center"/>
            </w:pPr>
          </w:p>
        </w:tc>
        <w:tc>
          <w:tcPr>
            <w:tcW w:w="987" w:type="pct"/>
          </w:tcPr>
          <w:p w:rsidR="005A7EB3" w:rsidRPr="004F76C3" w:rsidRDefault="005A7EB3" w:rsidP="000957AD">
            <w:pPr>
              <w:contextualSpacing/>
              <w:jc w:val="center"/>
            </w:pPr>
          </w:p>
        </w:tc>
        <w:tc>
          <w:tcPr>
            <w:tcW w:w="1053" w:type="pct"/>
            <w:shd w:val="clear" w:color="auto" w:fill="auto"/>
            <w:vAlign w:val="center"/>
          </w:tcPr>
          <w:p w:rsidR="005A7EB3" w:rsidRPr="004F76C3" w:rsidRDefault="005A7EB3" w:rsidP="000957AD">
            <w:pPr>
              <w:contextualSpacing/>
              <w:jc w:val="center"/>
            </w:pPr>
          </w:p>
        </w:tc>
      </w:tr>
    </w:tbl>
    <w:p w:rsidR="005A7EB3" w:rsidRDefault="005A7EB3" w:rsidP="005A7EB3"/>
    <w:p w:rsidR="008D1503" w:rsidRDefault="008D1503"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B731B4" w:rsidRDefault="00B731B4" w:rsidP="008D1503">
      <w:pPr>
        <w:pStyle w:val="af"/>
      </w:pPr>
    </w:p>
    <w:p w:rsidR="00B731B4" w:rsidRDefault="00B731B4" w:rsidP="008D1503">
      <w:pPr>
        <w:pStyle w:val="af"/>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w:t>
      </w:r>
      <w:proofErr w:type="spellStart"/>
      <w:r w:rsidRPr="000257D8">
        <w:rPr>
          <w:b/>
        </w:rPr>
        <w:t>Сбер</w:t>
      </w:r>
      <w:proofErr w:type="spellEnd"/>
      <w:r w:rsidRPr="000257D8">
        <w:rPr>
          <w:b/>
        </w:rPr>
        <w:t xml:space="preserve">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3"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4"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3"/>
  </w:num>
  <w:num w:numId="2">
    <w:abstractNumId w:val="30"/>
  </w:num>
  <w:num w:numId="3">
    <w:abstractNumId w:val="33"/>
  </w:num>
  <w:num w:numId="4">
    <w:abstractNumId w:val="4"/>
  </w:num>
  <w:num w:numId="5">
    <w:abstractNumId w:val="23"/>
  </w:num>
  <w:num w:numId="6">
    <w:abstractNumId w:val="11"/>
  </w:num>
  <w:num w:numId="7">
    <w:abstractNumId w:val="32"/>
  </w:num>
  <w:num w:numId="8">
    <w:abstractNumId w:val="12"/>
  </w:num>
  <w:num w:numId="9">
    <w:abstractNumId w:val="0"/>
  </w:num>
  <w:num w:numId="10">
    <w:abstractNumId w:val="17"/>
  </w:num>
  <w:num w:numId="11">
    <w:abstractNumId w:val="20"/>
  </w:num>
  <w:num w:numId="12">
    <w:abstractNumId w:val="24"/>
  </w:num>
  <w:num w:numId="13">
    <w:abstractNumId w:val="3"/>
  </w:num>
  <w:num w:numId="14">
    <w:abstractNumId w:val="16"/>
  </w:num>
  <w:num w:numId="15">
    <w:abstractNumId w:val="1"/>
  </w:num>
  <w:num w:numId="16">
    <w:abstractNumId w:val="19"/>
  </w:num>
  <w:num w:numId="17">
    <w:abstractNumId w:val="35"/>
  </w:num>
  <w:num w:numId="18">
    <w:abstractNumId w:val="9"/>
  </w:num>
  <w:num w:numId="19">
    <w:abstractNumId w:val="6"/>
  </w:num>
  <w:num w:numId="20">
    <w:abstractNumId w:val="15"/>
  </w:num>
  <w:num w:numId="21">
    <w:abstractNumId w:val="31"/>
  </w:num>
  <w:num w:numId="22">
    <w:abstractNumId w:val="2"/>
  </w:num>
  <w:num w:numId="23">
    <w:abstractNumId w:val="25"/>
  </w:num>
  <w:num w:numId="24">
    <w:abstractNumId w:val="10"/>
  </w:num>
  <w:num w:numId="25">
    <w:abstractNumId w:val="8"/>
  </w:num>
  <w:num w:numId="26">
    <w:abstractNumId w:val="29"/>
  </w:num>
  <w:num w:numId="27">
    <w:abstractNumId w:val="14"/>
  </w:num>
  <w:num w:numId="28">
    <w:abstractNumId w:val="22"/>
  </w:num>
  <w:num w:numId="29">
    <w:abstractNumId w:val="7"/>
  </w:num>
  <w:num w:numId="30">
    <w:abstractNumId w:val="5"/>
  </w:num>
  <w:num w:numId="31">
    <w:abstractNumId w:val="28"/>
  </w:num>
  <w:num w:numId="32">
    <w:abstractNumId w:val="18"/>
  </w:num>
  <w:num w:numId="33">
    <w:abstractNumId w:val="21"/>
  </w:num>
  <w:num w:numId="34">
    <w:abstractNumId w:val="34"/>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1805"/>
    <w:rsid w:val="007B2D61"/>
    <w:rsid w:val="007B3AA5"/>
    <w:rsid w:val="007B49C8"/>
    <w:rsid w:val="007B65D0"/>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54BB"/>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2604</Words>
  <Characters>14846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5</cp:revision>
  <cp:lastPrinted>2021-10-19T09:55:00Z</cp:lastPrinted>
  <dcterms:created xsi:type="dcterms:W3CDTF">2025-06-24T13:23:00Z</dcterms:created>
  <dcterms:modified xsi:type="dcterms:W3CDTF">2025-07-21T08:05:00Z</dcterms:modified>
</cp:coreProperties>
</file>