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5B0" w:rsidRDefault="00C075B0" w:rsidP="00C075B0">
      <w:pPr>
        <w:pStyle w:val="21"/>
        <w:tabs>
          <w:tab w:val="left" w:pos="9923"/>
        </w:tabs>
        <w:ind w:right="0" w:firstLine="709"/>
        <w:jc w:val="center"/>
        <w:rPr>
          <w:b/>
          <w:szCs w:val="28"/>
        </w:rPr>
      </w:pPr>
      <w:r>
        <w:rPr>
          <w:b/>
          <w:szCs w:val="28"/>
        </w:rPr>
        <w:t>Сведения об эмитенте ОАО «Сбер Банк»</w:t>
      </w:r>
      <w:r w:rsidR="00667C6D" w:rsidRPr="00667C6D">
        <w:t xml:space="preserve"> </w:t>
      </w:r>
      <w:r w:rsidR="00667C6D" w:rsidRPr="00667C6D">
        <w:rPr>
          <w:b/>
          <w:szCs w:val="28"/>
        </w:rPr>
        <w:t>(далее – Банк, эмитент)</w:t>
      </w:r>
    </w:p>
    <w:p w:rsidR="00C075B0" w:rsidRDefault="00C075B0" w:rsidP="00C075B0">
      <w:pPr>
        <w:pStyle w:val="21"/>
        <w:tabs>
          <w:tab w:val="left" w:pos="9923"/>
        </w:tabs>
        <w:ind w:right="0" w:firstLine="709"/>
        <w:jc w:val="center"/>
        <w:rPr>
          <w:b/>
          <w:szCs w:val="28"/>
        </w:rPr>
      </w:pPr>
    </w:p>
    <w:p w:rsidR="00FB3885" w:rsidRPr="00667C6D" w:rsidRDefault="00FB3885" w:rsidP="00FB38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7C6D">
        <w:rPr>
          <w:rFonts w:ascii="Times New Roman" w:hAnsi="Times New Roman" w:cs="Times New Roman"/>
          <w:sz w:val="28"/>
          <w:szCs w:val="28"/>
        </w:rPr>
        <w:t>Полное наименование, УНП, местонахождение</w:t>
      </w:r>
      <w:r w:rsidR="00667C6D">
        <w:rPr>
          <w:rFonts w:ascii="Times New Roman" w:hAnsi="Times New Roman" w:cs="Times New Roman"/>
          <w:sz w:val="28"/>
          <w:szCs w:val="28"/>
        </w:rPr>
        <w:t>:</w:t>
      </w:r>
      <w:r w:rsidRPr="00667C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885" w:rsidRPr="00C075B0" w:rsidRDefault="00FB3885" w:rsidP="00FB38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5B0">
        <w:rPr>
          <w:rFonts w:ascii="Times New Roman" w:hAnsi="Times New Roman" w:cs="Times New Roman"/>
          <w:sz w:val="28"/>
          <w:szCs w:val="28"/>
        </w:rPr>
        <w:t xml:space="preserve">Открытое акционерное общество «Сбер Банк», </w:t>
      </w:r>
      <w:r>
        <w:rPr>
          <w:rFonts w:ascii="Times New Roman" w:hAnsi="Times New Roman" w:cs="Times New Roman"/>
          <w:sz w:val="28"/>
          <w:szCs w:val="28"/>
        </w:rPr>
        <w:t>УНП 100219673</w:t>
      </w:r>
      <w:r w:rsidR="000C02DA">
        <w:rPr>
          <w:rFonts w:ascii="Times New Roman" w:hAnsi="Times New Roman" w:cs="Times New Roman"/>
          <w:sz w:val="28"/>
          <w:szCs w:val="28"/>
        </w:rPr>
        <w:t>,</w:t>
      </w:r>
    </w:p>
    <w:p w:rsidR="00FB3885" w:rsidRPr="00C075B0" w:rsidRDefault="00FB3885" w:rsidP="00FB38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5B0">
        <w:rPr>
          <w:rFonts w:ascii="Times New Roman" w:hAnsi="Times New Roman" w:cs="Times New Roman"/>
          <w:sz w:val="28"/>
          <w:szCs w:val="28"/>
        </w:rPr>
        <w:t>220030,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5B0">
        <w:rPr>
          <w:rFonts w:ascii="Times New Roman" w:hAnsi="Times New Roman" w:cs="Times New Roman"/>
          <w:sz w:val="28"/>
          <w:szCs w:val="28"/>
        </w:rPr>
        <w:t>Минск, пр. Независимости, д.32А-1.</w:t>
      </w:r>
    </w:p>
    <w:p w:rsidR="00E430BE" w:rsidRPr="00FB3885" w:rsidRDefault="00E430BE" w:rsidP="000C209D">
      <w:pPr>
        <w:pStyle w:val="2"/>
        <w:tabs>
          <w:tab w:val="left" w:pos="9923"/>
        </w:tabs>
        <w:overflowPunct w:val="0"/>
        <w:adjustRightInd w:val="0"/>
        <w:ind w:firstLine="709"/>
        <w:textAlignment w:val="baseline"/>
        <w:rPr>
          <w:b w:val="0"/>
          <w:lang w:val="ru-RU"/>
        </w:rPr>
      </w:pPr>
    </w:p>
    <w:p w:rsidR="004567E4" w:rsidRPr="000C209D" w:rsidRDefault="004567E4" w:rsidP="000C209D">
      <w:pPr>
        <w:pStyle w:val="2"/>
        <w:tabs>
          <w:tab w:val="left" w:pos="9923"/>
        </w:tabs>
        <w:overflowPunct w:val="0"/>
        <w:adjustRightInd w:val="0"/>
        <w:ind w:firstLine="709"/>
        <w:textAlignment w:val="baseline"/>
        <w:rPr>
          <w:lang w:val="ru-RU"/>
        </w:rPr>
      </w:pPr>
      <w:r w:rsidRPr="000C209D">
        <w:t>Среднесписочная численность работников эмитента.</w:t>
      </w:r>
    </w:p>
    <w:p w:rsidR="00AD7CCB" w:rsidRDefault="004567E4" w:rsidP="006F66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209D">
        <w:rPr>
          <w:sz w:val="28"/>
          <w:szCs w:val="28"/>
        </w:rPr>
        <w:t xml:space="preserve">Среднесписочная численность работников эмитента по состоянию на </w:t>
      </w:r>
      <w:r w:rsidRPr="002479A8">
        <w:rPr>
          <w:sz w:val="28"/>
          <w:szCs w:val="28"/>
        </w:rPr>
        <w:t>01.</w:t>
      </w:r>
      <w:r w:rsidR="00B20566" w:rsidRPr="002479A8">
        <w:rPr>
          <w:sz w:val="28"/>
          <w:szCs w:val="28"/>
        </w:rPr>
        <w:t>08</w:t>
      </w:r>
      <w:r w:rsidRPr="002479A8">
        <w:rPr>
          <w:sz w:val="28"/>
          <w:szCs w:val="28"/>
        </w:rPr>
        <w:t>.2025</w:t>
      </w:r>
      <w:r w:rsidRPr="000C209D">
        <w:rPr>
          <w:sz w:val="28"/>
          <w:szCs w:val="28"/>
        </w:rPr>
        <w:t xml:space="preserve"> составляла </w:t>
      </w:r>
      <w:r w:rsidRPr="00100487">
        <w:rPr>
          <w:sz w:val="28"/>
          <w:szCs w:val="28"/>
        </w:rPr>
        <w:t>19</w:t>
      </w:r>
      <w:r w:rsidR="00BA1FFE">
        <w:rPr>
          <w:sz w:val="28"/>
          <w:szCs w:val="28"/>
        </w:rPr>
        <w:t>38</w:t>
      </w:r>
      <w:r w:rsidRPr="000C209D">
        <w:rPr>
          <w:color w:val="FF0000"/>
          <w:sz w:val="28"/>
          <w:szCs w:val="28"/>
        </w:rPr>
        <w:t xml:space="preserve"> </w:t>
      </w:r>
      <w:r w:rsidRPr="000C209D">
        <w:rPr>
          <w:sz w:val="28"/>
          <w:szCs w:val="28"/>
        </w:rPr>
        <w:t>человек.</w:t>
      </w:r>
    </w:p>
    <w:p w:rsidR="000C209D" w:rsidRPr="000C209D" w:rsidRDefault="000C209D" w:rsidP="000C20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567E4" w:rsidRPr="000C209D" w:rsidRDefault="004567E4" w:rsidP="000C2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C20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Сведения о членах совета директоров (наблюдательного совета), коллегиального исполнительного органа эмитента, лице, осуществляющем полномочия единоличного исполнительного органа, членах контрольных органов эмитента по состоянию </w:t>
      </w:r>
      <w:r w:rsidRPr="002479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01.0</w:t>
      </w:r>
      <w:r w:rsidR="00B20566" w:rsidRPr="002479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 w:rsidRPr="002479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.2025.</w:t>
      </w:r>
    </w:p>
    <w:p w:rsidR="000C209D" w:rsidRDefault="000C209D" w:rsidP="000C209D">
      <w:pPr>
        <w:pStyle w:val="a4"/>
        <w:tabs>
          <w:tab w:val="left" w:pos="9923"/>
        </w:tabs>
        <w:ind w:right="0" w:firstLine="709"/>
        <w:jc w:val="left"/>
        <w:rPr>
          <w:snapToGrid/>
          <w:sz w:val="28"/>
        </w:rPr>
      </w:pPr>
    </w:p>
    <w:p w:rsidR="004567E4" w:rsidRPr="000C209D" w:rsidRDefault="004567E4" w:rsidP="000C209D">
      <w:pPr>
        <w:pStyle w:val="a4"/>
        <w:tabs>
          <w:tab w:val="left" w:pos="9923"/>
        </w:tabs>
        <w:ind w:right="0" w:firstLine="709"/>
        <w:jc w:val="left"/>
        <w:rPr>
          <w:sz w:val="28"/>
        </w:rPr>
      </w:pPr>
      <w:r w:rsidRPr="000C209D">
        <w:rPr>
          <w:snapToGrid/>
          <w:sz w:val="28"/>
        </w:rPr>
        <w:t xml:space="preserve">Сведения о членах </w:t>
      </w:r>
      <w:r w:rsidRPr="000C209D">
        <w:rPr>
          <w:sz w:val="28"/>
        </w:rPr>
        <w:t>Наблюдательного совета Банка:</w:t>
      </w:r>
    </w:p>
    <w:p w:rsidR="004567E4" w:rsidRPr="002B21A9" w:rsidRDefault="002B21A9" w:rsidP="007669EC">
      <w:pPr>
        <w:pStyle w:val="a4"/>
        <w:ind w:right="-1" w:firstLine="708"/>
        <w:jc w:val="both"/>
        <w:rPr>
          <w:b w:val="0"/>
          <w:color w:val="000000"/>
          <w:sz w:val="28"/>
          <w:szCs w:val="28"/>
        </w:rPr>
      </w:pPr>
      <w:r w:rsidRPr="002B21A9">
        <w:rPr>
          <w:b w:val="0"/>
          <w:snapToGrid/>
          <w:sz w:val="28"/>
        </w:rPr>
        <w:t>Информация не раскрывается.</w:t>
      </w:r>
    </w:p>
    <w:p w:rsidR="000C209D" w:rsidRDefault="000C209D" w:rsidP="000C20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4567E4" w:rsidRPr="000C209D" w:rsidRDefault="004567E4" w:rsidP="000C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209D">
        <w:rPr>
          <w:rFonts w:ascii="Times New Roman" w:hAnsi="Times New Roman" w:cs="Times New Roman"/>
          <w:b/>
          <w:sz w:val="28"/>
        </w:rPr>
        <w:t>Сведения о членах Правления Банка:</w:t>
      </w:r>
    </w:p>
    <w:p w:rsidR="004567E4" w:rsidRPr="000C209D" w:rsidRDefault="004567E4" w:rsidP="000C20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9D">
        <w:rPr>
          <w:rFonts w:ascii="Times New Roman" w:hAnsi="Times New Roman" w:cs="Times New Roman"/>
          <w:b/>
          <w:sz w:val="28"/>
          <w:szCs w:val="28"/>
        </w:rPr>
        <w:t>Елисеев Евгений Викторович</w:t>
      </w:r>
      <w:r w:rsidRPr="000C209D">
        <w:rPr>
          <w:rFonts w:ascii="Times New Roman" w:hAnsi="Times New Roman" w:cs="Times New Roman"/>
          <w:sz w:val="28"/>
          <w:szCs w:val="28"/>
        </w:rPr>
        <w:t xml:space="preserve"> – Председатель Правления</w:t>
      </w:r>
      <w:r w:rsidRPr="000C209D">
        <w:rPr>
          <w:rFonts w:ascii="Times New Roman" w:hAnsi="Times New Roman" w:cs="Times New Roman"/>
          <w:color w:val="000000"/>
          <w:sz w:val="28"/>
          <w:szCs w:val="28"/>
        </w:rPr>
        <w:t xml:space="preserve"> Банка</w:t>
      </w:r>
      <w:r w:rsidRPr="000C209D">
        <w:rPr>
          <w:rFonts w:ascii="Times New Roman" w:hAnsi="Times New Roman" w:cs="Times New Roman"/>
          <w:sz w:val="28"/>
          <w:szCs w:val="28"/>
        </w:rPr>
        <w:t xml:space="preserve">. </w:t>
      </w:r>
      <w:r w:rsidRPr="000C209D">
        <w:rPr>
          <w:rFonts w:ascii="Times New Roman" w:hAnsi="Times New Roman" w:cs="Times New Roman"/>
          <w:color w:val="000000"/>
          <w:sz w:val="28"/>
          <w:szCs w:val="28"/>
        </w:rPr>
        <w:t>Доли в уставном фонде Банка, его дочерних и зависимых хозяйственных обществ в собственности не имеет.</w:t>
      </w:r>
    </w:p>
    <w:p w:rsidR="004567E4" w:rsidRPr="000C209D" w:rsidRDefault="004567E4" w:rsidP="000C20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09D">
        <w:rPr>
          <w:rFonts w:ascii="Times New Roman" w:hAnsi="Times New Roman" w:cs="Times New Roman"/>
          <w:b/>
          <w:sz w:val="28"/>
          <w:szCs w:val="28"/>
        </w:rPr>
        <w:t>Бородко Олег Владимирович</w:t>
      </w:r>
      <w:r w:rsidRPr="000C209D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Правления</w:t>
      </w:r>
      <w:r w:rsidRPr="000C209D">
        <w:rPr>
          <w:rFonts w:ascii="Times New Roman" w:hAnsi="Times New Roman" w:cs="Times New Roman"/>
          <w:color w:val="000000"/>
          <w:sz w:val="28"/>
          <w:szCs w:val="28"/>
        </w:rPr>
        <w:t xml:space="preserve"> Банка</w:t>
      </w:r>
      <w:r w:rsidRPr="000C209D">
        <w:rPr>
          <w:rFonts w:ascii="Times New Roman" w:hAnsi="Times New Roman" w:cs="Times New Roman"/>
          <w:sz w:val="28"/>
          <w:szCs w:val="28"/>
        </w:rPr>
        <w:t xml:space="preserve">. </w:t>
      </w:r>
      <w:r w:rsidRPr="000C209D">
        <w:rPr>
          <w:rFonts w:ascii="Times New Roman" w:hAnsi="Times New Roman" w:cs="Times New Roman"/>
          <w:color w:val="000000"/>
          <w:sz w:val="28"/>
          <w:szCs w:val="28"/>
        </w:rPr>
        <w:t>Доли в уставном фонде Банка, его дочерних и зависимых хозяйственных обществ в собственности не имеет.</w:t>
      </w:r>
    </w:p>
    <w:p w:rsidR="004567E4" w:rsidRPr="000C209D" w:rsidRDefault="004567E4" w:rsidP="000C20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09D">
        <w:rPr>
          <w:rFonts w:ascii="Times New Roman" w:hAnsi="Times New Roman" w:cs="Times New Roman"/>
          <w:b/>
          <w:sz w:val="28"/>
          <w:szCs w:val="28"/>
        </w:rPr>
        <w:t>Савченко Андрей Александрович</w:t>
      </w:r>
      <w:r w:rsidRPr="000C209D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Правления</w:t>
      </w:r>
      <w:r w:rsidRPr="000C209D">
        <w:rPr>
          <w:rFonts w:ascii="Times New Roman" w:hAnsi="Times New Roman" w:cs="Times New Roman"/>
          <w:color w:val="000000"/>
          <w:sz w:val="28"/>
          <w:szCs w:val="28"/>
        </w:rPr>
        <w:t xml:space="preserve"> Банка</w:t>
      </w:r>
      <w:r w:rsidRPr="000C209D">
        <w:rPr>
          <w:rFonts w:ascii="Times New Roman" w:hAnsi="Times New Roman" w:cs="Times New Roman"/>
          <w:sz w:val="28"/>
          <w:szCs w:val="28"/>
        </w:rPr>
        <w:t>.</w:t>
      </w:r>
      <w:r w:rsidRPr="000C209D">
        <w:rPr>
          <w:rFonts w:ascii="Times New Roman" w:hAnsi="Times New Roman" w:cs="Times New Roman"/>
          <w:color w:val="000000"/>
          <w:sz w:val="28"/>
          <w:szCs w:val="28"/>
        </w:rPr>
        <w:t xml:space="preserve"> Доли в уставном фонде Банка, его дочерних и зависимых хозяйственных обществ в собственности не имеет. </w:t>
      </w:r>
    </w:p>
    <w:p w:rsidR="004567E4" w:rsidRPr="000C209D" w:rsidRDefault="004567E4" w:rsidP="000C20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B2733"/>
          <w:shd w:val="clear" w:color="auto" w:fill="FFFFFF"/>
        </w:rPr>
      </w:pPr>
      <w:proofErr w:type="spellStart"/>
      <w:r w:rsidRPr="000C209D">
        <w:rPr>
          <w:rFonts w:ascii="Times New Roman" w:hAnsi="Times New Roman" w:cs="Times New Roman"/>
          <w:b/>
          <w:color w:val="1B2733"/>
          <w:sz w:val="28"/>
          <w:szCs w:val="28"/>
          <w:shd w:val="clear" w:color="auto" w:fill="FFFFFF"/>
        </w:rPr>
        <w:t>Вушев</w:t>
      </w:r>
      <w:proofErr w:type="spellEnd"/>
      <w:r w:rsidRPr="000C209D">
        <w:rPr>
          <w:rFonts w:ascii="Times New Roman" w:hAnsi="Times New Roman" w:cs="Times New Roman"/>
          <w:b/>
          <w:color w:val="1B2733"/>
          <w:sz w:val="28"/>
          <w:szCs w:val="28"/>
          <w:shd w:val="clear" w:color="auto" w:fill="FFFFFF"/>
        </w:rPr>
        <w:t xml:space="preserve"> Андрей Владимирович</w:t>
      </w:r>
      <w:r w:rsidRPr="000C209D">
        <w:rPr>
          <w:rFonts w:ascii="Times New Roman" w:hAnsi="Times New Roman" w:cs="Times New Roman"/>
          <w:color w:val="1B2733"/>
          <w:sz w:val="28"/>
          <w:szCs w:val="28"/>
          <w:shd w:val="clear" w:color="auto" w:fill="FFFFFF"/>
        </w:rPr>
        <w:t xml:space="preserve"> – заместитель Председателя Правления Банка. Доли в уставном фонде Банка, его дочерних и зависимых хозяйственных обществ в собственности не имеет.</w:t>
      </w:r>
    </w:p>
    <w:p w:rsidR="004567E4" w:rsidRPr="000C209D" w:rsidRDefault="004567E4" w:rsidP="000C209D">
      <w:pPr>
        <w:pStyle w:val="2"/>
        <w:widowControl w:val="0"/>
        <w:tabs>
          <w:tab w:val="left" w:pos="9923"/>
        </w:tabs>
        <w:ind w:firstLine="709"/>
        <w:rPr>
          <w:b w:val="0"/>
          <w:color w:val="000000"/>
          <w:lang w:val="ru-RU"/>
        </w:rPr>
      </w:pPr>
      <w:r w:rsidRPr="000C209D">
        <w:rPr>
          <w:color w:val="1B2733"/>
          <w:shd w:val="clear" w:color="auto" w:fill="FFFFFF"/>
        </w:rPr>
        <w:t xml:space="preserve">Демиденко Елена Викторовна </w:t>
      </w:r>
      <w:r w:rsidRPr="000C209D">
        <w:rPr>
          <w:b w:val="0"/>
          <w:color w:val="1B2733"/>
          <w:shd w:val="clear" w:color="auto" w:fill="FFFFFF"/>
        </w:rPr>
        <w:t>–</w:t>
      </w:r>
      <w:r w:rsidRPr="000C209D">
        <w:rPr>
          <w:b w:val="0"/>
          <w:color w:val="1B2733"/>
          <w:shd w:val="clear" w:color="auto" w:fill="FFFFFF"/>
          <w:lang w:val="ru-RU"/>
        </w:rPr>
        <w:t xml:space="preserve"> </w:t>
      </w:r>
      <w:r w:rsidRPr="000C209D">
        <w:rPr>
          <w:b w:val="0"/>
          <w:color w:val="000000"/>
        </w:rPr>
        <w:t>заместитель Председателя Правления Банка. Доли в уставном фонде Банка, его дочерних и зависимых хозяйственных обществ в собственности не имеет</w:t>
      </w:r>
      <w:r w:rsidRPr="000C209D">
        <w:rPr>
          <w:b w:val="0"/>
          <w:color w:val="000000"/>
          <w:lang w:val="ru-RU"/>
        </w:rPr>
        <w:t>.</w:t>
      </w:r>
    </w:p>
    <w:p w:rsidR="004567E4" w:rsidRPr="000C209D" w:rsidRDefault="004567E4" w:rsidP="007669EC">
      <w:pPr>
        <w:pStyle w:val="2"/>
        <w:widowControl w:val="0"/>
        <w:tabs>
          <w:tab w:val="left" w:pos="9923"/>
        </w:tabs>
        <w:ind w:firstLine="709"/>
        <w:rPr>
          <w:b w:val="0"/>
          <w:color w:val="000000"/>
        </w:rPr>
      </w:pPr>
      <w:r w:rsidRPr="000C209D">
        <w:rPr>
          <w:color w:val="000000"/>
          <w:lang w:val="ru-RU"/>
        </w:rPr>
        <w:t>Михайлова Наталья Владимировна</w:t>
      </w:r>
      <w:r w:rsidRPr="000C209D">
        <w:rPr>
          <w:b w:val="0"/>
          <w:color w:val="000000"/>
          <w:lang w:val="ru-RU"/>
        </w:rPr>
        <w:t xml:space="preserve"> - </w:t>
      </w:r>
      <w:r w:rsidRPr="000C209D">
        <w:rPr>
          <w:b w:val="0"/>
          <w:color w:val="000000"/>
        </w:rPr>
        <w:t>заместитель Председателя Правления</w:t>
      </w:r>
      <w:r w:rsidRPr="000C209D">
        <w:rPr>
          <w:b w:val="0"/>
          <w:color w:val="000000"/>
          <w:lang w:val="ru-RU"/>
        </w:rPr>
        <w:t xml:space="preserve"> по корпоративному бизнесу</w:t>
      </w:r>
      <w:r w:rsidRPr="000C209D">
        <w:rPr>
          <w:b w:val="0"/>
          <w:color w:val="000000"/>
        </w:rPr>
        <w:t xml:space="preserve"> Банка. Доли в уставном фонде Банка, его дочерних и зависимых хозяйственных обществ в собственности не имеет.</w:t>
      </w:r>
    </w:p>
    <w:p w:rsidR="004567E4" w:rsidRPr="000C209D" w:rsidRDefault="004567E4" w:rsidP="000C209D">
      <w:pPr>
        <w:pStyle w:val="2"/>
        <w:widowControl w:val="0"/>
        <w:tabs>
          <w:tab w:val="left" w:pos="9923"/>
        </w:tabs>
        <w:ind w:firstLine="709"/>
        <w:jc w:val="center"/>
      </w:pPr>
    </w:p>
    <w:p w:rsidR="004567E4" w:rsidRPr="000C209D" w:rsidRDefault="004567E4" w:rsidP="000C209D">
      <w:pPr>
        <w:pStyle w:val="2"/>
        <w:widowControl w:val="0"/>
        <w:tabs>
          <w:tab w:val="left" w:pos="9923"/>
        </w:tabs>
        <w:ind w:firstLine="709"/>
        <w:jc w:val="left"/>
        <w:rPr>
          <w:b w:val="0"/>
        </w:rPr>
      </w:pPr>
      <w:r w:rsidRPr="000C209D">
        <w:t>Сведения о членах Ревизионной комиссии Банка:</w:t>
      </w:r>
    </w:p>
    <w:p w:rsidR="004567E4" w:rsidRPr="000C209D" w:rsidRDefault="002B21A9" w:rsidP="000C209D">
      <w:pPr>
        <w:pStyle w:val="a4"/>
        <w:tabs>
          <w:tab w:val="left" w:pos="9923"/>
        </w:tabs>
        <w:ind w:right="0" w:firstLine="709"/>
        <w:jc w:val="both"/>
        <w:rPr>
          <w:rFonts w:eastAsiaTheme="minorHAnsi"/>
          <w:b w:val="0"/>
          <w:noProof/>
          <w:snapToGrid/>
          <w:sz w:val="28"/>
          <w:szCs w:val="28"/>
          <w:lang w:eastAsia="en-US"/>
        </w:rPr>
      </w:pPr>
      <w:r w:rsidRPr="002B21A9">
        <w:rPr>
          <w:rFonts w:eastAsiaTheme="minorHAnsi"/>
          <w:b w:val="0"/>
          <w:bCs/>
          <w:snapToGrid/>
          <w:sz w:val="28"/>
          <w:szCs w:val="28"/>
          <w:lang w:eastAsia="en-US"/>
        </w:rPr>
        <w:t>Информация не раскрывается.</w:t>
      </w:r>
    </w:p>
    <w:p w:rsidR="00006C9A" w:rsidRPr="000C209D" w:rsidRDefault="00006C9A" w:rsidP="00006C9A">
      <w:pPr>
        <w:pStyle w:val="21"/>
        <w:widowControl w:val="0"/>
        <w:tabs>
          <w:tab w:val="left" w:pos="9923"/>
        </w:tabs>
        <w:overflowPunct/>
        <w:adjustRightInd/>
        <w:spacing w:line="228" w:lineRule="auto"/>
        <w:ind w:right="0" w:firstLine="709"/>
        <w:textAlignment w:val="auto"/>
        <w:rPr>
          <w:b/>
          <w:szCs w:val="28"/>
        </w:rPr>
      </w:pPr>
    </w:p>
    <w:p w:rsidR="00006C9A" w:rsidRPr="000C209D" w:rsidRDefault="00006C9A" w:rsidP="00006C9A">
      <w:pPr>
        <w:pStyle w:val="21"/>
        <w:widowControl w:val="0"/>
        <w:tabs>
          <w:tab w:val="left" w:pos="9923"/>
        </w:tabs>
        <w:overflowPunct/>
        <w:adjustRightInd/>
        <w:spacing w:line="228" w:lineRule="auto"/>
        <w:ind w:right="0" w:firstLine="709"/>
        <w:textAlignment w:val="auto"/>
        <w:rPr>
          <w:b/>
        </w:rPr>
      </w:pPr>
      <w:r w:rsidRPr="000C209D">
        <w:rPr>
          <w:b/>
          <w:szCs w:val="28"/>
        </w:rPr>
        <w:t xml:space="preserve">Сведения о дочерних и зависимых хозяйственных обществах эмитента, унитарных предприятиях, учредителем которых является эмитент. </w:t>
      </w:r>
      <w:r w:rsidRPr="000C209D">
        <w:rPr>
          <w:b/>
        </w:rPr>
        <w:t xml:space="preserve">Сведения об инвестициях в уставные фонды других юридических лиц с долей, равной пяти и более процентам уставного фонда (сумма </w:t>
      </w:r>
      <w:r w:rsidRPr="000C209D">
        <w:rPr>
          <w:b/>
        </w:rPr>
        <w:lastRenderedPageBreak/>
        <w:t xml:space="preserve">инвестированных средств, количество акций (размер доли) в уставном фонде). </w:t>
      </w:r>
    </w:p>
    <w:p w:rsidR="002B21A9" w:rsidRPr="00443001" w:rsidRDefault="002B21A9" w:rsidP="002B21A9">
      <w:pPr>
        <w:pStyle w:val="21"/>
        <w:tabs>
          <w:tab w:val="left" w:pos="9923"/>
        </w:tabs>
        <w:ind w:right="0" w:firstLine="709"/>
        <w:rPr>
          <w:szCs w:val="28"/>
        </w:rPr>
      </w:pPr>
      <w:r w:rsidRPr="00443001">
        <w:rPr>
          <w:szCs w:val="28"/>
        </w:rPr>
        <w:t>Информация не раскрывается.</w:t>
      </w:r>
    </w:p>
    <w:p w:rsidR="000C209D" w:rsidRDefault="000C209D" w:rsidP="000C209D">
      <w:pPr>
        <w:pStyle w:val="21"/>
        <w:tabs>
          <w:tab w:val="left" w:pos="9923"/>
        </w:tabs>
        <w:ind w:right="0" w:firstLine="709"/>
        <w:rPr>
          <w:b/>
          <w:szCs w:val="28"/>
        </w:rPr>
      </w:pPr>
    </w:p>
    <w:p w:rsidR="00475F9F" w:rsidRPr="000C209D" w:rsidRDefault="00475F9F" w:rsidP="000C209D">
      <w:pPr>
        <w:pStyle w:val="21"/>
        <w:tabs>
          <w:tab w:val="left" w:pos="9923"/>
        </w:tabs>
        <w:ind w:right="0" w:firstLine="709"/>
        <w:rPr>
          <w:b/>
          <w:szCs w:val="28"/>
        </w:rPr>
      </w:pPr>
      <w:r w:rsidRPr="000C209D">
        <w:rPr>
          <w:b/>
          <w:szCs w:val="28"/>
        </w:rPr>
        <w:t xml:space="preserve">Сведения об общем количестве акционеров, в том числе в разрезе физических и юридических лиц, об общем количестве акционеров, которые имеют пять и более процентов простых (обыкновенных) акций эмитента от их общего количества, в том числе в разрезе физических и юридических лиц по состоянию на </w:t>
      </w:r>
      <w:r w:rsidRPr="002479A8">
        <w:rPr>
          <w:b/>
          <w:szCs w:val="28"/>
        </w:rPr>
        <w:t>01.</w:t>
      </w:r>
      <w:r w:rsidR="00B20566" w:rsidRPr="002479A8">
        <w:rPr>
          <w:b/>
          <w:szCs w:val="28"/>
        </w:rPr>
        <w:t>08</w:t>
      </w:r>
      <w:r w:rsidRPr="002479A8">
        <w:rPr>
          <w:b/>
          <w:szCs w:val="28"/>
        </w:rPr>
        <w:t>.2025</w:t>
      </w:r>
      <w:r w:rsidRPr="000C209D">
        <w:rPr>
          <w:b/>
          <w:szCs w:val="28"/>
        </w:rPr>
        <w:t>.</w:t>
      </w:r>
    </w:p>
    <w:p w:rsidR="00475F9F" w:rsidRPr="000C209D" w:rsidRDefault="002B21A9" w:rsidP="000C209D">
      <w:pPr>
        <w:pStyle w:val="21"/>
        <w:tabs>
          <w:tab w:val="left" w:pos="9923"/>
        </w:tabs>
        <w:ind w:right="0" w:firstLine="709"/>
        <w:contextualSpacing/>
        <w:rPr>
          <w:szCs w:val="28"/>
        </w:rPr>
      </w:pPr>
      <w:r w:rsidRPr="00443001">
        <w:rPr>
          <w:szCs w:val="28"/>
        </w:rPr>
        <w:t>Информация не раскрывается.</w:t>
      </w:r>
    </w:p>
    <w:p w:rsidR="00475F9F" w:rsidRPr="000C209D" w:rsidRDefault="00475F9F" w:rsidP="000C209D">
      <w:pPr>
        <w:pStyle w:val="21"/>
        <w:tabs>
          <w:tab w:val="left" w:pos="9923"/>
        </w:tabs>
        <w:ind w:right="0" w:firstLine="709"/>
        <w:contextualSpacing/>
        <w:rPr>
          <w:szCs w:val="28"/>
        </w:rPr>
      </w:pPr>
    </w:p>
    <w:p w:rsidR="002B21A9" w:rsidRDefault="00475F9F" w:rsidP="002B21A9">
      <w:pPr>
        <w:pStyle w:val="21"/>
        <w:widowControl w:val="0"/>
        <w:tabs>
          <w:tab w:val="left" w:pos="9923"/>
        </w:tabs>
        <w:overflowPunct/>
        <w:adjustRightInd/>
        <w:ind w:right="0" w:firstLine="709"/>
        <w:textAlignment w:val="auto"/>
      </w:pPr>
      <w:r w:rsidRPr="000C209D">
        <w:rPr>
          <w:b/>
          <w:szCs w:val="28"/>
        </w:rPr>
        <w:t>Сведения о наличии доли государства в уставном фонде эмитента в процентах с указанием количества принадлежащих государству акций и наименование</w:t>
      </w:r>
      <w:r w:rsidRPr="000C209D">
        <w:rPr>
          <w:b/>
        </w:rPr>
        <w:t xml:space="preserve"> государственного органа, осуще</w:t>
      </w:r>
      <w:r w:rsidR="006F663B">
        <w:rPr>
          <w:b/>
        </w:rPr>
        <w:t>ствляющего владельческий надзор,</w:t>
      </w:r>
      <w:r w:rsidRPr="000C209D">
        <w:t xml:space="preserve"> </w:t>
      </w:r>
      <w:r w:rsidRPr="006F663B">
        <w:rPr>
          <w:b/>
          <w:szCs w:val="28"/>
        </w:rPr>
        <w:t xml:space="preserve">по состоянию на </w:t>
      </w:r>
      <w:r w:rsidRPr="002479A8">
        <w:rPr>
          <w:b/>
          <w:szCs w:val="28"/>
        </w:rPr>
        <w:t>01.</w:t>
      </w:r>
      <w:r w:rsidR="00B20566" w:rsidRPr="002479A8">
        <w:rPr>
          <w:b/>
          <w:szCs w:val="28"/>
        </w:rPr>
        <w:t>08</w:t>
      </w:r>
      <w:r w:rsidRPr="002479A8">
        <w:rPr>
          <w:b/>
          <w:szCs w:val="28"/>
        </w:rPr>
        <w:t>.2025</w:t>
      </w:r>
      <w:r w:rsidRPr="000C209D">
        <w:t>:</w:t>
      </w:r>
    </w:p>
    <w:p w:rsidR="002B21A9" w:rsidRPr="000C209D" w:rsidRDefault="002B21A9" w:rsidP="002B21A9">
      <w:pPr>
        <w:pStyle w:val="21"/>
        <w:widowControl w:val="0"/>
        <w:tabs>
          <w:tab w:val="left" w:pos="9923"/>
        </w:tabs>
        <w:overflowPunct/>
        <w:adjustRightInd/>
        <w:ind w:right="0" w:firstLine="709"/>
        <w:textAlignment w:val="auto"/>
      </w:pPr>
      <w:r w:rsidRPr="00443001">
        <w:rPr>
          <w:szCs w:val="28"/>
        </w:rPr>
        <w:t>Информация не раскрывается.</w:t>
      </w:r>
    </w:p>
    <w:p w:rsidR="00475F9F" w:rsidRPr="000C209D" w:rsidRDefault="00475F9F" w:rsidP="000C209D">
      <w:pPr>
        <w:pStyle w:val="21"/>
        <w:tabs>
          <w:tab w:val="left" w:pos="9923"/>
        </w:tabs>
        <w:ind w:right="0" w:firstLine="709"/>
        <w:contextualSpacing/>
      </w:pPr>
    </w:p>
    <w:p w:rsidR="00486275" w:rsidRPr="000C209D" w:rsidRDefault="00D660F0" w:rsidP="000C209D">
      <w:pPr>
        <w:spacing w:after="0" w:line="240" w:lineRule="auto"/>
        <w:rPr>
          <w:rFonts w:ascii="Times New Roman" w:hAnsi="Times New Roman" w:cs="Times New Roman"/>
        </w:rPr>
      </w:pPr>
    </w:p>
    <w:p w:rsidR="00475F9F" w:rsidRPr="002479A8" w:rsidRDefault="00475F9F" w:rsidP="00022F47">
      <w:pPr>
        <w:pStyle w:val="21"/>
        <w:tabs>
          <w:tab w:val="left" w:pos="9923"/>
        </w:tabs>
        <w:ind w:right="0" w:firstLine="709"/>
        <w:contextualSpacing/>
        <w:rPr>
          <w:b/>
        </w:rPr>
      </w:pPr>
      <w:r w:rsidRPr="002479A8">
        <w:rPr>
          <w:b/>
        </w:rPr>
        <w:t>Размер уставного фонда, нормативного капитала Банка.</w:t>
      </w:r>
    </w:p>
    <w:p w:rsidR="00475F9F" w:rsidRPr="000C209D" w:rsidRDefault="002479A8" w:rsidP="002E3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479A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 состоянию на </w:t>
      </w:r>
      <w:r w:rsidRPr="002479A8">
        <w:rPr>
          <w:rFonts w:ascii="Times New Roman" w:hAnsi="Times New Roman" w:cs="Times New Roman"/>
          <w:sz w:val="28"/>
        </w:rPr>
        <w:t>1</w:t>
      </w:r>
      <w:r w:rsidR="00D660F0">
        <w:rPr>
          <w:rFonts w:ascii="Times New Roman" w:hAnsi="Times New Roman" w:cs="Times New Roman"/>
          <w:sz w:val="28"/>
        </w:rPr>
        <w:t>6</w:t>
      </w:r>
      <w:r w:rsidR="00475F9F" w:rsidRPr="002479A8">
        <w:rPr>
          <w:rFonts w:ascii="Times New Roman" w:hAnsi="Times New Roman" w:cs="Times New Roman"/>
          <w:sz w:val="28"/>
        </w:rPr>
        <w:t>.0</w:t>
      </w:r>
      <w:r w:rsidR="00B20566" w:rsidRPr="002479A8">
        <w:rPr>
          <w:rFonts w:ascii="Times New Roman" w:hAnsi="Times New Roman" w:cs="Times New Roman"/>
          <w:sz w:val="28"/>
        </w:rPr>
        <w:t>8</w:t>
      </w:r>
      <w:r w:rsidR="00475F9F" w:rsidRPr="002479A8">
        <w:rPr>
          <w:rFonts w:ascii="Times New Roman" w:hAnsi="Times New Roman" w:cs="Times New Roman"/>
          <w:sz w:val="28"/>
        </w:rPr>
        <w:t>.2025</w:t>
      </w:r>
      <w:r w:rsidR="00475F9F" w:rsidRPr="002479A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размер уставного фонда Банка составляет </w:t>
      </w:r>
      <w:r w:rsidR="00B20566" w:rsidRPr="002479A8">
        <w:rPr>
          <w:rFonts w:ascii="Times New Roman" w:hAnsi="Times New Roman" w:cs="Times New Roman"/>
          <w:sz w:val="28"/>
          <w:shd w:val="clear" w:color="auto" w:fill="FFFFFF" w:themeFill="background1"/>
        </w:rPr>
        <w:t>279 622 941 белорусский рубль 67</w:t>
      </w:r>
      <w:r w:rsidR="00A262C5" w:rsidRPr="002479A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копеек. </w:t>
      </w:r>
      <w:r w:rsidR="00B20566" w:rsidRPr="002479A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 состоянию на </w:t>
      </w:r>
      <w:r w:rsidR="00B20566" w:rsidRPr="002479A8">
        <w:rPr>
          <w:rFonts w:ascii="Times New Roman" w:hAnsi="Times New Roman" w:cs="Times New Roman"/>
          <w:sz w:val="28"/>
        </w:rPr>
        <w:t>01.08.2025</w:t>
      </w:r>
      <w:r w:rsidR="00B20566" w:rsidRPr="002479A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</w:t>
      </w:r>
      <w:r w:rsidR="00475F9F" w:rsidRPr="002479A8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размер нормативного капитала Банка составляет </w:t>
      </w:r>
      <w:r w:rsidR="003E0C09" w:rsidRPr="002479A8">
        <w:rPr>
          <w:rFonts w:ascii="Times New Roman" w:hAnsi="Times New Roman" w:cs="Times New Roman"/>
          <w:sz w:val="28"/>
          <w:shd w:val="clear" w:color="auto" w:fill="FFFFFF" w:themeFill="background1"/>
        </w:rPr>
        <w:t>1 030</w:t>
      </w:r>
      <w:r w:rsidR="003E0C09" w:rsidRPr="003E0C09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297,5 </w:t>
      </w:r>
      <w:r w:rsidR="00475F9F" w:rsidRPr="003E0C09">
        <w:rPr>
          <w:rFonts w:ascii="Times New Roman" w:hAnsi="Times New Roman" w:cs="Times New Roman"/>
          <w:sz w:val="28"/>
          <w:shd w:val="clear" w:color="auto" w:fill="FFFFFF" w:themeFill="background1"/>
        </w:rPr>
        <w:t>тысяч белорусских рублей</w:t>
      </w:r>
      <w:r w:rsidR="00475F9F" w:rsidRPr="003E0C09">
        <w:rPr>
          <w:rFonts w:ascii="Times New Roman" w:hAnsi="Times New Roman" w:cs="Times New Roman"/>
          <w:sz w:val="28"/>
        </w:rPr>
        <w:t>.</w:t>
      </w:r>
    </w:p>
    <w:p w:rsidR="007B1C09" w:rsidRDefault="007B1C09" w:rsidP="000C20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F9F" w:rsidRPr="000C209D" w:rsidRDefault="00475F9F" w:rsidP="000C20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09D">
        <w:rPr>
          <w:rFonts w:ascii="Times New Roman" w:hAnsi="Times New Roman" w:cs="Times New Roman"/>
          <w:b/>
          <w:sz w:val="28"/>
          <w:szCs w:val="28"/>
        </w:rPr>
        <w:t>Сведения о размещенных эмитентом эмиссионных ценных бумагах, находящихся в обращении, в том числе размещенных за пределами Республики Беларусь, а также фактически размещенных и непогашенных цифровых активах (токенах) с указанием в разрезе каждого выпуска о</w:t>
      </w:r>
      <w:r w:rsidR="00D660F0">
        <w:rPr>
          <w:rFonts w:ascii="Times New Roman" w:hAnsi="Times New Roman" w:cs="Times New Roman"/>
          <w:b/>
          <w:sz w:val="28"/>
          <w:szCs w:val="28"/>
        </w:rPr>
        <w:t>бщего объема.</w:t>
      </w:r>
    </w:p>
    <w:p w:rsidR="00475F9F" w:rsidRPr="000C209D" w:rsidRDefault="00475F9F" w:rsidP="000C209D">
      <w:pPr>
        <w:shd w:val="clear" w:color="auto" w:fill="FFFFFF"/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9D">
        <w:rPr>
          <w:rFonts w:ascii="Times New Roman" w:hAnsi="Times New Roman" w:cs="Times New Roman"/>
          <w:sz w:val="28"/>
          <w:szCs w:val="28"/>
        </w:rPr>
        <w:t>3.13.1. Сведения о размещении акций Банка</w:t>
      </w:r>
      <w:r w:rsidR="00D660F0">
        <w:rPr>
          <w:rFonts w:ascii="Times New Roman" w:hAnsi="Times New Roman" w:cs="Times New Roman"/>
          <w:sz w:val="28"/>
          <w:szCs w:val="28"/>
        </w:rPr>
        <w:t xml:space="preserve"> </w:t>
      </w:r>
      <w:r w:rsidR="00D660F0" w:rsidRPr="00D660F0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D660F0" w:rsidRPr="00D660F0">
        <w:rPr>
          <w:rFonts w:ascii="Times New Roman" w:hAnsi="Times New Roman" w:cs="Times New Roman"/>
          <w:sz w:val="28"/>
          <w:szCs w:val="28"/>
        </w:rPr>
        <w:t>на 16</w:t>
      </w:r>
      <w:r w:rsidR="00D660F0" w:rsidRPr="00D660F0">
        <w:rPr>
          <w:rFonts w:ascii="Times New Roman" w:hAnsi="Times New Roman" w:cs="Times New Roman"/>
          <w:sz w:val="28"/>
          <w:szCs w:val="28"/>
        </w:rPr>
        <w:t>.08.2025</w:t>
      </w:r>
      <w:r w:rsidRPr="000C209D">
        <w:rPr>
          <w:rFonts w:ascii="Times New Roman" w:hAnsi="Times New Roman" w:cs="Times New Roman"/>
          <w:sz w:val="28"/>
          <w:szCs w:val="28"/>
        </w:rPr>
        <w:t>.</w:t>
      </w:r>
    </w:p>
    <w:p w:rsidR="00475F9F" w:rsidRPr="000C209D" w:rsidRDefault="00475F9F" w:rsidP="000C209D">
      <w:pPr>
        <w:shd w:val="clear" w:color="auto" w:fill="FFFFFF"/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9D">
        <w:rPr>
          <w:rFonts w:ascii="Times New Roman" w:hAnsi="Times New Roman" w:cs="Times New Roman"/>
          <w:sz w:val="28"/>
          <w:szCs w:val="28"/>
        </w:rPr>
        <w:t xml:space="preserve">Банком осуществлена эмиссия простых (обыкновенных) и привилегированных акций. </w:t>
      </w:r>
    </w:p>
    <w:p w:rsidR="00475F9F" w:rsidRPr="000C209D" w:rsidRDefault="00475F9F" w:rsidP="000C209D">
      <w:pPr>
        <w:shd w:val="clear" w:color="auto" w:fill="FFFFFF"/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C209D">
        <w:rPr>
          <w:rFonts w:ascii="Times New Roman" w:hAnsi="Times New Roman" w:cs="Times New Roman"/>
          <w:sz w:val="28"/>
          <w:szCs w:val="28"/>
        </w:rPr>
        <w:t xml:space="preserve">Номинальная стоимость одной акции составляет </w:t>
      </w:r>
      <w:r w:rsidR="00794BC8">
        <w:rPr>
          <w:rFonts w:ascii="Times New Roman" w:hAnsi="Times New Roman" w:cs="Times New Roman"/>
          <w:sz w:val="28"/>
          <w:szCs w:val="28"/>
        </w:rPr>
        <w:t>19</w:t>
      </w:r>
      <w:r w:rsidRPr="000C209D">
        <w:rPr>
          <w:rFonts w:ascii="Times New Roman" w:hAnsi="Times New Roman" w:cs="Times New Roman"/>
          <w:sz w:val="28"/>
          <w:szCs w:val="28"/>
        </w:rPr>
        <w:t xml:space="preserve"> белорусских копеек.</w:t>
      </w:r>
    </w:p>
    <w:p w:rsidR="00475F9F" w:rsidRPr="000C209D" w:rsidRDefault="00475F9F" w:rsidP="000C209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C209D">
        <w:rPr>
          <w:color w:val="auto"/>
          <w:sz w:val="28"/>
          <w:szCs w:val="28"/>
        </w:rPr>
        <w:t>Общее количество акций 1 471 699 693 (Один миллиард четыреста семьдесят один миллион шестьсот девяносто девять тысяч шестьсот девяносто три) штуки, в том числе 1 470 828 888 (Один миллиард четыреста семьдесят миллионов восемьсот двадцать восемь тысяч</w:t>
      </w:r>
      <w:bookmarkStart w:id="0" w:name="_GoBack"/>
      <w:bookmarkEnd w:id="0"/>
      <w:r w:rsidRPr="000C209D">
        <w:rPr>
          <w:color w:val="auto"/>
          <w:sz w:val="28"/>
          <w:szCs w:val="28"/>
        </w:rPr>
        <w:t xml:space="preserve"> восемьсот восемьдесят восемь) простых (обыкновенных) акций на сумму </w:t>
      </w:r>
      <w:r w:rsidR="005835C3">
        <w:rPr>
          <w:color w:val="auto"/>
          <w:sz w:val="28"/>
          <w:szCs w:val="28"/>
        </w:rPr>
        <w:t>27</w:t>
      </w:r>
      <w:r w:rsidR="004620D8">
        <w:rPr>
          <w:color w:val="auto"/>
          <w:sz w:val="28"/>
          <w:szCs w:val="28"/>
        </w:rPr>
        <w:t>9</w:t>
      </w:r>
      <w:r w:rsidR="005835C3">
        <w:rPr>
          <w:color w:val="auto"/>
          <w:sz w:val="28"/>
          <w:szCs w:val="28"/>
        </w:rPr>
        <w:t xml:space="preserve"> 457 488,72 </w:t>
      </w:r>
      <w:r w:rsidRPr="000C209D">
        <w:rPr>
          <w:color w:val="auto"/>
          <w:sz w:val="28"/>
          <w:szCs w:val="28"/>
        </w:rPr>
        <w:t>(</w:t>
      </w:r>
      <w:r w:rsidR="004620D8">
        <w:rPr>
          <w:color w:val="auto"/>
          <w:sz w:val="28"/>
          <w:szCs w:val="28"/>
        </w:rPr>
        <w:t xml:space="preserve">Двести семьдесят девять </w:t>
      </w:r>
      <w:r w:rsidR="005835C3">
        <w:rPr>
          <w:color w:val="auto"/>
          <w:sz w:val="28"/>
          <w:szCs w:val="28"/>
        </w:rPr>
        <w:t>миллионов четыреста пятьдесят семь тысяч четыреста восемьдесят восемь) белорусских рублей 72</w:t>
      </w:r>
      <w:r w:rsidRPr="000C209D">
        <w:rPr>
          <w:color w:val="auto"/>
          <w:sz w:val="28"/>
          <w:szCs w:val="28"/>
        </w:rPr>
        <w:t xml:space="preserve"> копе</w:t>
      </w:r>
      <w:r w:rsidR="005835C3">
        <w:rPr>
          <w:color w:val="auto"/>
          <w:sz w:val="28"/>
          <w:szCs w:val="28"/>
        </w:rPr>
        <w:t>й</w:t>
      </w:r>
      <w:r w:rsidRPr="000C209D">
        <w:rPr>
          <w:color w:val="auto"/>
          <w:sz w:val="28"/>
          <w:szCs w:val="28"/>
        </w:rPr>
        <w:t>к</w:t>
      </w:r>
      <w:r w:rsidR="005835C3">
        <w:rPr>
          <w:color w:val="auto"/>
          <w:sz w:val="28"/>
          <w:szCs w:val="28"/>
        </w:rPr>
        <w:t>и</w:t>
      </w:r>
      <w:r w:rsidRPr="000C209D">
        <w:rPr>
          <w:color w:val="auto"/>
          <w:sz w:val="28"/>
          <w:szCs w:val="28"/>
        </w:rPr>
        <w:t xml:space="preserve"> и 870 805 (Восемьсот семьдесят тысяч восемьсот пять) привилегированных акций на сумму </w:t>
      </w:r>
      <w:r w:rsidR="005835C3">
        <w:rPr>
          <w:color w:val="auto"/>
          <w:sz w:val="28"/>
          <w:szCs w:val="28"/>
        </w:rPr>
        <w:t xml:space="preserve">165 452,95 </w:t>
      </w:r>
      <w:r w:rsidRPr="000C209D">
        <w:rPr>
          <w:color w:val="auto"/>
          <w:sz w:val="28"/>
          <w:szCs w:val="28"/>
        </w:rPr>
        <w:t>(</w:t>
      </w:r>
      <w:r w:rsidR="005835C3">
        <w:rPr>
          <w:color w:val="auto"/>
          <w:sz w:val="28"/>
          <w:szCs w:val="28"/>
        </w:rPr>
        <w:t>Сто шестьдесят пять тысяч четыреста пятьдесят два</w:t>
      </w:r>
      <w:r w:rsidRPr="000C209D">
        <w:rPr>
          <w:color w:val="auto"/>
          <w:sz w:val="28"/>
          <w:szCs w:val="28"/>
        </w:rPr>
        <w:t>) белорусских рубл</w:t>
      </w:r>
      <w:r w:rsidR="005835C3">
        <w:rPr>
          <w:color w:val="auto"/>
          <w:sz w:val="28"/>
          <w:szCs w:val="28"/>
        </w:rPr>
        <w:t>я</w:t>
      </w:r>
      <w:r w:rsidRPr="000C209D">
        <w:rPr>
          <w:color w:val="auto"/>
          <w:sz w:val="28"/>
          <w:szCs w:val="28"/>
        </w:rPr>
        <w:t xml:space="preserve"> </w:t>
      </w:r>
      <w:r w:rsidR="005835C3">
        <w:rPr>
          <w:color w:val="auto"/>
          <w:sz w:val="28"/>
          <w:szCs w:val="28"/>
        </w:rPr>
        <w:t>95</w:t>
      </w:r>
      <w:r w:rsidRPr="000C209D">
        <w:rPr>
          <w:color w:val="auto"/>
          <w:sz w:val="28"/>
          <w:szCs w:val="28"/>
        </w:rPr>
        <w:t xml:space="preserve"> копеек.</w:t>
      </w:r>
    </w:p>
    <w:p w:rsidR="00475F9F" w:rsidRPr="000C209D" w:rsidRDefault="00475F9F" w:rsidP="000C209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C209D">
        <w:rPr>
          <w:color w:val="auto"/>
          <w:sz w:val="28"/>
          <w:szCs w:val="28"/>
        </w:rPr>
        <w:t>Все выпуски акций Банка размещены в полном объеме.</w:t>
      </w:r>
    </w:p>
    <w:p w:rsidR="00475F9F" w:rsidRPr="000C209D" w:rsidRDefault="00475F9F" w:rsidP="000C209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C209D">
        <w:rPr>
          <w:color w:val="auto"/>
          <w:sz w:val="28"/>
          <w:szCs w:val="28"/>
        </w:rPr>
        <w:t>3.13.2. Банк не осуществлял размещение цифровых активов (токенов).</w:t>
      </w:r>
    </w:p>
    <w:p w:rsidR="00475F9F" w:rsidRPr="000C209D" w:rsidRDefault="00475F9F" w:rsidP="000C20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09D">
        <w:rPr>
          <w:rFonts w:ascii="Times New Roman" w:hAnsi="Times New Roman" w:cs="Times New Roman"/>
          <w:sz w:val="28"/>
          <w:szCs w:val="28"/>
        </w:rPr>
        <w:t>3.13.3. Сведения о размещении выпусков облигаций Банка, находящихся в обращении.</w:t>
      </w:r>
    </w:p>
    <w:p w:rsidR="00475F9F" w:rsidRPr="000C209D" w:rsidRDefault="00475F9F" w:rsidP="000C20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09D">
        <w:rPr>
          <w:rFonts w:ascii="Times New Roman" w:hAnsi="Times New Roman" w:cs="Times New Roman"/>
          <w:sz w:val="28"/>
          <w:szCs w:val="28"/>
        </w:rPr>
        <w:lastRenderedPageBreak/>
        <w:t xml:space="preserve">По состоянию на </w:t>
      </w:r>
      <w:r w:rsidRPr="002479A8">
        <w:rPr>
          <w:rFonts w:ascii="Times New Roman" w:hAnsi="Times New Roman" w:cs="Times New Roman"/>
          <w:sz w:val="28"/>
          <w:szCs w:val="28"/>
        </w:rPr>
        <w:t>01.0</w:t>
      </w:r>
      <w:r w:rsidR="00B20566" w:rsidRPr="002479A8">
        <w:rPr>
          <w:rFonts w:ascii="Times New Roman" w:hAnsi="Times New Roman" w:cs="Times New Roman"/>
          <w:sz w:val="28"/>
          <w:szCs w:val="28"/>
        </w:rPr>
        <w:t>8</w:t>
      </w:r>
      <w:r w:rsidRPr="002479A8">
        <w:rPr>
          <w:rFonts w:ascii="Times New Roman" w:hAnsi="Times New Roman" w:cs="Times New Roman"/>
          <w:sz w:val="28"/>
          <w:szCs w:val="28"/>
        </w:rPr>
        <w:t>.2025 в обращении</w:t>
      </w:r>
      <w:r w:rsidRPr="000C209D">
        <w:rPr>
          <w:rFonts w:ascii="Times New Roman" w:hAnsi="Times New Roman" w:cs="Times New Roman"/>
          <w:sz w:val="28"/>
          <w:szCs w:val="28"/>
        </w:rPr>
        <w:t xml:space="preserve"> находятся </w:t>
      </w:r>
      <w:r w:rsidR="00641F2E" w:rsidRPr="000C209D">
        <w:rPr>
          <w:rFonts w:ascii="Times New Roman" w:hAnsi="Times New Roman" w:cs="Times New Roman"/>
          <w:sz w:val="28"/>
          <w:szCs w:val="28"/>
        </w:rPr>
        <w:t>9</w:t>
      </w:r>
      <w:r w:rsidRPr="000C209D">
        <w:rPr>
          <w:rFonts w:ascii="Times New Roman" w:hAnsi="Times New Roman" w:cs="Times New Roman"/>
          <w:sz w:val="28"/>
          <w:szCs w:val="28"/>
        </w:rPr>
        <w:t xml:space="preserve"> выпусков облигаций Банка.</w:t>
      </w:r>
    </w:p>
    <w:p w:rsidR="00475F9F" w:rsidRPr="000C209D" w:rsidRDefault="00475F9F" w:rsidP="000C20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09D">
        <w:rPr>
          <w:rFonts w:ascii="Times New Roman" w:hAnsi="Times New Roman" w:cs="Times New Roman"/>
          <w:sz w:val="28"/>
          <w:szCs w:val="28"/>
        </w:rPr>
        <w:t>Сведения о размещении выпусков облигаций Банка, находящихся в обращении:</w:t>
      </w:r>
    </w:p>
    <w:tbl>
      <w:tblPr>
        <w:tblW w:w="9740" w:type="dxa"/>
        <w:tblInd w:w="250" w:type="dxa"/>
        <w:tblLook w:val="04A0" w:firstRow="1" w:lastRow="0" w:firstColumn="1" w:lastColumn="0" w:noHBand="0" w:noVBand="1"/>
      </w:tblPr>
      <w:tblGrid>
        <w:gridCol w:w="1418"/>
        <w:gridCol w:w="1842"/>
        <w:gridCol w:w="1918"/>
        <w:gridCol w:w="1968"/>
        <w:gridCol w:w="2594"/>
      </w:tblGrid>
      <w:tr w:rsidR="00475F9F" w:rsidRPr="000C209D" w:rsidTr="003D4AB0">
        <w:trPr>
          <w:trHeight w:val="1187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Номер выпуска облигаций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Объем выпуска</w:t>
            </w:r>
          </w:p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Номинальная стоимость</w:t>
            </w: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 обращения</w:t>
            </w:r>
          </w:p>
        </w:tc>
        <w:tc>
          <w:tcPr>
            <w:tcW w:w="2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Объем размещения </w:t>
            </w:r>
          </w:p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(по номинальной стоимости)</w:t>
            </w:r>
          </w:p>
        </w:tc>
      </w:tr>
      <w:tr w:rsidR="00475F9F" w:rsidRPr="000C209D" w:rsidTr="0038312A">
        <w:trPr>
          <w:trHeight w:val="976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55 млн. белорусских рублей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1 000 белорусских рублей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с 15.04.2019 по 20.04.2026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55 млн. белорусских рублей</w:t>
            </w:r>
          </w:p>
        </w:tc>
      </w:tr>
      <w:tr w:rsidR="00475F9F" w:rsidRPr="000C209D" w:rsidTr="0038312A">
        <w:trPr>
          <w:trHeight w:val="976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120 млн. белорусских рублей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000 белорусских рублей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0.2019 по 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0.2026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120 млн. белорусских рублей</w:t>
            </w:r>
          </w:p>
        </w:tc>
      </w:tr>
      <w:tr w:rsidR="00475F9F" w:rsidRPr="000C209D" w:rsidTr="0038312A">
        <w:trPr>
          <w:trHeight w:val="976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60 млн. белорусских рублей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000 белорусских рублей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15.01.2020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03.12.2026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59,996 млн. белорусских рублей</w:t>
            </w:r>
          </w:p>
        </w:tc>
      </w:tr>
      <w:tr w:rsidR="00475F9F" w:rsidRPr="000C209D" w:rsidTr="0038312A">
        <w:trPr>
          <w:trHeight w:val="976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60 млн. белорусских рублей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000 белорусских рублей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15.01.2020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03.12.2026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59,994 млн. белорусских рублей</w:t>
            </w:r>
          </w:p>
        </w:tc>
      </w:tr>
      <w:tr w:rsidR="00475F9F" w:rsidRPr="000C209D" w:rsidTr="0038312A">
        <w:trPr>
          <w:trHeight w:val="976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100 млн. белорусских рублей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1 000 белорусских рублей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с 04.07.2024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по 04.07.2034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0 млн. белорусских рублей</w:t>
            </w:r>
          </w:p>
        </w:tc>
      </w:tr>
      <w:tr w:rsidR="00641F2E" w:rsidRPr="000C209D" w:rsidTr="0038312A">
        <w:trPr>
          <w:trHeight w:val="976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641F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641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 млн. белорусских рублей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641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1 000 белорусских рублей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641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.2034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32230C" w:rsidP="00641F2E">
            <w:pPr>
              <w:jc w:val="center"/>
              <w:rPr>
                <w:rFonts w:ascii="Times New Roman" w:hAnsi="Times New Roman" w:cs="Times New Roman"/>
              </w:rPr>
            </w:pPr>
            <w:r w:rsidRPr="0032230C">
              <w:rPr>
                <w:rFonts w:ascii="Times New Roman" w:hAnsi="Times New Roman" w:cs="Times New Roman"/>
                <w:sz w:val="24"/>
                <w:szCs w:val="24"/>
              </w:rPr>
              <w:t>5,984 млн. белорусских рублей</w:t>
            </w:r>
          </w:p>
        </w:tc>
      </w:tr>
      <w:tr w:rsidR="00641F2E" w:rsidRPr="000C209D" w:rsidTr="0038312A">
        <w:trPr>
          <w:trHeight w:val="976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641F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641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130 млн. белорусских рублей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641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1 000 белорусских рублей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641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.2034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641F2E">
            <w:pPr>
              <w:jc w:val="center"/>
              <w:rPr>
                <w:rFonts w:ascii="Times New Roman" w:hAnsi="Times New Roman" w:cs="Times New Roman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75,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732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 млн. белорусских рублей</w:t>
            </w:r>
          </w:p>
        </w:tc>
      </w:tr>
      <w:tr w:rsidR="00641F2E" w:rsidRPr="000C209D" w:rsidTr="0038312A">
        <w:trPr>
          <w:trHeight w:val="976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641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641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7 млн. белорусских рублей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641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200 белорусских рублей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641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с 23.12.2024 по 23.09.2025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38312A">
            <w:pPr>
              <w:jc w:val="center"/>
              <w:rPr>
                <w:rFonts w:ascii="Times New Roman" w:hAnsi="Times New Roman" w:cs="Times New Roman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8312A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 млн. белорусских рублей</w:t>
            </w:r>
          </w:p>
        </w:tc>
      </w:tr>
      <w:tr w:rsidR="0038312A" w:rsidRPr="000C209D" w:rsidTr="0038312A">
        <w:trPr>
          <w:trHeight w:val="976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8312A" w:rsidRPr="000C209D" w:rsidRDefault="0038312A" w:rsidP="0038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8312A" w:rsidRPr="000C209D" w:rsidRDefault="0038312A" w:rsidP="0038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 млн. белорусских рублей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8312A" w:rsidRPr="000C209D" w:rsidRDefault="0038312A" w:rsidP="0038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200 белорусских рублей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8312A" w:rsidRPr="000C209D" w:rsidRDefault="0038312A" w:rsidP="0038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18.06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 по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8312A" w:rsidRPr="000C209D" w:rsidRDefault="0038312A" w:rsidP="0032230C">
            <w:pPr>
              <w:jc w:val="center"/>
              <w:rPr>
                <w:rFonts w:ascii="Times New Roman" w:hAnsi="Times New Roman" w:cs="Times New Roman"/>
              </w:rPr>
            </w:pPr>
            <w:r w:rsidRPr="0032230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2230C" w:rsidRPr="0032230C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  <w:r w:rsidRPr="0032230C">
              <w:rPr>
                <w:rFonts w:ascii="Times New Roman" w:hAnsi="Times New Roman" w:cs="Times New Roman"/>
                <w:sz w:val="24"/>
                <w:szCs w:val="24"/>
              </w:rPr>
              <w:t> млн. белорусских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38312A" w:rsidRPr="000C209D" w:rsidTr="0038312A">
        <w:trPr>
          <w:trHeight w:val="976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8312A" w:rsidRDefault="0038312A" w:rsidP="0038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8312A" w:rsidRPr="000C209D" w:rsidRDefault="0038312A" w:rsidP="0038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7 млн. белорусских рублей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8312A" w:rsidRPr="000C209D" w:rsidRDefault="0038312A" w:rsidP="0038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200 белорусских рублей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8312A" w:rsidRPr="000C209D" w:rsidRDefault="0038312A" w:rsidP="0038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18.06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18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9.2035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8312A" w:rsidRPr="000C209D" w:rsidRDefault="0032230C" w:rsidP="0038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0C">
              <w:rPr>
                <w:rFonts w:ascii="Times New Roman" w:hAnsi="Times New Roman" w:cs="Times New Roman"/>
                <w:sz w:val="24"/>
                <w:szCs w:val="24"/>
              </w:rPr>
              <w:t>0 млн. белорусских рублей</w:t>
            </w:r>
          </w:p>
        </w:tc>
      </w:tr>
    </w:tbl>
    <w:p w:rsidR="00475F9F" w:rsidRPr="000C209D" w:rsidRDefault="00475F9F" w:rsidP="00475F9F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75F9F" w:rsidRPr="000C209D" w:rsidRDefault="00475F9F" w:rsidP="00475F9F">
      <w:pPr>
        <w:rPr>
          <w:rFonts w:ascii="Times New Roman" w:hAnsi="Times New Roman" w:cs="Times New Roman"/>
        </w:rPr>
      </w:pPr>
      <w:r w:rsidRPr="000C209D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2479A8">
        <w:rPr>
          <w:rFonts w:ascii="Times New Roman" w:hAnsi="Times New Roman" w:cs="Times New Roman"/>
          <w:sz w:val="28"/>
          <w:szCs w:val="28"/>
        </w:rPr>
        <w:t>01.0</w:t>
      </w:r>
      <w:r w:rsidR="0038312A" w:rsidRPr="002479A8">
        <w:rPr>
          <w:rFonts w:ascii="Times New Roman" w:hAnsi="Times New Roman" w:cs="Times New Roman"/>
          <w:sz w:val="28"/>
          <w:szCs w:val="28"/>
        </w:rPr>
        <w:t>8</w:t>
      </w:r>
      <w:r w:rsidRPr="002479A8">
        <w:rPr>
          <w:rFonts w:ascii="Times New Roman" w:hAnsi="Times New Roman" w:cs="Times New Roman"/>
          <w:sz w:val="28"/>
          <w:szCs w:val="28"/>
        </w:rPr>
        <w:t>.202</w:t>
      </w:r>
      <w:r w:rsidR="00641F2E" w:rsidRPr="002479A8">
        <w:rPr>
          <w:rFonts w:ascii="Times New Roman" w:hAnsi="Times New Roman" w:cs="Times New Roman"/>
          <w:sz w:val="28"/>
          <w:szCs w:val="28"/>
        </w:rPr>
        <w:t>5</w:t>
      </w:r>
      <w:r w:rsidRPr="000C209D">
        <w:rPr>
          <w:rFonts w:ascii="Times New Roman" w:hAnsi="Times New Roman" w:cs="Times New Roman"/>
          <w:sz w:val="28"/>
          <w:szCs w:val="28"/>
        </w:rPr>
        <w:t xml:space="preserve"> у Банка отсутствуют зарегистрированные выпуски ценных бумаг, размещенные за пределами Республики Беларусь.</w:t>
      </w:r>
    </w:p>
    <w:sectPr w:rsidR="00475F9F" w:rsidRPr="000C209D" w:rsidSect="00A262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6C"/>
    <w:rsid w:val="00006C9A"/>
    <w:rsid w:val="00021B0A"/>
    <w:rsid w:val="00022F47"/>
    <w:rsid w:val="000A2E70"/>
    <w:rsid w:val="000C02DA"/>
    <w:rsid w:val="000C209D"/>
    <w:rsid w:val="00100487"/>
    <w:rsid w:val="00124358"/>
    <w:rsid w:val="002479A8"/>
    <w:rsid w:val="002944FB"/>
    <w:rsid w:val="002A319E"/>
    <w:rsid w:val="002B21A9"/>
    <w:rsid w:val="002E3F12"/>
    <w:rsid w:val="0031409B"/>
    <w:rsid w:val="0032230C"/>
    <w:rsid w:val="0038312A"/>
    <w:rsid w:val="003E0C09"/>
    <w:rsid w:val="004567E4"/>
    <w:rsid w:val="004620D8"/>
    <w:rsid w:val="00475F9F"/>
    <w:rsid w:val="004A5B67"/>
    <w:rsid w:val="0051042D"/>
    <w:rsid w:val="005835C3"/>
    <w:rsid w:val="00597A17"/>
    <w:rsid w:val="00610EA0"/>
    <w:rsid w:val="00641F2E"/>
    <w:rsid w:val="00667C6D"/>
    <w:rsid w:val="0068426C"/>
    <w:rsid w:val="006D09B4"/>
    <w:rsid w:val="006F663B"/>
    <w:rsid w:val="007669EC"/>
    <w:rsid w:val="00790331"/>
    <w:rsid w:val="00794BC8"/>
    <w:rsid w:val="007B1C09"/>
    <w:rsid w:val="00800E72"/>
    <w:rsid w:val="00844E32"/>
    <w:rsid w:val="008D36C8"/>
    <w:rsid w:val="00922663"/>
    <w:rsid w:val="00935B3B"/>
    <w:rsid w:val="00950C2A"/>
    <w:rsid w:val="00977507"/>
    <w:rsid w:val="009D22A8"/>
    <w:rsid w:val="00A262C5"/>
    <w:rsid w:val="00AD7CCB"/>
    <w:rsid w:val="00B20566"/>
    <w:rsid w:val="00B44C3B"/>
    <w:rsid w:val="00BA1FFE"/>
    <w:rsid w:val="00BA3F16"/>
    <w:rsid w:val="00BA779F"/>
    <w:rsid w:val="00C075B0"/>
    <w:rsid w:val="00D24816"/>
    <w:rsid w:val="00D64A60"/>
    <w:rsid w:val="00D660F0"/>
    <w:rsid w:val="00DD0006"/>
    <w:rsid w:val="00E430BE"/>
    <w:rsid w:val="00F366D5"/>
    <w:rsid w:val="00F501A5"/>
    <w:rsid w:val="00FB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928FF6"/>
  <w15:chartTrackingRefBased/>
  <w15:docId w15:val="{72038026-D360-4C8F-A0C7-AC7C6D7E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4567E4"/>
    <w:pPr>
      <w:widowControl w:val="0"/>
      <w:spacing w:after="0" w:line="50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4567E4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4567E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customStyle="1" w:styleId="a4">
    <w:name w:val="Название"/>
    <w:basedOn w:val="a"/>
    <w:link w:val="a5"/>
    <w:qFormat/>
    <w:rsid w:val="004567E4"/>
    <w:pPr>
      <w:spacing w:after="0" w:line="240" w:lineRule="auto"/>
      <w:ind w:right="-710"/>
      <w:jc w:val="center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a5">
    <w:name w:val="Название Знак"/>
    <w:link w:val="a4"/>
    <w:rsid w:val="004567E4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styleId="a6">
    <w:name w:val="page number"/>
    <w:rsid w:val="004567E4"/>
    <w:rPr>
      <w:sz w:val="20"/>
    </w:rPr>
  </w:style>
  <w:style w:type="paragraph" w:customStyle="1" w:styleId="21">
    <w:name w:val="Основной текст 21"/>
    <w:basedOn w:val="a"/>
    <w:rsid w:val="00006C9A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475F9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Основной текст 23"/>
    <w:basedOn w:val="a"/>
    <w:rsid w:val="00475F9F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75F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0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0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886</Words>
  <Characters>5052</Characters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2025-04-03T06:43:00Z</cp:lastPrinted>
  <dcterms:created xsi:type="dcterms:W3CDTF">2025-08-12T11:10:00Z</dcterms:created>
  <dcterms:modified xsi:type="dcterms:W3CDTF">2025-08-20T12:23:00Z</dcterms:modified>
</cp:coreProperties>
</file>