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A919B4" w:rsidRDefault="009C7C66" w:rsidP="00B35247">
      <w:pPr>
        <w:jc w:val="center"/>
        <w:rPr>
          <w:sz w:val="26"/>
          <w:szCs w:val="26"/>
        </w:rPr>
      </w:pPr>
      <w:r w:rsidRPr="00A919B4">
        <w:rPr>
          <w:b/>
          <w:sz w:val="26"/>
          <w:szCs w:val="26"/>
        </w:rPr>
        <w:t>ПРИГЛАШЕНИЕ</w:t>
      </w:r>
    </w:p>
    <w:p w:rsidR="00C868D4" w:rsidRPr="005E099B" w:rsidRDefault="00924894" w:rsidP="005E099B">
      <w:pPr>
        <w:tabs>
          <w:tab w:val="left" w:pos="6521"/>
        </w:tabs>
        <w:jc w:val="center"/>
        <w:rPr>
          <w:b/>
          <w:sz w:val="26"/>
          <w:szCs w:val="26"/>
        </w:rPr>
      </w:pPr>
      <w:r w:rsidRPr="00A919B4">
        <w:rPr>
          <w:sz w:val="26"/>
          <w:szCs w:val="26"/>
        </w:rPr>
        <w:t>к участию в процедуре закупки</w:t>
      </w:r>
      <w:r w:rsidR="00A726FA" w:rsidRPr="00A919B4">
        <w:rPr>
          <w:sz w:val="26"/>
          <w:szCs w:val="26"/>
        </w:rPr>
        <w:t>:</w:t>
      </w:r>
      <w:r w:rsidR="005E099B">
        <w:rPr>
          <w:sz w:val="26"/>
          <w:szCs w:val="26"/>
        </w:rPr>
        <w:t xml:space="preserve"> </w:t>
      </w:r>
      <w:r w:rsidR="00D26053" w:rsidRPr="005E099B">
        <w:rPr>
          <w:b/>
          <w:sz w:val="26"/>
          <w:szCs w:val="26"/>
        </w:rPr>
        <w:t>«</w:t>
      </w:r>
      <w:r w:rsidR="004A271B">
        <w:rPr>
          <w:b/>
          <w:sz w:val="26"/>
          <w:szCs w:val="26"/>
        </w:rPr>
        <w:t>Телевизоров</w:t>
      </w:r>
      <w:r w:rsidR="004A271B" w:rsidRPr="004A271B">
        <w:t xml:space="preserve"> </w:t>
      </w:r>
      <w:r w:rsidR="007B068A" w:rsidRPr="007B068A">
        <w:rPr>
          <w:b/>
          <w:sz w:val="26"/>
          <w:szCs w:val="26"/>
        </w:rPr>
        <w:t>LG/Samsung/TCL/Xiaomi</w:t>
      </w:r>
      <w:r w:rsidR="004A271B" w:rsidRPr="004A271B">
        <w:rPr>
          <w:b/>
          <w:sz w:val="26"/>
          <w:szCs w:val="26"/>
        </w:rPr>
        <w:t xml:space="preserve"> ЖКИ 55 4К UHD</w:t>
      </w:r>
      <w:r w:rsidR="007B068A">
        <w:rPr>
          <w:b/>
          <w:sz w:val="26"/>
          <w:szCs w:val="26"/>
        </w:rPr>
        <w:t xml:space="preserve">, </w:t>
      </w:r>
      <w:r w:rsidR="007B068A">
        <w:rPr>
          <w:b/>
          <w:sz w:val="26"/>
          <w:szCs w:val="26"/>
          <w:lang w:val="en-US"/>
        </w:rPr>
        <w:t>Smart</w:t>
      </w:r>
      <w:r w:rsidR="007B068A" w:rsidRPr="007B068A">
        <w:rPr>
          <w:b/>
          <w:sz w:val="26"/>
          <w:szCs w:val="26"/>
        </w:rPr>
        <w:t xml:space="preserve"> </w:t>
      </w:r>
      <w:r w:rsidR="007B068A">
        <w:rPr>
          <w:b/>
          <w:sz w:val="26"/>
          <w:szCs w:val="26"/>
          <w:lang w:val="en-US"/>
        </w:rPr>
        <w:t>TV</w:t>
      </w:r>
      <w:r w:rsidR="00D26053" w:rsidRPr="005E099B">
        <w:rPr>
          <w:b/>
          <w:sz w:val="26"/>
          <w:szCs w:val="26"/>
        </w:rPr>
        <w:t>»</w:t>
      </w:r>
    </w:p>
    <w:p w:rsidR="005E099B" w:rsidRPr="005E099B" w:rsidRDefault="005E099B" w:rsidP="005E099B">
      <w:pPr>
        <w:tabs>
          <w:tab w:val="left" w:pos="6521"/>
        </w:tabs>
        <w:jc w:val="center"/>
        <w:rPr>
          <w:b/>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A919B4" w:rsidTr="00BA66DB">
        <w:tc>
          <w:tcPr>
            <w:tcW w:w="4395" w:type="dxa"/>
            <w:shd w:val="clear" w:color="auto" w:fill="auto"/>
          </w:tcPr>
          <w:p w:rsidR="00AC1982" w:rsidRPr="0022736E" w:rsidRDefault="0080444C" w:rsidP="000A7197">
            <w:pPr>
              <w:rPr>
                <w:sz w:val="26"/>
                <w:szCs w:val="26"/>
              </w:rPr>
            </w:pPr>
            <w:r w:rsidRPr="0022736E">
              <w:rPr>
                <w:sz w:val="26"/>
                <w:szCs w:val="26"/>
              </w:rPr>
              <w:t xml:space="preserve">Наименование и </w:t>
            </w:r>
            <w:r w:rsidR="00AC1982" w:rsidRPr="0022736E">
              <w:rPr>
                <w:sz w:val="26"/>
                <w:szCs w:val="26"/>
              </w:rPr>
              <w:t>вид процедуры закупки</w:t>
            </w:r>
          </w:p>
        </w:tc>
        <w:tc>
          <w:tcPr>
            <w:tcW w:w="5528" w:type="dxa"/>
            <w:shd w:val="clear" w:color="auto" w:fill="auto"/>
          </w:tcPr>
          <w:p w:rsidR="00AC1982" w:rsidRPr="0022736E" w:rsidRDefault="000A7197" w:rsidP="000A7197">
            <w:pPr>
              <w:rPr>
                <w:sz w:val="26"/>
                <w:szCs w:val="26"/>
              </w:rPr>
            </w:pPr>
            <w:r w:rsidRPr="0022736E">
              <w:rPr>
                <w:sz w:val="26"/>
                <w:szCs w:val="26"/>
              </w:rPr>
              <w:t>Процедура оформления конкурентного листа</w:t>
            </w:r>
          </w:p>
        </w:tc>
      </w:tr>
      <w:tr w:rsidR="0080444C" w:rsidRPr="00A919B4" w:rsidTr="00BA66DB">
        <w:tc>
          <w:tcPr>
            <w:tcW w:w="4395" w:type="dxa"/>
            <w:shd w:val="clear" w:color="auto" w:fill="auto"/>
          </w:tcPr>
          <w:p w:rsidR="0080444C" w:rsidRPr="0022736E" w:rsidRDefault="0080444C" w:rsidP="000A7197">
            <w:pPr>
              <w:rPr>
                <w:sz w:val="26"/>
                <w:szCs w:val="26"/>
              </w:rPr>
            </w:pPr>
            <w:r w:rsidRPr="0022736E">
              <w:rPr>
                <w:sz w:val="26"/>
                <w:szCs w:val="26"/>
              </w:rPr>
              <w:t>Код подвида товаров в соответствии с Классификатором продукции</w:t>
            </w:r>
          </w:p>
        </w:tc>
        <w:tc>
          <w:tcPr>
            <w:tcW w:w="5528" w:type="dxa"/>
            <w:shd w:val="clear" w:color="auto" w:fill="auto"/>
          </w:tcPr>
          <w:p w:rsidR="0080444C" w:rsidRPr="0022736E" w:rsidRDefault="004A271B" w:rsidP="004A271B">
            <w:pPr>
              <w:autoSpaceDE w:val="0"/>
              <w:autoSpaceDN w:val="0"/>
              <w:adjustRightInd w:val="0"/>
              <w:rPr>
                <w:sz w:val="26"/>
                <w:szCs w:val="26"/>
              </w:rPr>
            </w:pPr>
            <w:r>
              <w:rPr>
                <w:sz w:val="26"/>
                <w:szCs w:val="26"/>
              </w:rPr>
              <w:t>26</w:t>
            </w:r>
            <w:r w:rsidR="00146ACB" w:rsidRPr="0022736E">
              <w:rPr>
                <w:sz w:val="26"/>
                <w:szCs w:val="26"/>
              </w:rPr>
              <w:t>.</w:t>
            </w:r>
            <w:r>
              <w:rPr>
                <w:sz w:val="26"/>
                <w:szCs w:val="26"/>
              </w:rPr>
              <w:t>4</w:t>
            </w:r>
            <w:r w:rsidR="0022736E" w:rsidRPr="0022736E">
              <w:rPr>
                <w:sz w:val="26"/>
                <w:szCs w:val="26"/>
              </w:rPr>
              <w:t>0</w:t>
            </w:r>
            <w:r w:rsidR="00146ACB" w:rsidRPr="0022736E">
              <w:rPr>
                <w:sz w:val="26"/>
                <w:szCs w:val="26"/>
              </w:rPr>
              <w:t>.</w:t>
            </w:r>
          </w:p>
        </w:tc>
      </w:tr>
      <w:tr w:rsidR="0080444C" w:rsidRPr="00A919B4" w:rsidTr="007B23C2">
        <w:trPr>
          <w:trHeight w:val="884"/>
        </w:trPr>
        <w:tc>
          <w:tcPr>
            <w:tcW w:w="4395" w:type="dxa"/>
            <w:shd w:val="clear" w:color="auto" w:fill="auto"/>
          </w:tcPr>
          <w:p w:rsidR="0080444C" w:rsidRPr="0022736E" w:rsidRDefault="00926E93" w:rsidP="000A7197">
            <w:pPr>
              <w:rPr>
                <w:sz w:val="26"/>
                <w:szCs w:val="26"/>
              </w:rPr>
            </w:pPr>
            <w:r w:rsidRPr="0022736E">
              <w:rPr>
                <w:sz w:val="26"/>
                <w:szCs w:val="26"/>
              </w:rPr>
              <w:t>Наименование подвида товаров (работ, услуг) в соответствии с Классификатором продукции</w:t>
            </w:r>
          </w:p>
        </w:tc>
        <w:tc>
          <w:tcPr>
            <w:tcW w:w="5528" w:type="dxa"/>
            <w:shd w:val="clear" w:color="auto" w:fill="auto"/>
          </w:tcPr>
          <w:p w:rsidR="0080444C" w:rsidRPr="0022736E" w:rsidRDefault="004A271B" w:rsidP="00F11202">
            <w:pPr>
              <w:autoSpaceDE w:val="0"/>
              <w:autoSpaceDN w:val="0"/>
              <w:adjustRightInd w:val="0"/>
              <w:rPr>
                <w:sz w:val="26"/>
                <w:szCs w:val="26"/>
              </w:rPr>
            </w:pPr>
            <w:r>
              <w:rPr>
                <w:sz w:val="28"/>
                <w:szCs w:val="28"/>
              </w:rPr>
              <w:t>а</w:t>
            </w:r>
            <w:r w:rsidRPr="003D1326">
              <w:rPr>
                <w:sz w:val="28"/>
                <w:szCs w:val="28"/>
              </w:rPr>
              <w:t>ппаратура электронная бытовая</w:t>
            </w:r>
          </w:p>
        </w:tc>
      </w:tr>
      <w:tr w:rsidR="00A8109D" w:rsidRPr="00A919B4" w:rsidTr="00BA66DB">
        <w:tc>
          <w:tcPr>
            <w:tcW w:w="4395" w:type="dxa"/>
            <w:shd w:val="clear" w:color="auto" w:fill="auto"/>
          </w:tcPr>
          <w:p w:rsidR="00AC1982" w:rsidRPr="0022736E" w:rsidRDefault="00B35247" w:rsidP="00C17163">
            <w:pPr>
              <w:rPr>
                <w:sz w:val="26"/>
                <w:szCs w:val="26"/>
              </w:rPr>
            </w:pPr>
            <w:r w:rsidRPr="0022736E">
              <w:rPr>
                <w:sz w:val="26"/>
                <w:szCs w:val="26"/>
              </w:rPr>
              <w:t>Наименование и место нахождения Заказчика:</w:t>
            </w:r>
          </w:p>
        </w:tc>
        <w:tc>
          <w:tcPr>
            <w:tcW w:w="5528" w:type="dxa"/>
            <w:shd w:val="clear" w:color="auto" w:fill="auto"/>
          </w:tcPr>
          <w:p w:rsidR="00564F60" w:rsidRDefault="00564F60" w:rsidP="00564F60">
            <w:pPr>
              <w:jc w:val="both"/>
              <w:rPr>
                <w:sz w:val="26"/>
                <w:szCs w:val="26"/>
              </w:rPr>
            </w:pPr>
            <w:r w:rsidRPr="0022736E">
              <w:rPr>
                <w:sz w:val="26"/>
                <w:szCs w:val="26"/>
              </w:rPr>
              <w:t>ОАО «Сбер Ба</w:t>
            </w:r>
            <w:r w:rsidR="0022736E" w:rsidRPr="0022736E">
              <w:rPr>
                <w:sz w:val="26"/>
                <w:szCs w:val="26"/>
              </w:rPr>
              <w:t>нк»:</w:t>
            </w:r>
          </w:p>
          <w:p w:rsidR="001D75EE" w:rsidRPr="0022736E" w:rsidRDefault="004A271B" w:rsidP="004A271B">
            <w:pPr>
              <w:jc w:val="both"/>
              <w:rPr>
                <w:sz w:val="26"/>
                <w:szCs w:val="26"/>
              </w:rPr>
            </w:pPr>
            <w:r w:rsidRPr="004A271B">
              <w:rPr>
                <w:sz w:val="28"/>
                <w:szCs w:val="28"/>
              </w:rPr>
              <w:t>г. Минск, пр. Независимости, 32А-1</w:t>
            </w:r>
          </w:p>
        </w:tc>
      </w:tr>
      <w:tr w:rsidR="0045130A" w:rsidRPr="00AE7D47" w:rsidTr="00BA66DB">
        <w:tc>
          <w:tcPr>
            <w:tcW w:w="4395" w:type="dxa"/>
            <w:shd w:val="clear" w:color="auto" w:fill="auto"/>
          </w:tcPr>
          <w:p w:rsidR="0045130A" w:rsidRPr="0022736E" w:rsidRDefault="0045130A" w:rsidP="00B704D2">
            <w:pPr>
              <w:jc w:val="both"/>
              <w:rPr>
                <w:sz w:val="26"/>
                <w:szCs w:val="26"/>
              </w:rPr>
            </w:pPr>
            <w:r w:rsidRPr="0022736E">
              <w:rPr>
                <w:sz w:val="26"/>
                <w:szCs w:val="26"/>
              </w:rPr>
              <w:t>Предмет закупки:</w:t>
            </w:r>
          </w:p>
        </w:tc>
        <w:tc>
          <w:tcPr>
            <w:tcW w:w="5528" w:type="dxa"/>
            <w:shd w:val="clear" w:color="auto" w:fill="auto"/>
          </w:tcPr>
          <w:p w:rsidR="00207FB8" w:rsidRDefault="007B068A" w:rsidP="007B068A">
            <w:pPr>
              <w:jc w:val="both"/>
              <w:rPr>
                <w:sz w:val="26"/>
                <w:szCs w:val="26"/>
              </w:rPr>
            </w:pPr>
            <w:r w:rsidRPr="007B068A">
              <w:rPr>
                <w:sz w:val="26"/>
                <w:szCs w:val="26"/>
              </w:rPr>
              <w:t>Телевизор LG/Samsung/TCL/Xiaomi ЖКИ 55 4К UHD, Smart TV</w:t>
            </w:r>
          </w:p>
          <w:p w:rsidR="007B068A" w:rsidRPr="0022736E" w:rsidRDefault="007B068A" w:rsidP="007B068A">
            <w:pPr>
              <w:jc w:val="both"/>
              <w:rPr>
                <w:sz w:val="26"/>
                <w:szCs w:val="26"/>
              </w:rPr>
            </w:pPr>
            <w:r w:rsidRPr="007B068A">
              <w:rPr>
                <w:sz w:val="26"/>
                <w:szCs w:val="26"/>
              </w:rPr>
              <w:t>Кронштейн для телевизора ЖКИ 55</w:t>
            </w:r>
            <w:r w:rsidR="00E4511A">
              <w:rPr>
                <w:sz w:val="26"/>
                <w:szCs w:val="26"/>
              </w:rPr>
              <w:t xml:space="preserve">. </w:t>
            </w:r>
            <w:r w:rsidR="00E4511A">
              <w:t>Угол наклона -15/+15 градусов</w:t>
            </w:r>
          </w:p>
        </w:tc>
      </w:tr>
      <w:tr w:rsidR="001835AF" w:rsidRPr="00A919B4" w:rsidTr="00BA66DB">
        <w:tc>
          <w:tcPr>
            <w:tcW w:w="4395" w:type="dxa"/>
            <w:shd w:val="clear" w:color="auto" w:fill="auto"/>
          </w:tcPr>
          <w:p w:rsidR="001835AF" w:rsidRPr="0022736E" w:rsidRDefault="00B35247" w:rsidP="00B704D2">
            <w:pPr>
              <w:jc w:val="both"/>
              <w:rPr>
                <w:sz w:val="26"/>
                <w:szCs w:val="26"/>
              </w:rPr>
            </w:pPr>
            <w:r w:rsidRPr="0022736E">
              <w:rPr>
                <w:sz w:val="26"/>
                <w:szCs w:val="26"/>
              </w:rPr>
              <w:t>Ориентировочная стоимость предмета закупки</w:t>
            </w:r>
          </w:p>
        </w:tc>
        <w:tc>
          <w:tcPr>
            <w:tcW w:w="5528" w:type="dxa"/>
            <w:shd w:val="clear" w:color="auto" w:fill="auto"/>
          </w:tcPr>
          <w:p w:rsidR="007C567C" w:rsidRPr="0022736E" w:rsidRDefault="007B068A" w:rsidP="004052B8">
            <w:pPr>
              <w:rPr>
                <w:sz w:val="26"/>
                <w:szCs w:val="26"/>
              </w:rPr>
            </w:pPr>
            <w:r w:rsidRPr="00E4511A">
              <w:rPr>
                <w:sz w:val="26"/>
                <w:szCs w:val="26"/>
              </w:rPr>
              <w:t>9</w:t>
            </w:r>
            <w:r>
              <w:rPr>
                <w:sz w:val="26"/>
                <w:szCs w:val="26"/>
                <w:lang w:val="en-US"/>
              </w:rPr>
              <w:t> </w:t>
            </w:r>
            <w:r w:rsidRPr="00E4511A">
              <w:rPr>
                <w:sz w:val="26"/>
                <w:szCs w:val="26"/>
              </w:rPr>
              <w:t>800</w:t>
            </w:r>
            <w:r w:rsidR="007C567C" w:rsidRPr="0022736E">
              <w:rPr>
                <w:sz w:val="26"/>
                <w:szCs w:val="26"/>
              </w:rPr>
              <w:t>,00 BYN</w:t>
            </w:r>
            <w:r w:rsidR="006C6B2C" w:rsidRPr="0022736E">
              <w:rPr>
                <w:sz w:val="26"/>
                <w:szCs w:val="26"/>
              </w:rPr>
              <w:t xml:space="preserve"> с учетом НДС:</w:t>
            </w:r>
          </w:p>
          <w:p w:rsidR="001835AF" w:rsidRPr="0022736E" w:rsidRDefault="001835AF" w:rsidP="004B3F33">
            <w:pPr>
              <w:jc w:val="both"/>
              <w:rPr>
                <w:sz w:val="26"/>
                <w:szCs w:val="26"/>
              </w:rPr>
            </w:pPr>
            <w:r w:rsidRPr="0022736E">
              <w:rPr>
                <w:rFonts w:eastAsiaTheme="minorHAnsi"/>
                <w:i/>
                <w:color w:val="000000"/>
                <w:sz w:val="26"/>
                <w:szCs w:val="26"/>
                <w:lang w:eastAsia="en-US"/>
              </w:rPr>
              <w:t>Ориентировочная стоимость закупки является предельной максимальной</w:t>
            </w:r>
            <w:r w:rsidR="004B3F33" w:rsidRPr="0022736E">
              <w:rPr>
                <w:rFonts w:eastAsiaTheme="minorHAnsi"/>
                <w:i/>
                <w:color w:val="000000"/>
                <w:sz w:val="26"/>
                <w:szCs w:val="26"/>
                <w:lang w:eastAsia="en-US"/>
              </w:rPr>
              <w:t>.</w:t>
            </w:r>
            <w:r w:rsidRPr="0022736E">
              <w:rPr>
                <w:rFonts w:eastAsiaTheme="minorHAnsi"/>
                <w:i/>
                <w:color w:val="000000"/>
                <w:sz w:val="26"/>
                <w:szCs w:val="26"/>
                <w:lang w:eastAsia="en-US"/>
              </w:rPr>
              <w:t xml:space="preserve"> </w:t>
            </w:r>
          </w:p>
        </w:tc>
      </w:tr>
      <w:tr w:rsidR="00BA66DB" w:rsidRPr="00A919B4" w:rsidTr="00BA66DB">
        <w:tc>
          <w:tcPr>
            <w:tcW w:w="4395" w:type="dxa"/>
            <w:shd w:val="clear" w:color="auto" w:fill="auto"/>
            <w:vAlign w:val="center"/>
          </w:tcPr>
          <w:p w:rsidR="00BA66DB" w:rsidRPr="0022736E" w:rsidRDefault="00BA66DB" w:rsidP="00B704D2">
            <w:pPr>
              <w:rPr>
                <w:sz w:val="26"/>
                <w:szCs w:val="26"/>
              </w:rPr>
            </w:pPr>
            <w:r w:rsidRPr="0022736E">
              <w:rPr>
                <w:sz w:val="26"/>
                <w:szCs w:val="26"/>
              </w:rPr>
              <w:t>Наличие финансового источника:</w:t>
            </w:r>
          </w:p>
        </w:tc>
        <w:tc>
          <w:tcPr>
            <w:tcW w:w="5528" w:type="dxa"/>
            <w:shd w:val="clear" w:color="auto" w:fill="auto"/>
          </w:tcPr>
          <w:p w:rsidR="00BA66DB" w:rsidRPr="0022736E" w:rsidRDefault="00BA66DB" w:rsidP="00B704D2">
            <w:pPr>
              <w:jc w:val="both"/>
              <w:rPr>
                <w:sz w:val="26"/>
                <w:szCs w:val="26"/>
              </w:rPr>
            </w:pPr>
            <w:r w:rsidRPr="0022736E">
              <w:rPr>
                <w:sz w:val="26"/>
                <w:szCs w:val="26"/>
              </w:rPr>
              <w:t>Собственные средства Банка</w:t>
            </w:r>
          </w:p>
        </w:tc>
      </w:tr>
      <w:tr w:rsidR="002B42B1" w:rsidRPr="00A919B4" w:rsidTr="00BA66DB">
        <w:tc>
          <w:tcPr>
            <w:tcW w:w="4395" w:type="dxa"/>
            <w:shd w:val="clear" w:color="auto" w:fill="auto"/>
            <w:vAlign w:val="center"/>
          </w:tcPr>
          <w:p w:rsidR="002B42B1" w:rsidRPr="0022736E" w:rsidRDefault="00A4722C" w:rsidP="002B42B1">
            <w:pPr>
              <w:jc w:val="both"/>
              <w:rPr>
                <w:sz w:val="26"/>
                <w:szCs w:val="26"/>
              </w:rPr>
            </w:pPr>
            <w:r w:rsidRPr="0022736E">
              <w:rPr>
                <w:sz w:val="26"/>
                <w:szCs w:val="26"/>
              </w:rPr>
              <w:t>Количество</w:t>
            </w:r>
          </w:p>
        </w:tc>
        <w:tc>
          <w:tcPr>
            <w:tcW w:w="5528" w:type="dxa"/>
            <w:shd w:val="clear" w:color="auto" w:fill="auto"/>
          </w:tcPr>
          <w:p w:rsidR="00A7397A" w:rsidRDefault="007B068A" w:rsidP="007B068A">
            <w:pPr>
              <w:jc w:val="both"/>
              <w:rPr>
                <w:sz w:val="26"/>
                <w:szCs w:val="26"/>
              </w:rPr>
            </w:pPr>
            <w:r>
              <w:rPr>
                <w:sz w:val="26"/>
                <w:szCs w:val="26"/>
              </w:rPr>
              <w:t>Телевизор – 4</w:t>
            </w:r>
            <w:r w:rsidR="004A271B" w:rsidRPr="004A271B">
              <w:rPr>
                <w:sz w:val="26"/>
                <w:szCs w:val="26"/>
              </w:rPr>
              <w:t xml:space="preserve"> шт.</w:t>
            </w:r>
            <w:r>
              <w:rPr>
                <w:sz w:val="26"/>
                <w:szCs w:val="26"/>
              </w:rPr>
              <w:t>;</w:t>
            </w:r>
          </w:p>
          <w:p w:rsidR="007B068A" w:rsidRPr="0022736E" w:rsidRDefault="007B068A" w:rsidP="007B068A">
            <w:pPr>
              <w:jc w:val="both"/>
              <w:rPr>
                <w:sz w:val="26"/>
                <w:szCs w:val="26"/>
              </w:rPr>
            </w:pPr>
            <w:r w:rsidRPr="007B068A">
              <w:rPr>
                <w:sz w:val="26"/>
                <w:szCs w:val="26"/>
              </w:rPr>
              <w:t>Кронштейн для телевизора ЖКИ 55</w:t>
            </w:r>
            <w:r>
              <w:rPr>
                <w:sz w:val="26"/>
                <w:szCs w:val="26"/>
              </w:rPr>
              <w:t xml:space="preserve"> – 4 шт.</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Требование к участникам:</w:t>
            </w:r>
          </w:p>
        </w:tc>
        <w:tc>
          <w:tcPr>
            <w:tcW w:w="5528" w:type="dxa"/>
            <w:shd w:val="clear" w:color="auto" w:fill="auto"/>
          </w:tcPr>
          <w:p w:rsidR="00487EF4" w:rsidRPr="0022736E" w:rsidRDefault="00487EF4" w:rsidP="00487EF4">
            <w:pPr>
              <w:jc w:val="both"/>
              <w:rPr>
                <w:sz w:val="26"/>
                <w:szCs w:val="26"/>
              </w:rPr>
            </w:pPr>
            <w:r w:rsidRPr="0022736E">
              <w:rPr>
                <w:rFonts w:eastAsia="Calibri"/>
                <w:sz w:val="26"/>
                <w:szCs w:val="26"/>
                <w:lang w:eastAsia="en-US"/>
              </w:rPr>
              <w:t>к</w:t>
            </w:r>
            <w:r w:rsidRPr="0022736E">
              <w:rPr>
                <w:sz w:val="26"/>
                <w:szCs w:val="26"/>
              </w:rPr>
              <w:t xml:space="preserve"> участию в процедуре закупке допускаются юридические лица</w:t>
            </w:r>
            <w:r w:rsidR="00AE7D47" w:rsidRPr="0022736E">
              <w:rPr>
                <w:sz w:val="26"/>
                <w:szCs w:val="26"/>
              </w:rPr>
              <w:t xml:space="preserve"> </w:t>
            </w:r>
            <w:r w:rsidRPr="0022736E">
              <w:rPr>
                <w:sz w:val="26"/>
                <w:szCs w:val="26"/>
              </w:rPr>
              <w:t>– резиденты Республики Беларусь.</w:t>
            </w:r>
          </w:p>
          <w:p w:rsidR="00487EF4" w:rsidRPr="0022736E" w:rsidRDefault="00487EF4" w:rsidP="00487EF4">
            <w:pPr>
              <w:jc w:val="both"/>
              <w:rPr>
                <w:sz w:val="26"/>
                <w:szCs w:val="26"/>
              </w:rPr>
            </w:pPr>
          </w:p>
          <w:p w:rsidR="001D75EE" w:rsidRPr="001D75EE" w:rsidRDefault="001D75EE" w:rsidP="001D75EE">
            <w:pPr>
              <w:jc w:val="both"/>
              <w:rPr>
                <w:sz w:val="26"/>
                <w:szCs w:val="26"/>
              </w:rPr>
            </w:pPr>
            <w:r w:rsidRPr="001D75EE">
              <w:rPr>
                <w:sz w:val="26"/>
                <w:szCs w:val="26"/>
              </w:rPr>
              <w:t>Участниками не могут быть:</w:t>
            </w:r>
          </w:p>
          <w:p w:rsidR="001D75EE" w:rsidRPr="001D75EE" w:rsidRDefault="001D75EE" w:rsidP="001D75EE">
            <w:pPr>
              <w:jc w:val="both"/>
              <w:rPr>
                <w:sz w:val="26"/>
                <w:szCs w:val="26"/>
              </w:rPr>
            </w:pPr>
            <w:r w:rsidRPr="001D75EE">
              <w:rPr>
                <w:sz w:val="26"/>
                <w:szCs w:val="26"/>
              </w:rPr>
              <w:t xml:space="preserve">1. юридическое лицо, находящееся в процессе ликвидации, не связанной с банкротством, или реорганизации (за исключением юридического лица, к которому присоединяется другое юридическое лицо); </w:t>
            </w:r>
          </w:p>
          <w:p w:rsidR="001D75EE" w:rsidRPr="001D75EE" w:rsidRDefault="001D75EE" w:rsidP="001D75EE">
            <w:pPr>
              <w:jc w:val="both"/>
              <w:rPr>
                <w:sz w:val="26"/>
                <w:szCs w:val="26"/>
              </w:rPr>
            </w:pPr>
            <w:r w:rsidRPr="001D75EE">
              <w:rPr>
                <w:sz w:val="26"/>
                <w:szCs w:val="26"/>
              </w:rPr>
              <w:t>2. юридическое лицо, в отношении которого возбуждено производство по делу о несостоятельности или банкротстве. Данное требование не распространяется на юридическое лицо, находящееся в процедуре санации;</w:t>
            </w:r>
          </w:p>
          <w:p w:rsidR="001D75EE" w:rsidRPr="001D75EE" w:rsidRDefault="001D75EE" w:rsidP="001D75EE">
            <w:pPr>
              <w:jc w:val="both"/>
              <w:rPr>
                <w:sz w:val="26"/>
                <w:szCs w:val="26"/>
              </w:rPr>
            </w:pPr>
            <w:r w:rsidRPr="001D75EE">
              <w:rPr>
                <w:sz w:val="26"/>
                <w:szCs w:val="26"/>
              </w:rPr>
              <w:t>3.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предоплаты (авансового платежа), предусмотренной требованиями в закупочной документации и договором по предмету закупки, независимо от ее размера;</w:t>
            </w:r>
          </w:p>
          <w:p w:rsidR="00487EF4" w:rsidRPr="0022736E" w:rsidRDefault="001D75EE" w:rsidP="001D75EE">
            <w:pPr>
              <w:jc w:val="both"/>
              <w:rPr>
                <w:sz w:val="26"/>
                <w:szCs w:val="26"/>
              </w:rPr>
            </w:pPr>
            <w:r w:rsidRPr="001D75EE">
              <w:rPr>
                <w:sz w:val="26"/>
                <w:szCs w:val="26"/>
              </w:rPr>
              <w:t>4. юридическое лицо, представившее недостоверную информацию о себе.</w:t>
            </w:r>
          </w:p>
        </w:tc>
      </w:tr>
      <w:tr w:rsidR="00487EF4" w:rsidRPr="00A919B4" w:rsidTr="004C3EB6">
        <w:trPr>
          <w:trHeight w:val="556"/>
        </w:trPr>
        <w:tc>
          <w:tcPr>
            <w:tcW w:w="4395" w:type="dxa"/>
            <w:shd w:val="clear" w:color="auto" w:fill="auto"/>
            <w:vAlign w:val="center"/>
          </w:tcPr>
          <w:p w:rsidR="00487EF4" w:rsidRPr="0022736E" w:rsidRDefault="00487EF4" w:rsidP="00487EF4">
            <w:pPr>
              <w:rPr>
                <w:sz w:val="26"/>
                <w:szCs w:val="26"/>
              </w:rPr>
            </w:pPr>
            <w:r w:rsidRPr="0022736E">
              <w:rPr>
                <w:sz w:val="26"/>
                <w:szCs w:val="26"/>
              </w:rPr>
              <w:lastRenderedPageBreak/>
              <w:t>Срок и место поставки</w:t>
            </w:r>
          </w:p>
        </w:tc>
        <w:tc>
          <w:tcPr>
            <w:tcW w:w="5528" w:type="dxa"/>
            <w:shd w:val="clear" w:color="auto" w:fill="auto"/>
          </w:tcPr>
          <w:p w:rsidR="00487EF4" w:rsidRDefault="00487EF4" w:rsidP="00121E09">
            <w:pPr>
              <w:jc w:val="both"/>
              <w:rPr>
                <w:rFonts w:eastAsia="Calibri"/>
                <w:sz w:val="26"/>
                <w:szCs w:val="26"/>
                <w:lang w:eastAsia="en-US"/>
              </w:rPr>
            </w:pPr>
            <w:r w:rsidRPr="0022736E">
              <w:rPr>
                <w:rFonts w:eastAsia="Calibri"/>
                <w:sz w:val="26"/>
                <w:szCs w:val="26"/>
                <w:lang w:eastAsia="en-US"/>
              </w:rPr>
              <w:t xml:space="preserve">В течение </w:t>
            </w:r>
            <w:r w:rsidR="007B068A">
              <w:rPr>
                <w:rFonts w:eastAsia="Calibri"/>
                <w:sz w:val="26"/>
                <w:szCs w:val="26"/>
                <w:lang w:eastAsia="en-US"/>
              </w:rPr>
              <w:t>5</w:t>
            </w:r>
            <w:r w:rsidRPr="0022736E">
              <w:rPr>
                <w:rFonts w:eastAsia="Calibri"/>
                <w:sz w:val="26"/>
                <w:szCs w:val="26"/>
                <w:lang w:eastAsia="en-US"/>
              </w:rPr>
              <w:t xml:space="preserve"> </w:t>
            </w:r>
            <w:r w:rsidR="00121E09" w:rsidRPr="0022736E">
              <w:rPr>
                <w:rFonts w:eastAsia="Calibri"/>
                <w:sz w:val="26"/>
                <w:szCs w:val="26"/>
                <w:lang w:eastAsia="en-US"/>
              </w:rPr>
              <w:t>рабочих</w:t>
            </w:r>
            <w:r w:rsidRPr="0022736E">
              <w:rPr>
                <w:rFonts w:eastAsia="Calibri"/>
                <w:sz w:val="26"/>
                <w:szCs w:val="26"/>
                <w:lang w:eastAsia="en-US"/>
              </w:rPr>
              <w:t xml:space="preserve"> дней с момента </w:t>
            </w:r>
            <w:r w:rsidR="009F4A8F">
              <w:rPr>
                <w:rFonts w:eastAsia="Calibri"/>
                <w:sz w:val="26"/>
                <w:szCs w:val="26"/>
                <w:lang w:eastAsia="en-US"/>
              </w:rPr>
              <w:t>осуществления предоплаты</w:t>
            </w:r>
            <w:r w:rsidRPr="0022736E">
              <w:rPr>
                <w:rFonts w:eastAsia="Calibri"/>
                <w:sz w:val="26"/>
                <w:szCs w:val="26"/>
                <w:lang w:eastAsia="en-US"/>
              </w:rPr>
              <w:t xml:space="preserve">. Поставка осуществляется силами и за счет Участника </w:t>
            </w:r>
            <w:r w:rsidR="004A271B" w:rsidRPr="004A271B">
              <w:rPr>
                <w:rFonts w:eastAsia="Calibri"/>
                <w:sz w:val="26"/>
                <w:szCs w:val="26"/>
                <w:lang w:eastAsia="en-US"/>
              </w:rPr>
              <w:t>на склад Покупателя</w:t>
            </w:r>
            <w:r w:rsidRPr="0022736E">
              <w:rPr>
                <w:rFonts w:eastAsia="Calibri"/>
                <w:sz w:val="26"/>
                <w:szCs w:val="26"/>
                <w:lang w:eastAsia="en-US"/>
              </w:rPr>
              <w:t>.</w:t>
            </w:r>
          </w:p>
          <w:p w:rsidR="009F4A8F" w:rsidRPr="0022736E" w:rsidRDefault="009F4A8F" w:rsidP="00450CF0">
            <w:pPr>
              <w:jc w:val="both"/>
              <w:rPr>
                <w:sz w:val="26"/>
                <w:szCs w:val="26"/>
              </w:rPr>
            </w:pPr>
            <w:r w:rsidRPr="009F4A8F">
              <w:rPr>
                <w:sz w:val="26"/>
                <w:szCs w:val="26"/>
              </w:rPr>
              <w:t>Допускается пост</w:t>
            </w:r>
            <w:r>
              <w:rPr>
                <w:sz w:val="26"/>
                <w:szCs w:val="26"/>
              </w:rPr>
              <w:t>авка товара партиями.</w:t>
            </w:r>
          </w:p>
        </w:tc>
      </w:tr>
      <w:tr w:rsidR="00487EF4" w:rsidRPr="00A919B4" w:rsidTr="004C3EB6">
        <w:trPr>
          <w:trHeight w:val="556"/>
        </w:trPr>
        <w:tc>
          <w:tcPr>
            <w:tcW w:w="4395" w:type="dxa"/>
            <w:shd w:val="clear" w:color="auto" w:fill="auto"/>
            <w:vAlign w:val="center"/>
          </w:tcPr>
          <w:p w:rsidR="00487EF4" w:rsidRPr="0022736E" w:rsidRDefault="00487EF4" w:rsidP="00487EF4">
            <w:pPr>
              <w:rPr>
                <w:sz w:val="26"/>
                <w:szCs w:val="26"/>
              </w:rPr>
            </w:pPr>
            <w:r w:rsidRPr="0022736E">
              <w:rPr>
                <w:sz w:val="26"/>
                <w:szCs w:val="26"/>
              </w:rPr>
              <w:t>Требования к расчету цены и общей стоимости оказания услуг</w:t>
            </w:r>
          </w:p>
        </w:tc>
        <w:tc>
          <w:tcPr>
            <w:tcW w:w="5528" w:type="dxa"/>
            <w:shd w:val="clear" w:color="auto" w:fill="auto"/>
          </w:tcPr>
          <w:p w:rsidR="00450CF0" w:rsidRDefault="00450CF0" w:rsidP="00450CF0">
            <w:pPr>
              <w:jc w:val="both"/>
              <w:rPr>
                <w:rFonts w:eastAsia="Calibri"/>
                <w:sz w:val="26"/>
                <w:szCs w:val="26"/>
                <w:lang w:eastAsia="en-US"/>
              </w:rPr>
            </w:pPr>
            <w:r w:rsidRPr="00450CF0">
              <w:rPr>
                <w:rFonts w:eastAsia="Calibri"/>
                <w:sz w:val="26"/>
                <w:szCs w:val="26"/>
                <w:lang w:eastAsia="en-US"/>
              </w:rPr>
              <w:t xml:space="preserve">Стоимость в ценовом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w:t>
            </w:r>
          </w:p>
          <w:p w:rsidR="00450CF0" w:rsidRPr="00450CF0" w:rsidRDefault="00450CF0" w:rsidP="00450CF0">
            <w:pPr>
              <w:jc w:val="both"/>
              <w:rPr>
                <w:rFonts w:eastAsia="Calibri"/>
                <w:sz w:val="26"/>
                <w:szCs w:val="26"/>
                <w:lang w:eastAsia="en-US"/>
              </w:rPr>
            </w:pPr>
            <w:r w:rsidRPr="00450CF0">
              <w:rPr>
                <w:rFonts w:eastAsia="Calibri"/>
                <w:sz w:val="26"/>
                <w:szCs w:val="26"/>
                <w:lang w:eastAsia="en-US"/>
              </w:rPr>
              <w:t>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ценовом предложении Участника.</w:t>
            </w:r>
          </w:p>
          <w:p w:rsidR="00487EF4" w:rsidRPr="0022736E" w:rsidRDefault="00450CF0" w:rsidP="00450CF0">
            <w:pPr>
              <w:jc w:val="both"/>
              <w:rPr>
                <w:rFonts w:eastAsia="Calibri"/>
                <w:sz w:val="26"/>
                <w:szCs w:val="26"/>
                <w:highlight w:val="yellow"/>
                <w:lang w:eastAsia="en-US"/>
              </w:rPr>
            </w:pPr>
            <w:r w:rsidRPr="00450CF0">
              <w:rPr>
                <w:rFonts w:eastAsia="Calibri"/>
                <w:sz w:val="26"/>
                <w:szCs w:val="26"/>
                <w:lang w:eastAsia="en-US"/>
              </w:rPr>
              <w:t>Указанные участниками в ценовом предложении цены являются окончательными. Изменение стоимости, указанной в ценовом предложении, возможно только при проведении переговоров по снижению цены. Стоимость, сформированная при проведении переговоров по снижению цены, после заключения договора остается неизменной в течение срока действия договора. Договор заключается на общую стоимость согласно ценовому предложению Участника при проведении переговоров по снижению цены.</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Критерии и способ оценки участников процедуры закупки:</w:t>
            </w:r>
          </w:p>
        </w:tc>
        <w:tc>
          <w:tcPr>
            <w:tcW w:w="5528" w:type="dxa"/>
            <w:shd w:val="clear" w:color="auto" w:fill="auto"/>
          </w:tcPr>
          <w:p w:rsidR="00487EF4" w:rsidRPr="00450CF0" w:rsidRDefault="00487EF4" w:rsidP="00487EF4">
            <w:pPr>
              <w:pStyle w:val="ConsPlusNonformat"/>
              <w:jc w:val="both"/>
              <w:rPr>
                <w:rFonts w:ascii="Times New Roman" w:eastAsia="Times New Roman" w:hAnsi="Times New Roman" w:cs="Times New Roman"/>
                <w:sz w:val="26"/>
                <w:szCs w:val="26"/>
              </w:rPr>
            </w:pPr>
            <w:r w:rsidRPr="0022736E">
              <w:rPr>
                <w:rFonts w:ascii="Times New Roman" w:eastAsia="Times New Roman" w:hAnsi="Times New Roman" w:cs="Times New Roman"/>
                <w:sz w:val="26"/>
                <w:szCs w:val="26"/>
              </w:rPr>
              <w:t>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сумму за предмет закупки. При наличии нескольких коммерческих предложений с одной минимально низкой ценой дополнительно будет учитываться срок поставки (наилучшее условие – наименьший срок поставки товара).</w:t>
            </w:r>
            <w:r w:rsidRPr="0022736E">
              <w:rPr>
                <w:rFonts w:ascii="Times New Roman" w:hAnsi="Times New Roman" w:cs="Times New Roman"/>
                <w:sz w:val="26"/>
                <w:szCs w:val="26"/>
              </w:rPr>
              <w:t xml:space="preserve"> </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Обязательные условия к предоставлению коммерческого предложения:</w:t>
            </w:r>
          </w:p>
        </w:tc>
        <w:tc>
          <w:tcPr>
            <w:tcW w:w="5528" w:type="dxa"/>
            <w:shd w:val="clear" w:color="auto" w:fill="auto"/>
          </w:tcPr>
          <w:p w:rsidR="00487EF4" w:rsidRPr="007B068A" w:rsidRDefault="00B7591E" w:rsidP="00B7591E">
            <w:pPr>
              <w:autoSpaceDE w:val="0"/>
              <w:autoSpaceDN w:val="0"/>
              <w:adjustRightInd w:val="0"/>
              <w:jc w:val="both"/>
              <w:rPr>
                <w:sz w:val="26"/>
                <w:szCs w:val="26"/>
              </w:rPr>
            </w:pPr>
            <w:r w:rsidRPr="0022736E">
              <w:rPr>
                <w:sz w:val="26"/>
                <w:szCs w:val="26"/>
              </w:rPr>
              <w:t>Не допускается предоставление коммерческого предложения с указанием диапазонов стоимости.</w:t>
            </w:r>
          </w:p>
        </w:tc>
      </w:tr>
      <w:tr w:rsidR="00487EF4" w:rsidRPr="00A919B4" w:rsidTr="00BA66DB">
        <w:tc>
          <w:tcPr>
            <w:tcW w:w="4395" w:type="dxa"/>
            <w:shd w:val="clear" w:color="auto" w:fill="auto"/>
            <w:vAlign w:val="center"/>
          </w:tcPr>
          <w:p w:rsidR="00487EF4" w:rsidRPr="0022736E" w:rsidRDefault="00487EF4" w:rsidP="00487EF4">
            <w:pPr>
              <w:rPr>
                <w:sz w:val="26"/>
                <w:szCs w:val="26"/>
              </w:rPr>
            </w:pPr>
          </w:p>
          <w:p w:rsidR="00487EF4" w:rsidRPr="0022736E" w:rsidRDefault="00487EF4" w:rsidP="00487EF4">
            <w:pPr>
              <w:rPr>
                <w:sz w:val="26"/>
                <w:szCs w:val="26"/>
              </w:rPr>
            </w:pPr>
            <w:r w:rsidRPr="0022736E">
              <w:rPr>
                <w:sz w:val="26"/>
                <w:szCs w:val="26"/>
              </w:rPr>
              <w:t>Требования Заказчика к оформлению коммерческого предложения</w:t>
            </w:r>
          </w:p>
        </w:tc>
        <w:tc>
          <w:tcPr>
            <w:tcW w:w="5528" w:type="dxa"/>
            <w:shd w:val="clear" w:color="auto" w:fill="auto"/>
          </w:tcPr>
          <w:p w:rsidR="00487EF4" w:rsidRPr="0022736E" w:rsidRDefault="00487EF4" w:rsidP="00487EF4">
            <w:pPr>
              <w:autoSpaceDE w:val="0"/>
              <w:autoSpaceDN w:val="0"/>
              <w:adjustRightInd w:val="0"/>
              <w:jc w:val="both"/>
              <w:rPr>
                <w:sz w:val="26"/>
                <w:szCs w:val="26"/>
              </w:rPr>
            </w:pPr>
            <w:r w:rsidRPr="0022736E">
              <w:rPr>
                <w:sz w:val="26"/>
                <w:szCs w:val="26"/>
              </w:rPr>
              <w:t>Коммерческое предложение должно быть представлено на фирменном бланке участника и содержать:</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lastRenderedPageBreak/>
              <w:t>полное наименование участника - для юридического лица;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сфера деятельности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УНП и т.п. сведения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юридический адрес участника, его почтовый адрес (в случае если он не совпадает с юридическим адресом);</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фамилию, имя и отчество (если таковое имеется) контактного лица (при наличии);</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адрес электронной почты (при наличии);</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номер телефона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стоимость </w:t>
            </w:r>
            <w:r w:rsidR="00B7591E" w:rsidRPr="0022736E">
              <w:rPr>
                <w:sz w:val="26"/>
                <w:szCs w:val="26"/>
              </w:rPr>
              <w:t>за единицу</w:t>
            </w:r>
            <w:r w:rsidRPr="0022736E">
              <w:rPr>
                <w:sz w:val="26"/>
                <w:szCs w:val="26"/>
              </w:rPr>
              <w:t xml:space="preserve"> предмета закупки</w:t>
            </w:r>
            <w:r w:rsidR="007B068A">
              <w:rPr>
                <w:sz w:val="26"/>
                <w:szCs w:val="26"/>
              </w:rPr>
              <w:t xml:space="preserve"> в разрезе наименований товара</w:t>
            </w:r>
            <w:r w:rsidR="00B7591E" w:rsidRPr="0022736E">
              <w:rPr>
                <w:sz w:val="26"/>
                <w:szCs w:val="26"/>
              </w:rPr>
              <w:t xml:space="preserve"> и общую стоимость предмета закупки</w:t>
            </w:r>
            <w:r w:rsidRPr="0022736E">
              <w:rPr>
                <w:sz w:val="26"/>
                <w:szCs w:val="26"/>
              </w:rPr>
              <w:t xml:space="preserve"> в белорусских рублях с НДС;</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сроки и условия </w:t>
            </w:r>
            <w:r w:rsidR="007B068A">
              <w:rPr>
                <w:sz w:val="26"/>
                <w:szCs w:val="26"/>
              </w:rPr>
              <w:t>поставки</w:t>
            </w:r>
            <w:r w:rsidRPr="0022736E">
              <w:rPr>
                <w:sz w:val="26"/>
                <w:szCs w:val="26"/>
              </w:rPr>
              <w:t>;</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 условия оплаты.</w:t>
            </w:r>
          </w:p>
          <w:p w:rsidR="00487EF4" w:rsidRPr="0022736E" w:rsidRDefault="00487EF4" w:rsidP="00487EF4">
            <w:pPr>
              <w:autoSpaceDE w:val="0"/>
              <w:autoSpaceDN w:val="0"/>
              <w:adjustRightInd w:val="0"/>
              <w:ind w:firstLine="459"/>
              <w:jc w:val="both"/>
              <w:rPr>
                <w:sz w:val="26"/>
                <w:szCs w:val="26"/>
              </w:rPr>
            </w:pPr>
            <w:r w:rsidRPr="0022736E">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487EF4" w:rsidRPr="0022736E" w:rsidRDefault="00487EF4" w:rsidP="00487EF4">
            <w:pPr>
              <w:autoSpaceDE w:val="0"/>
              <w:autoSpaceDN w:val="0"/>
              <w:adjustRightInd w:val="0"/>
              <w:ind w:firstLine="459"/>
              <w:jc w:val="both"/>
              <w:rPr>
                <w:sz w:val="26"/>
                <w:szCs w:val="26"/>
              </w:rPr>
            </w:pPr>
            <w:r w:rsidRPr="0022736E">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487EF4" w:rsidRPr="0022736E" w:rsidRDefault="00487EF4" w:rsidP="00487EF4">
            <w:pPr>
              <w:autoSpaceDE w:val="0"/>
              <w:autoSpaceDN w:val="0"/>
              <w:adjustRightInd w:val="0"/>
              <w:jc w:val="both"/>
              <w:rPr>
                <w:sz w:val="26"/>
                <w:szCs w:val="26"/>
              </w:rPr>
            </w:pPr>
            <w:r w:rsidRPr="0022736E">
              <w:rPr>
                <w:sz w:val="26"/>
                <w:szCs w:val="26"/>
              </w:rPr>
              <w:t>Коммерческое предложение должно:</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иметь нумерацию страниц;</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 xml:space="preserve">быть подписано руководителем (уполномоченным должностным лицом); </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заверено печатью (при наличии).</w:t>
            </w:r>
          </w:p>
          <w:p w:rsidR="00487EF4" w:rsidRPr="0022736E" w:rsidRDefault="00487EF4" w:rsidP="00487EF4">
            <w:pPr>
              <w:autoSpaceDE w:val="0"/>
              <w:autoSpaceDN w:val="0"/>
              <w:adjustRightInd w:val="0"/>
              <w:jc w:val="both"/>
              <w:rPr>
                <w:sz w:val="26"/>
                <w:szCs w:val="26"/>
              </w:rPr>
            </w:pPr>
            <w:r w:rsidRPr="0022736E">
              <w:rPr>
                <w:sz w:val="26"/>
                <w:szCs w:val="26"/>
                <w:u w:val="single"/>
              </w:rPr>
              <w:t>Приложения к коммерческому предложению</w:t>
            </w:r>
            <w:r w:rsidRPr="0022736E">
              <w:rPr>
                <w:sz w:val="26"/>
                <w:szCs w:val="26"/>
              </w:rPr>
              <w:t>:</w:t>
            </w:r>
          </w:p>
          <w:p w:rsidR="00487EF4" w:rsidRPr="0022736E" w:rsidRDefault="00487EF4" w:rsidP="00487EF4">
            <w:pPr>
              <w:pStyle w:val="a4"/>
              <w:numPr>
                <w:ilvl w:val="0"/>
                <w:numId w:val="15"/>
              </w:numPr>
              <w:autoSpaceDE w:val="0"/>
              <w:autoSpaceDN w:val="0"/>
              <w:adjustRightInd w:val="0"/>
              <w:jc w:val="both"/>
              <w:rPr>
                <w:sz w:val="26"/>
                <w:szCs w:val="26"/>
              </w:rPr>
            </w:pPr>
            <w:r w:rsidRPr="0022736E">
              <w:rPr>
                <w:sz w:val="26"/>
                <w:szCs w:val="26"/>
              </w:rPr>
              <w:t>учредительные документы;</w:t>
            </w:r>
          </w:p>
          <w:p w:rsidR="00487EF4" w:rsidRPr="0022736E" w:rsidRDefault="00487EF4" w:rsidP="00487EF4">
            <w:pPr>
              <w:pStyle w:val="a4"/>
              <w:numPr>
                <w:ilvl w:val="0"/>
                <w:numId w:val="15"/>
              </w:numPr>
              <w:autoSpaceDE w:val="0"/>
              <w:autoSpaceDN w:val="0"/>
              <w:adjustRightInd w:val="0"/>
              <w:jc w:val="both"/>
              <w:rPr>
                <w:sz w:val="26"/>
                <w:szCs w:val="26"/>
              </w:rPr>
            </w:pPr>
            <w:r w:rsidRPr="0022736E">
              <w:rPr>
                <w:sz w:val="26"/>
                <w:szCs w:val="26"/>
              </w:rPr>
              <w:t>свидетельство о государственной регистрации;</w:t>
            </w:r>
          </w:p>
          <w:p w:rsidR="00487EF4" w:rsidRPr="004A271B" w:rsidRDefault="00487EF4" w:rsidP="004A271B">
            <w:pPr>
              <w:pStyle w:val="a4"/>
              <w:numPr>
                <w:ilvl w:val="0"/>
                <w:numId w:val="15"/>
              </w:numPr>
              <w:autoSpaceDE w:val="0"/>
              <w:autoSpaceDN w:val="0"/>
              <w:adjustRightInd w:val="0"/>
              <w:jc w:val="both"/>
              <w:rPr>
                <w:sz w:val="26"/>
                <w:szCs w:val="26"/>
              </w:rPr>
            </w:pPr>
            <w:r w:rsidRPr="0022736E">
              <w:rPr>
                <w:sz w:val="26"/>
                <w:szCs w:val="26"/>
              </w:rPr>
              <w:t xml:space="preserve">согласие руководителя на предоставление сведений из информационных ресурсов </w:t>
            </w:r>
            <w:r w:rsidRPr="0022736E">
              <w:rPr>
                <w:sz w:val="26"/>
                <w:szCs w:val="26"/>
              </w:rPr>
              <w:lastRenderedPageBreak/>
              <w:t>Министерства внутренних дел Республики Беларусь по установленной форме (</w:t>
            </w:r>
            <w:r w:rsidRPr="003E10AD">
              <w:rPr>
                <w:sz w:val="26"/>
                <w:szCs w:val="26"/>
              </w:rPr>
              <w:t xml:space="preserve">Приложение </w:t>
            </w:r>
            <w:r w:rsidR="00121E09" w:rsidRPr="003E10AD">
              <w:rPr>
                <w:sz w:val="26"/>
                <w:szCs w:val="26"/>
              </w:rPr>
              <w:t>№</w:t>
            </w:r>
            <w:r w:rsidR="004A271B">
              <w:rPr>
                <w:sz w:val="26"/>
                <w:szCs w:val="26"/>
              </w:rPr>
              <w:t>1 к Приглашению).</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lastRenderedPageBreak/>
              <w:t xml:space="preserve">Требования по условиям оплаты </w:t>
            </w:r>
          </w:p>
        </w:tc>
        <w:tc>
          <w:tcPr>
            <w:tcW w:w="5528" w:type="dxa"/>
            <w:shd w:val="clear" w:color="auto" w:fill="auto"/>
          </w:tcPr>
          <w:p w:rsidR="00487EF4" w:rsidRPr="0022736E" w:rsidRDefault="00E4511A" w:rsidP="007535F7">
            <w:pPr>
              <w:tabs>
                <w:tab w:val="left" w:pos="720"/>
              </w:tabs>
              <w:jc w:val="both"/>
              <w:rPr>
                <w:sz w:val="26"/>
                <w:szCs w:val="26"/>
              </w:rPr>
            </w:pPr>
            <w:r w:rsidRPr="00E4511A">
              <w:rPr>
                <w:sz w:val="26"/>
                <w:szCs w:val="26"/>
              </w:rPr>
              <w:t>Предоплата (аванс) осуществляется в размере 50% в течение 10 банковских дней с момента заключения Договора. Окончательная оплата в размере 50% производится по факту поставки на основании оформленной накладной (ТН/ТТН) в течение 10 банковских дней с момента поставки предмета закупки</w:t>
            </w:r>
          </w:p>
        </w:tc>
      </w:tr>
      <w:tr w:rsidR="00487EF4" w:rsidRPr="00A919B4" w:rsidTr="00BA66DB">
        <w:tc>
          <w:tcPr>
            <w:tcW w:w="4395" w:type="dxa"/>
            <w:shd w:val="clear" w:color="auto" w:fill="auto"/>
          </w:tcPr>
          <w:p w:rsidR="00487EF4" w:rsidRPr="0022736E" w:rsidRDefault="00487EF4" w:rsidP="00487EF4">
            <w:pPr>
              <w:jc w:val="both"/>
              <w:rPr>
                <w:sz w:val="26"/>
                <w:szCs w:val="26"/>
              </w:rPr>
            </w:pPr>
            <w:r w:rsidRPr="0022736E">
              <w:rPr>
                <w:sz w:val="26"/>
                <w:szCs w:val="26"/>
              </w:rPr>
              <w:t xml:space="preserve">Наименование валюты предоставления коммерческих предложений:  </w:t>
            </w:r>
          </w:p>
        </w:tc>
        <w:tc>
          <w:tcPr>
            <w:tcW w:w="5528" w:type="dxa"/>
            <w:shd w:val="clear" w:color="auto" w:fill="auto"/>
          </w:tcPr>
          <w:p w:rsidR="00487EF4" w:rsidRPr="0022736E" w:rsidRDefault="00487EF4" w:rsidP="00487EF4">
            <w:pPr>
              <w:jc w:val="both"/>
              <w:rPr>
                <w:sz w:val="26"/>
                <w:szCs w:val="26"/>
              </w:rPr>
            </w:pPr>
            <w:r w:rsidRPr="0022736E">
              <w:rPr>
                <w:sz w:val="26"/>
                <w:szCs w:val="26"/>
              </w:rPr>
              <w:t>Белорусские рубли (</w:t>
            </w:r>
            <w:r w:rsidRPr="0022736E">
              <w:rPr>
                <w:sz w:val="26"/>
                <w:szCs w:val="26"/>
                <w:lang w:val="en-US"/>
              </w:rPr>
              <w:t>BYN</w:t>
            </w:r>
            <w:r w:rsidRPr="0022736E">
              <w:rPr>
                <w:sz w:val="26"/>
                <w:szCs w:val="26"/>
              </w:rPr>
              <w:t>)</w:t>
            </w:r>
          </w:p>
        </w:tc>
      </w:tr>
      <w:tr w:rsidR="00487EF4" w:rsidRPr="00A919B4" w:rsidTr="00BA66DB">
        <w:tc>
          <w:tcPr>
            <w:tcW w:w="4395" w:type="dxa"/>
            <w:shd w:val="clear" w:color="auto" w:fill="auto"/>
          </w:tcPr>
          <w:p w:rsidR="00487EF4" w:rsidRPr="0022736E" w:rsidRDefault="00487EF4" w:rsidP="00487EF4">
            <w:pPr>
              <w:jc w:val="both"/>
              <w:rPr>
                <w:sz w:val="26"/>
                <w:szCs w:val="26"/>
              </w:rPr>
            </w:pPr>
            <w:r w:rsidRPr="0022736E">
              <w:rPr>
                <w:sz w:val="26"/>
                <w:szCs w:val="26"/>
              </w:rPr>
              <w:t>Обязательные условия договора</w:t>
            </w:r>
          </w:p>
        </w:tc>
        <w:tc>
          <w:tcPr>
            <w:tcW w:w="5528" w:type="dxa"/>
            <w:shd w:val="clear" w:color="auto" w:fill="auto"/>
          </w:tcPr>
          <w:p w:rsidR="00487EF4" w:rsidRPr="0022736E" w:rsidRDefault="00487EF4" w:rsidP="00487EF4">
            <w:pPr>
              <w:jc w:val="both"/>
              <w:rPr>
                <w:sz w:val="26"/>
                <w:szCs w:val="26"/>
              </w:rPr>
            </w:pPr>
            <w:r w:rsidRPr="0022736E">
              <w:rPr>
                <w:sz w:val="26"/>
                <w:szCs w:val="26"/>
              </w:rPr>
              <w:t xml:space="preserve">Срок </w:t>
            </w:r>
            <w:r w:rsidR="000A0A0F" w:rsidRPr="0022736E">
              <w:rPr>
                <w:sz w:val="26"/>
                <w:szCs w:val="26"/>
              </w:rPr>
              <w:t>поставки</w:t>
            </w:r>
            <w:r w:rsidRPr="0022736E">
              <w:rPr>
                <w:sz w:val="26"/>
                <w:szCs w:val="26"/>
              </w:rPr>
              <w:t>, порядок оплаты в соответствии с требованиями настоящих документов, антикорупционная оговорка (Приложение №</w:t>
            </w:r>
            <w:r w:rsidR="004A271B">
              <w:rPr>
                <w:sz w:val="26"/>
                <w:szCs w:val="26"/>
              </w:rPr>
              <w:t>2</w:t>
            </w:r>
            <w:r w:rsidRPr="0022736E">
              <w:rPr>
                <w:sz w:val="26"/>
                <w:szCs w:val="26"/>
              </w:rPr>
              <w:t xml:space="preserve"> к Приглашению), а также </w:t>
            </w:r>
          </w:p>
          <w:p w:rsidR="00AD5106" w:rsidRPr="0022736E" w:rsidRDefault="00AD5106" w:rsidP="00AD5106">
            <w:pPr>
              <w:pStyle w:val="a5"/>
              <w:shd w:val="clear" w:color="auto" w:fill="FFFFFF" w:themeFill="background1"/>
              <w:jc w:val="both"/>
              <w:rPr>
                <w:rFonts w:ascii="Times New Roman" w:eastAsia="Times New Roman" w:hAnsi="Times New Roman"/>
                <w:sz w:val="26"/>
                <w:szCs w:val="26"/>
                <w:lang w:eastAsia="ru-RU"/>
              </w:rPr>
            </w:pPr>
            <w:r w:rsidRPr="0022736E">
              <w:rPr>
                <w:rFonts w:ascii="Times New Roman" w:eastAsia="Times New Roman" w:hAnsi="Times New Roman"/>
                <w:sz w:val="26"/>
                <w:szCs w:val="26"/>
                <w:lang w:eastAsia="ru-RU"/>
              </w:rPr>
              <w:t>Ответственность Сторон:</w:t>
            </w:r>
          </w:p>
          <w:p w:rsidR="00AD5106" w:rsidRPr="0022736E" w:rsidRDefault="00AD5106" w:rsidP="00AD5106">
            <w:pPr>
              <w:pStyle w:val="ConsPlusNormal"/>
              <w:shd w:val="clear" w:color="auto" w:fill="FFFFFF" w:themeFill="background1"/>
              <w:ind w:firstLine="709"/>
              <w:jc w:val="both"/>
              <w:rPr>
                <w:rFonts w:ascii="Times New Roman" w:eastAsia="Times New Roman" w:hAnsi="Times New Roman" w:cs="Times New Roman"/>
                <w:sz w:val="26"/>
                <w:szCs w:val="26"/>
                <w:lang w:eastAsia="ru-RU"/>
              </w:rPr>
            </w:pPr>
            <w:r w:rsidRPr="0022736E">
              <w:rPr>
                <w:rFonts w:ascii="Times New Roman" w:eastAsia="Times New Roman" w:hAnsi="Times New Roman" w:cs="Times New Roman"/>
                <w:sz w:val="26"/>
                <w:szCs w:val="26"/>
                <w:lang w:eastAsia="ru-RU"/>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AD5106" w:rsidRPr="0022736E" w:rsidRDefault="00AD5106" w:rsidP="00AD5106">
            <w:pPr>
              <w:pStyle w:val="ConsPlusNormal"/>
              <w:shd w:val="clear" w:color="auto" w:fill="FFFFFF" w:themeFill="background1"/>
              <w:ind w:firstLine="709"/>
              <w:jc w:val="both"/>
              <w:rPr>
                <w:rFonts w:ascii="Times New Roman" w:eastAsia="Times New Roman" w:hAnsi="Times New Roman" w:cs="Times New Roman"/>
                <w:sz w:val="26"/>
                <w:szCs w:val="26"/>
                <w:lang w:eastAsia="ru-RU"/>
              </w:rPr>
            </w:pPr>
            <w:r w:rsidRPr="0022736E">
              <w:rPr>
                <w:rFonts w:ascii="Times New Roman" w:eastAsia="Times New Roman" w:hAnsi="Times New Roman" w:cs="Times New Roman"/>
                <w:sz w:val="26"/>
                <w:szCs w:val="26"/>
                <w:lang w:eastAsia="ru-RU"/>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p w:rsidR="00487EF4" w:rsidRPr="0022736E" w:rsidRDefault="00487EF4" w:rsidP="00487EF4">
            <w:pPr>
              <w:jc w:val="both"/>
              <w:rPr>
                <w:sz w:val="26"/>
                <w:szCs w:val="26"/>
              </w:rPr>
            </w:pPr>
            <w:r w:rsidRPr="0022736E">
              <w:rPr>
                <w:sz w:val="26"/>
                <w:szCs w:val="26"/>
              </w:rPr>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Способ предоставления коммерческих предложений</w:t>
            </w:r>
          </w:p>
        </w:tc>
        <w:tc>
          <w:tcPr>
            <w:tcW w:w="5528" w:type="dxa"/>
            <w:shd w:val="clear" w:color="auto" w:fill="auto"/>
          </w:tcPr>
          <w:p w:rsidR="00487EF4" w:rsidRPr="0022736E" w:rsidRDefault="004A271B" w:rsidP="00487EF4">
            <w:pPr>
              <w:jc w:val="both"/>
              <w:rPr>
                <w:sz w:val="26"/>
                <w:szCs w:val="26"/>
              </w:rPr>
            </w:pPr>
            <w:r>
              <w:rPr>
                <w:sz w:val="26"/>
                <w:szCs w:val="26"/>
              </w:rPr>
              <w:t xml:space="preserve">на электронный адрес Банка: </w:t>
            </w:r>
            <w:r>
              <w:rPr>
                <w:sz w:val="26"/>
                <w:szCs w:val="26"/>
              </w:rPr>
              <w:br/>
            </w:r>
            <w:r w:rsidRPr="00BC396E">
              <w:rPr>
                <w:sz w:val="26"/>
                <w:szCs w:val="26"/>
              </w:rPr>
              <w:t>Tenders@sber-bank.by</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Валюта заключения договора</w:t>
            </w:r>
          </w:p>
        </w:tc>
        <w:tc>
          <w:tcPr>
            <w:tcW w:w="5528" w:type="dxa"/>
            <w:shd w:val="clear" w:color="auto" w:fill="auto"/>
          </w:tcPr>
          <w:p w:rsidR="00487EF4" w:rsidRPr="0022736E" w:rsidRDefault="00487EF4" w:rsidP="00487EF4">
            <w:pPr>
              <w:jc w:val="both"/>
              <w:rPr>
                <w:sz w:val="26"/>
                <w:szCs w:val="26"/>
              </w:rPr>
            </w:pPr>
            <w:r w:rsidRPr="0022736E">
              <w:rPr>
                <w:sz w:val="26"/>
                <w:szCs w:val="26"/>
              </w:rPr>
              <w:t>Белорусские рубли (</w:t>
            </w:r>
            <w:r w:rsidRPr="0022736E">
              <w:rPr>
                <w:sz w:val="26"/>
                <w:szCs w:val="26"/>
                <w:lang w:val="en-US"/>
              </w:rPr>
              <w:t>BYN</w:t>
            </w:r>
            <w:r w:rsidRPr="0022736E">
              <w:rPr>
                <w:sz w:val="26"/>
                <w:szCs w:val="26"/>
              </w:rPr>
              <w:t>)</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Контактные лицо по проведению процедуры закупки</w:t>
            </w:r>
          </w:p>
        </w:tc>
        <w:tc>
          <w:tcPr>
            <w:tcW w:w="5528" w:type="dxa"/>
            <w:shd w:val="clear" w:color="auto" w:fill="auto"/>
          </w:tcPr>
          <w:p w:rsidR="00487EF4" w:rsidRPr="0022736E" w:rsidRDefault="002A2C71" w:rsidP="00487EF4">
            <w:pPr>
              <w:pStyle w:val="a5"/>
              <w:widowControl w:val="0"/>
              <w:jc w:val="both"/>
              <w:rPr>
                <w:rFonts w:ascii="Times New Roman" w:hAnsi="Times New Roman"/>
                <w:sz w:val="26"/>
                <w:szCs w:val="26"/>
              </w:rPr>
            </w:pPr>
            <w:r w:rsidRPr="0022736E">
              <w:rPr>
                <w:rFonts w:ascii="Times New Roman" w:hAnsi="Times New Roman"/>
                <w:sz w:val="26"/>
                <w:szCs w:val="26"/>
              </w:rPr>
              <w:t>Мозго Сергей Алексеевич</w:t>
            </w:r>
          </w:p>
          <w:p w:rsidR="00487EF4" w:rsidRPr="0022736E" w:rsidRDefault="00487EF4" w:rsidP="002A2C71">
            <w:pPr>
              <w:pStyle w:val="a5"/>
              <w:widowControl w:val="0"/>
              <w:jc w:val="both"/>
              <w:rPr>
                <w:rFonts w:ascii="Times New Roman" w:hAnsi="Times New Roman"/>
                <w:sz w:val="26"/>
                <w:szCs w:val="26"/>
              </w:rPr>
            </w:pPr>
            <w:r w:rsidRPr="0022736E">
              <w:rPr>
                <w:rFonts w:ascii="Times New Roman" w:hAnsi="Times New Roman"/>
                <w:sz w:val="26"/>
                <w:szCs w:val="26"/>
              </w:rPr>
              <w:t>тел. +375 17 359 9</w:t>
            </w:r>
            <w:r w:rsidR="002A2C71" w:rsidRPr="0022736E">
              <w:rPr>
                <w:rFonts w:ascii="Times New Roman" w:hAnsi="Times New Roman"/>
                <w:sz w:val="26"/>
                <w:szCs w:val="26"/>
              </w:rPr>
              <w:t>7</w:t>
            </w:r>
            <w:r w:rsidRPr="0022736E">
              <w:rPr>
                <w:rFonts w:ascii="Times New Roman" w:hAnsi="Times New Roman"/>
                <w:sz w:val="26"/>
                <w:szCs w:val="26"/>
              </w:rPr>
              <w:t xml:space="preserve"> </w:t>
            </w:r>
            <w:r w:rsidR="002A2C71" w:rsidRPr="0022736E">
              <w:rPr>
                <w:rFonts w:ascii="Times New Roman" w:hAnsi="Times New Roman"/>
                <w:sz w:val="26"/>
                <w:szCs w:val="26"/>
              </w:rPr>
              <w:t>27</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Контактное лицо по предмету закупки</w:t>
            </w:r>
          </w:p>
        </w:tc>
        <w:tc>
          <w:tcPr>
            <w:tcW w:w="5528" w:type="dxa"/>
            <w:shd w:val="clear" w:color="auto" w:fill="auto"/>
          </w:tcPr>
          <w:p w:rsidR="00487EF4" w:rsidRPr="0022736E" w:rsidRDefault="008E1E0C" w:rsidP="00487EF4">
            <w:pPr>
              <w:pStyle w:val="a5"/>
              <w:widowControl w:val="0"/>
              <w:jc w:val="both"/>
              <w:rPr>
                <w:rFonts w:ascii="Times New Roman" w:hAnsi="Times New Roman"/>
                <w:sz w:val="26"/>
                <w:szCs w:val="26"/>
              </w:rPr>
            </w:pPr>
            <w:r>
              <w:rPr>
                <w:rFonts w:ascii="Times New Roman" w:hAnsi="Times New Roman"/>
                <w:sz w:val="26"/>
                <w:szCs w:val="26"/>
              </w:rPr>
              <w:t>Савчик Сергей Николаевич</w:t>
            </w:r>
          </w:p>
          <w:p w:rsidR="00487EF4" w:rsidRPr="0022736E" w:rsidRDefault="00487EF4" w:rsidP="008E1E0C">
            <w:pPr>
              <w:pStyle w:val="a5"/>
              <w:widowControl w:val="0"/>
              <w:jc w:val="both"/>
              <w:rPr>
                <w:rFonts w:ascii="Times New Roman" w:hAnsi="Times New Roman"/>
                <w:sz w:val="26"/>
                <w:szCs w:val="26"/>
              </w:rPr>
            </w:pPr>
            <w:r w:rsidRPr="0022736E">
              <w:rPr>
                <w:rFonts w:ascii="Times New Roman" w:hAnsi="Times New Roman"/>
                <w:sz w:val="26"/>
                <w:szCs w:val="26"/>
              </w:rPr>
              <w:t xml:space="preserve">тел. +375 17 359 </w:t>
            </w:r>
            <w:r w:rsidR="008E1E0C">
              <w:rPr>
                <w:rFonts w:ascii="Times New Roman" w:hAnsi="Times New Roman"/>
                <w:sz w:val="26"/>
                <w:szCs w:val="26"/>
              </w:rPr>
              <w:t>97</w:t>
            </w:r>
            <w:r w:rsidR="00FA0E10" w:rsidRPr="0022736E">
              <w:rPr>
                <w:rFonts w:ascii="Times New Roman" w:hAnsi="Times New Roman"/>
                <w:sz w:val="26"/>
                <w:szCs w:val="26"/>
              </w:rPr>
              <w:t xml:space="preserve"> </w:t>
            </w:r>
            <w:r w:rsidR="008E1E0C">
              <w:rPr>
                <w:rFonts w:ascii="Times New Roman" w:hAnsi="Times New Roman"/>
                <w:sz w:val="26"/>
                <w:szCs w:val="26"/>
              </w:rPr>
              <w:t>23</w:t>
            </w:r>
            <w:bookmarkStart w:id="0" w:name="_GoBack"/>
            <w:bookmarkEnd w:id="0"/>
          </w:p>
        </w:tc>
      </w:tr>
      <w:tr w:rsidR="00487EF4" w:rsidRPr="00A919B4" w:rsidTr="00BA66DB">
        <w:trPr>
          <w:trHeight w:val="655"/>
        </w:trPr>
        <w:tc>
          <w:tcPr>
            <w:tcW w:w="4395" w:type="dxa"/>
            <w:shd w:val="clear" w:color="auto" w:fill="auto"/>
            <w:vAlign w:val="center"/>
          </w:tcPr>
          <w:p w:rsidR="00487EF4" w:rsidRPr="0022736E" w:rsidRDefault="00487EF4" w:rsidP="00487EF4">
            <w:pPr>
              <w:rPr>
                <w:sz w:val="26"/>
                <w:szCs w:val="26"/>
              </w:rPr>
            </w:pPr>
            <w:r w:rsidRPr="0022736E">
              <w:rPr>
                <w:sz w:val="26"/>
                <w:szCs w:val="26"/>
              </w:rPr>
              <w:t>Срок предоставления</w:t>
            </w:r>
          </w:p>
        </w:tc>
        <w:tc>
          <w:tcPr>
            <w:tcW w:w="5528" w:type="dxa"/>
            <w:shd w:val="clear" w:color="auto" w:fill="auto"/>
            <w:vAlign w:val="center"/>
          </w:tcPr>
          <w:p w:rsidR="00487EF4" w:rsidRPr="0022736E" w:rsidRDefault="00487EF4" w:rsidP="00E4511A">
            <w:pPr>
              <w:pStyle w:val="a5"/>
              <w:widowControl w:val="0"/>
              <w:rPr>
                <w:rFonts w:ascii="Times New Roman" w:hAnsi="Times New Roman"/>
                <w:sz w:val="26"/>
                <w:szCs w:val="26"/>
              </w:rPr>
            </w:pPr>
            <w:r w:rsidRPr="0022736E">
              <w:rPr>
                <w:rFonts w:ascii="Times New Roman" w:hAnsi="Times New Roman"/>
                <w:sz w:val="26"/>
                <w:szCs w:val="26"/>
              </w:rPr>
              <w:t xml:space="preserve">до </w:t>
            </w:r>
            <w:r w:rsidR="00E4511A">
              <w:rPr>
                <w:rFonts w:ascii="Times New Roman" w:hAnsi="Times New Roman"/>
                <w:sz w:val="26"/>
                <w:szCs w:val="26"/>
              </w:rPr>
              <w:t>17:00</w:t>
            </w:r>
            <w:r w:rsidRPr="0022736E">
              <w:rPr>
                <w:rFonts w:ascii="Times New Roman" w:hAnsi="Times New Roman"/>
                <w:sz w:val="26"/>
                <w:szCs w:val="26"/>
              </w:rPr>
              <w:t xml:space="preserve"> </w:t>
            </w:r>
            <w:r w:rsidR="00E4511A">
              <w:rPr>
                <w:rFonts w:ascii="Times New Roman" w:hAnsi="Times New Roman"/>
                <w:sz w:val="26"/>
                <w:szCs w:val="26"/>
              </w:rPr>
              <w:t>05</w:t>
            </w:r>
            <w:r w:rsidRPr="0022736E">
              <w:rPr>
                <w:rFonts w:ascii="Times New Roman" w:hAnsi="Times New Roman"/>
                <w:sz w:val="26"/>
                <w:szCs w:val="26"/>
              </w:rPr>
              <w:t xml:space="preserve"> </w:t>
            </w:r>
            <w:r w:rsidR="00E4511A">
              <w:rPr>
                <w:rFonts w:ascii="Times New Roman" w:hAnsi="Times New Roman"/>
                <w:sz w:val="26"/>
                <w:szCs w:val="26"/>
              </w:rPr>
              <w:t>сентября</w:t>
            </w:r>
            <w:r w:rsidRPr="0022736E">
              <w:rPr>
                <w:rFonts w:ascii="Times New Roman" w:hAnsi="Times New Roman"/>
                <w:sz w:val="26"/>
                <w:szCs w:val="26"/>
              </w:rPr>
              <w:t xml:space="preserve"> 202</w:t>
            </w:r>
            <w:r w:rsidR="00450CF0">
              <w:rPr>
                <w:rFonts w:ascii="Times New Roman" w:hAnsi="Times New Roman"/>
                <w:sz w:val="26"/>
                <w:szCs w:val="26"/>
              </w:rPr>
              <w:t>5</w:t>
            </w:r>
            <w:r w:rsidRPr="0022736E">
              <w:rPr>
                <w:rFonts w:ascii="Times New Roman" w:hAnsi="Times New Roman"/>
                <w:sz w:val="26"/>
                <w:szCs w:val="26"/>
              </w:rPr>
              <w:t xml:space="preserve"> г.</w:t>
            </w:r>
          </w:p>
        </w:tc>
      </w:tr>
    </w:tbl>
    <w:p w:rsidR="00BA66DB" w:rsidRPr="007878E5" w:rsidRDefault="00BA66DB" w:rsidP="00BA66DB">
      <w:pPr>
        <w:ind w:firstLine="708"/>
        <w:jc w:val="both"/>
      </w:pPr>
      <w:r w:rsidRPr="007878E5">
        <w:t xml:space="preserve">Коммерческие предложения, поступившее в Банк </w:t>
      </w:r>
      <w:r w:rsidRPr="007878E5">
        <w:rPr>
          <w:i/>
        </w:rPr>
        <w:t>после истечения окончательного срока его представления</w:t>
      </w:r>
      <w:r w:rsidRPr="007878E5">
        <w:t>, к рассмотрению не принимаются.</w:t>
      </w:r>
    </w:p>
    <w:p w:rsidR="00BA66DB" w:rsidRPr="007878E5" w:rsidRDefault="00BA66DB" w:rsidP="00BA66DB">
      <w:pPr>
        <w:ind w:firstLine="708"/>
        <w:jc w:val="both"/>
      </w:pPr>
      <w:r w:rsidRPr="007878E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8B1216" w:rsidRDefault="008B1216" w:rsidP="007E4C2A">
      <w:pPr>
        <w:jc w:val="both"/>
      </w:pPr>
    </w:p>
    <w:p w:rsidR="007E5080" w:rsidRDefault="007E5080" w:rsidP="007E4C2A">
      <w:pPr>
        <w:jc w:val="both"/>
      </w:pPr>
    </w:p>
    <w:p w:rsidR="007E5080" w:rsidRPr="007878E5" w:rsidRDefault="007E5080" w:rsidP="007E4C2A">
      <w:pPr>
        <w:jc w:val="both"/>
      </w:pPr>
    </w:p>
    <w:p w:rsidR="008B1216" w:rsidRPr="007878E5" w:rsidRDefault="008B1216" w:rsidP="008B1216">
      <w:pPr>
        <w:jc w:val="both"/>
        <w:rPr>
          <w:b/>
          <w:caps/>
        </w:rPr>
      </w:pPr>
      <w:r w:rsidRPr="007878E5">
        <w:rPr>
          <w:b/>
          <w:caps/>
        </w:rPr>
        <w:lastRenderedPageBreak/>
        <w:t xml:space="preserve">Приложения: </w:t>
      </w:r>
    </w:p>
    <w:p w:rsidR="003E10AD" w:rsidRPr="007878E5" w:rsidRDefault="003E10AD" w:rsidP="008B1216">
      <w:pPr>
        <w:jc w:val="both"/>
      </w:pPr>
      <w:r w:rsidRPr="007878E5">
        <w:t xml:space="preserve">Приложение </w:t>
      </w:r>
      <w:r w:rsidR="007878E5" w:rsidRPr="007878E5">
        <w:t>1</w:t>
      </w:r>
      <w:r w:rsidRPr="007878E5">
        <w:t xml:space="preserve"> – Согласие руководителя</w:t>
      </w:r>
      <w:r w:rsidR="007878E5" w:rsidRPr="007878E5">
        <w:t xml:space="preserve"> (уполномоченного лица)</w:t>
      </w:r>
      <w:r w:rsidRPr="007878E5">
        <w:t xml:space="preserve"> на предоставление сведений из информационных ресурсов М</w:t>
      </w:r>
      <w:r w:rsidR="007878E5" w:rsidRPr="007878E5">
        <w:t>ВД</w:t>
      </w:r>
      <w:r w:rsidRPr="007878E5">
        <w:t xml:space="preserve"> РБ по установленной форме,</w:t>
      </w:r>
    </w:p>
    <w:p w:rsidR="008B1216" w:rsidRPr="007878E5" w:rsidRDefault="003E10AD" w:rsidP="007E4C2A">
      <w:pPr>
        <w:jc w:val="both"/>
      </w:pPr>
      <w:r w:rsidRPr="007878E5">
        <w:t xml:space="preserve">Приложение </w:t>
      </w:r>
      <w:r w:rsidR="007878E5" w:rsidRPr="007878E5">
        <w:t>2</w:t>
      </w:r>
      <w:r w:rsidR="00E4511A">
        <w:t xml:space="preserve"> – Антикорупционная оговорка.</w:t>
      </w:r>
    </w:p>
    <w:p w:rsidR="002E6691" w:rsidRDefault="002E6691" w:rsidP="007E4C2A">
      <w:pPr>
        <w:jc w:val="both"/>
        <w:rPr>
          <w:sz w:val="26"/>
          <w:szCs w:val="26"/>
        </w:rPr>
      </w:pPr>
    </w:p>
    <w:p w:rsidR="007878E5" w:rsidRPr="00A919B4" w:rsidRDefault="007878E5" w:rsidP="007E4C2A">
      <w:pPr>
        <w:jc w:val="both"/>
        <w:rPr>
          <w:sz w:val="26"/>
          <w:szCs w:val="26"/>
        </w:rPr>
      </w:pPr>
    </w:p>
    <w:p w:rsidR="00357B8A" w:rsidRDefault="00357B8A" w:rsidP="00357B8A">
      <w:pPr>
        <w:tabs>
          <w:tab w:val="right" w:pos="9638"/>
        </w:tabs>
        <w:jc w:val="both"/>
        <w:rPr>
          <w:sz w:val="28"/>
          <w:szCs w:val="28"/>
        </w:rPr>
      </w:pPr>
      <w:r>
        <w:rPr>
          <w:sz w:val="28"/>
          <w:szCs w:val="28"/>
        </w:rPr>
        <w:t>Начальник Отдела закупок</w:t>
      </w:r>
      <w:r>
        <w:rPr>
          <w:sz w:val="28"/>
          <w:szCs w:val="28"/>
        </w:rPr>
        <w:tab/>
        <w:t>Р.А. Лавренюк</w:t>
      </w:r>
    </w:p>
    <w:p w:rsidR="00E4511A" w:rsidRDefault="00E4511A" w:rsidP="00357B8A">
      <w:pPr>
        <w:tabs>
          <w:tab w:val="right" w:pos="9638"/>
        </w:tabs>
        <w:jc w:val="both"/>
        <w:rPr>
          <w:sz w:val="28"/>
          <w:szCs w:val="28"/>
        </w:rPr>
      </w:pPr>
    </w:p>
    <w:p w:rsidR="00E4511A" w:rsidRPr="003A497D" w:rsidRDefault="00E4511A" w:rsidP="00357B8A">
      <w:pPr>
        <w:tabs>
          <w:tab w:val="right" w:pos="9638"/>
        </w:tabs>
        <w:jc w:val="both"/>
        <w:rPr>
          <w:sz w:val="28"/>
          <w:szCs w:val="28"/>
        </w:rPr>
      </w:pPr>
    </w:p>
    <w:p w:rsidR="00E4511A" w:rsidRDefault="00E4511A" w:rsidP="00E4511A">
      <w:pPr>
        <w:spacing w:after="200" w:line="276" w:lineRule="auto"/>
        <w:jc w:val="both"/>
        <w:rPr>
          <w:b/>
          <w:sz w:val="26"/>
          <w:szCs w:val="26"/>
        </w:rPr>
        <w:sectPr w:rsidR="00E4511A" w:rsidSect="007878E5">
          <w:footerReference w:type="default" r:id="rId7"/>
          <w:pgSz w:w="11906" w:h="16838"/>
          <w:pgMar w:top="993" w:right="849" w:bottom="567" w:left="1701" w:header="709" w:footer="709" w:gutter="0"/>
          <w:cols w:space="708"/>
          <w:titlePg/>
          <w:docGrid w:linePitch="360"/>
        </w:sectPr>
      </w:pPr>
    </w:p>
    <w:p w:rsidR="00CE718B" w:rsidRPr="00A919B4" w:rsidRDefault="00CE718B" w:rsidP="00CE718B">
      <w:pPr>
        <w:jc w:val="right"/>
        <w:rPr>
          <w:b/>
          <w:sz w:val="26"/>
          <w:szCs w:val="26"/>
        </w:rPr>
      </w:pPr>
      <w:r w:rsidRPr="00A919B4">
        <w:rPr>
          <w:b/>
          <w:sz w:val="26"/>
          <w:szCs w:val="26"/>
        </w:rPr>
        <w:lastRenderedPageBreak/>
        <w:t xml:space="preserve">Приложение </w:t>
      </w:r>
      <w:r w:rsidR="007878E5">
        <w:rPr>
          <w:b/>
          <w:sz w:val="26"/>
          <w:szCs w:val="26"/>
        </w:rPr>
        <w:t>1</w:t>
      </w:r>
      <w:r w:rsidRPr="00A919B4">
        <w:rPr>
          <w:b/>
          <w:sz w:val="26"/>
          <w:szCs w:val="26"/>
        </w:rPr>
        <w:t xml:space="preserve"> к Приглашению</w:t>
      </w:r>
    </w:p>
    <w:p w:rsidR="00E4511A" w:rsidRDefault="00E4511A" w:rsidP="00E4511A">
      <w:pPr>
        <w:pStyle w:val="titlep"/>
        <w:spacing w:before="0" w:after="0"/>
      </w:pPr>
      <w:bookmarkStart w:id="1" w:name="Заг_Прил_20_Утв_1"/>
      <w:bookmarkStart w:id="2" w:name="Заг_Прил_1"/>
      <w:r w:rsidRPr="00A13609">
        <w:t>СОГЛАСИЕ</w:t>
      </w:r>
      <w:bookmarkEnd w:id="1"/>
      <w:bookmarkEnd w:id="2"/>
    </w:p>
    <w:p w:rsidR="00E4511A" w:rsidRPr="00A13609" w:rsidRDefault="00E4511A" w:rsidP="00E4511A">
      <w:pPr>
        <w:pStyle w:val="titlep"/>
        <w:spacing w:before="0" w:after="0"/>
      </w:pPr>
      <w:r w:rsidRPr="00A13609">
        <w:t>физического лица (его законного представителя), в</w:t>
      </w:r>
      <w:r>
        <w:t xml:space="preserve"> </w:t>
      </w:r>
      <w:r w:rsidRPr="00A13609">
        <w:t>том числе индивидуального предпринимателя, на</w:t>
      </w:r>
      <w:r>
        <w:t xml:space="preserve"> предоставление сведений о </w:t>
      </w:r>
      <w:r w:rsidRPr="00A13609">
        <w:t>правонарушениях, хранящихся в</w:t>
      </w:r>
      <w:r>
        <w:t xml:space="preserve"> </w:t>
      </w:r>
      <w:r w:rsidRPr="00A13609">
        <w:t>едином государственном банке данных о</w:t>
      </w:r>
      <w:r>
        <w:t xml:space="preserve"> </w:t>
      </w:r>
      <w:r w:rsidRPr="00A13609">
        <w:t>правонарушениях*</w:t>
      </w:r>
    </w:p>
    <w:p w:rsidR="00E4511A" w:rsidRDefault="00E4511A" w:rsidP="00E4511A">
      <w:pPr>
        <w:pStyle w:val="newncpi"/>
        <w:ind w:firstLine="0"/>
        <w:jc w:val="center"/>
      </w:pP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E4511A" w:rsidTr="00142B38">
        <w:trPr>
          <w:trHeight w:val="20"/>
        </w:trPr>
        <w:tc>
          <w:tcPr>
            <w:tcW w:w="10065" w:type="dxa"/>
            <w:gridSpan w:val="3"/>
            <w:tcBorders>
              <w:top w:val="single" w:sz="4" w:space="0" w:color="auto"/>
              <w:left w:val="nil"/>
              <w:bottom w:val="nil"/>
              <w:right w:val="nil"/>
            </w:tcBorders>
            <w:vAlign w:val="bottom"/>
            <w:hideMark/>
          </w:tcPr>
          <w:p w:rsidR="00E4511A" w:rsidRDefault="00E4511A" w:rsidP="00142B38">
            <w:pPr>
              <w:pStyle w:val="undline"/>
              <w:jc w:val="center"/>
              <w:rPr>
                <w:i/>
              </w:rPr>
            </w:pPr>
            <w:r>
              <w:rPr>
                <w:i/>
              </w:rPr>
              <w:t>(персональные данные лица, в отношении которого запрашиваются сведения о правонарушениях:</w:t>
            </w:r>
          </w:p>
        </w:tc>
      </w:tr>
      <w:tr w:rsidR="00E4511A" w:rsidTr="00142B38">
        <w:trPr>
          <w:trHeight w:val="20"/>
        </w:trPr>
        <w:tc>
          <w:tcPr>
            <w:tcW w:w="10065" w:type="dxa"/>
            <w:gridSpan w:val="3"/>
            <w:tcBorders>
              <w:top w:val="nil"/>
              <w:left w:val="nil"/>
              <w:bottom w:val="single" w:sz="4" w:space="0" w:color="auto"/>
              <w:right w:val="nil"/>
            </w:tcBorders>
            <w:vAlign w:val="bottom"/>
          </w:tcPr>
          <w:p w:rsidR="00E4511A" w:rsidRPr="006E110C" w:rsidRDefault="00E4511A" w:rsidP="00142B38">
            <w:pPr>
              <w:pStyle w:val="newncpi"/>
              <w:ind w:firstLine="0"/>
              <w:jc w:val="center"/>
            </w:pPr>
          </w:p>
        </w:tc>
      </w:tr>
      <w:tr w:rsidR="00E4511A" w:rsidTr="00142B38">
        <w:trPr>
          <w:trHeight w:val="20"/>
        </w:trPr>
        <w:tc>
          <w:tcPr>
            <w:tcW w:w="10065" w:type="dxa"/>
            <w:gridSpan w:val="3"/>
            <w:tcBorders>
              <w:top w:val="single" w:sz="4" w:space="0" w:color="auto"/>
              <w:left w:val="nil"/>
              <w:bottom w:val="nil"/>
              <w:right w:val="nil"/>
            </w:tcBorders>
            <w:vAlign w:val="bottom"/>
            <w:hideMark/>
          </w:tcPr>
          <w:p w:rsidR="00E4511A" w:rsidRDefault="00E4511A" w:rsidP="00142B38">
            <w:pPr>
              <w:pStyle w:val="undline"/>
              <w:jc w:val="center"/>
              <w:rPr>
                <w:i/>
              </w:rPr>
            </w:pPr>
            <w:r>
              <w:rPr>
                <w:i/>
              </w:rPr>
              <w:t>фамилия, собственное имя, отчество (если таковое имеется), дата и место рождения,</w:t>
            </w:r>
          </w:p>
        </w:tc>
      </w:tr>
      <w:tr w:rsidR="00E4511A" w:rsidTr="00142B38">
        <w:trPr>
          <w:trHeight w:val="20"/>
        </w:trPr>
        <w:tc>
          <w:tcPr>
            <w:tcW w:w="10065" w:type="dxa"/>
            <w:gridSpan w:val="3"/>
            <w:tcBorders>
              <w:top w:val="nil"/>
              <w:left w:val="nil"/>
              <w:bottom w:val="single" w:sz="4" w:space="0" w:color="auto"/>
              <w:right w:val="nil"/>
            </w:tcBorders>
            <w:vAlign w:val="bottom"/>
          </w:tcPr>
          <w:p w:rsidR="00E4511A" w:rsidRPr="008B10E8" w:rsidRDefault="00E4511A" w:rsidP="00142B38">
            <w:pPr>
              <w:pStyle w:val="newncpi"/>
              <w:ind w:firstLine="0"/>
              <w:jc w:val="center"/>
            </w:pPr>
          </w:p>
        </w:tc>
      </w:tr>
      <w:tr w:rsidR="00E4511A" w:rsidTr="00142B38">
        <w:trPr>
          <w:trHeight w:val="20"/>
        </w:trPr>
        <w:tc>
          <w:tcPr>
            <w:tcW w:w="10065" w:type="dxa"/>
            <w:gridSpan w:val="3"/>
            <w:tcBorders>
              <w:top w:val="single" w:sz="4" w:space="0" w:color="auto"/>
              <w:left w:val="nil"/>
              <w:bottom w:val="nil"/>
              <w:right w:val="nil"/>
            </w:tcBorders>
            <w:vAlign w:val="bottom"/>
            <w:hideMark/>
          </w:tcPr>
          <w:p w:rsidR="00E4511A" w:rsidRDefault="00E4511A" w:rsidP="00142B38">
            <w:pPr>
              <w:pStyle w:val="undline"/>
              <w:jc w:val="center"/>
              <w:rPr>
                <w:i/>
              </w:rPr>
            </w:pPr>
            <w:r>
              <w:rPr>
                <w:i/>
              </w:rPr>
              <w:t>идентификационный номер (при отсутствии – номер документа, удостоверяющего личность)</w:t>
            </w:r>
          </w:p>
        </w:tc>
      </w:tr>
      <w:tr w:rsidR="00E4511A" w:rsidTr="00142B38">
        <w:trPr>
          <w:trHeight w:val="20"/>
        </w:trPr>
        <w:tc>
          <w:tcPr>
            <w:tcW w:w="993" w:type="dxa"/>
            <w:vAlign w:val="bottom"/>
            <w:hideMark/>
          </w:tcPr>
          <w:p w:rsidR="00E4511A" w:rsidRDefault="00E4511A" w:rsidP="00142B38">
            <w:pPr>
              <w:pStyle w:val="newncpi"/>
              <w:ind w:firstLine="0"/>
            </w:pPr>
            <w:r>
              <w:t>и (или)</w:t>
            </w:r>
          </w:p>
        </w:tc>
        <w:tc>
          <w:tcPr>
            <w:tcW w:w="9072" w:type="dxa"/>
            <w:gridSpan w:val="2"/>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r>
      <w:tr w:rsidR="00E4511A" w:rsidTr="00142B38">
        <w:trPr>
          <w:trHeight w:val="20"/>
        </w:trPr>
        <w:tc>
          <w:tcPr>
            <w:tcW w:w="993" w:type="dxa"/>
            <w:vAlign w:val="bottom"/>
          </w:tcPr>
          <w:p w:rsidR="00E4511A" w:rsidRDefault="00E4511A" w:rsidP="00142B38">
            <w:pPr>
              <w:pStyle w:val="undline"/>
              <w:jc w:val="center"/>
              <w:rPr>
                <w:i/>
              </w:rPr>
            </w:pPr>
          </w:p>
        </w:tc>
        <w:tc>
          <w:tcPr>
            <w:tcW w:w="9072" w:type="dxa"/>
            <w:gridSpan w:val="2"/>
            <w:tcBorders>
              <w:top w:val="single" w:sz="4" w:space="0" w:color="auto"/>
              <w:left w:val="nil"/>
              <w:bottom w:val="nil"/>
              <w:right w:val="nil"/>
            </w:tcBorders>
            <w:vAlign w:val="bottom"/>
            <w:hideMark/>
          </w:tcPr>
          <w:p w:rsidR="00E4511A" w:rsidRDefault="00E4511A" w:rsidP="00142B38">
            <w:pPr>
              <w:pStyle w:val="undline"/>
              <w:jc w:val="center"/>
              <w:rPr>
                <w:i/>
              </w:rPr>
            </w:pPr>
            <w:r>
              <w:rPr>
                <w:i/>
              </w:rPr>
              <w:t>(персональные данные законного представителя: фамилия, собственное имя,</w:t>
            </w:r>
          </w:p>
          <w:p w:rsidR="00E4511A" w:rsidRDefault="00E4511A" w:rsidP="00142B38">
            <w:pPr>
              <w:pStyle w:val="undline"/>
              <w:jc w:val="center"/>
              <w:rPr>
                <w:i/>
              </w:rPr>
            </w:pPr>
            <w:r>
              <w:rPr>
                <w:i/>
              </w:rPr>
              <w:t>отчество (если таковое имеется), идентификационный</w:t>
            </w:r>
          </w:p>
        </w:tc>
      </w:tr>
      <w:tr w:rsidR="00E4511A" w:rsidTr="00142B38">
        <w:trPr>
          <w:trHeight w:val="20"/>
        </w:trPr>
        <w:tc>
          <w:tcPr>
            <w:tcW w:w="10065" w:type="dxa"/>
            <w:gridSpan w:val="3"/>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r>
      <w:tr w:rsidR="00E4511A" w:rsidTr="00142B38">
        <w:trPr>
          <w:trHeight w:val="20"/>
        </w:trPr>
        <w:tc>
          <w:tcPr>
            <w:tcW w:w="10065" w:type="dxa"/>
            <w:gridSpan w:val="3"/>
            <w:tcBorders>
              <w:top w:val="single" w:sz="4" w:space="0" w:color="auto"/>
              <w:left w:val="nil"/>
              <w:bottom w:val="nil"/>
              <w:right w:val="nil"/>
            </w:tcBorders>
            <w:vAlign w:val="bottom"/>
            <w:hideMark/>
          </w:tcPr>
          <w:p w:rsidR="00E4511A" w:rsidRDefault="00E4511A" w:rsidP="00142B38">
            <w:pPr>
              <w:pStyle w:val="undline"/>
              <w:jc w:val="center"/>
              <w:rPr>
                <w:i/>
              </w:rPr>
            </w:pPr>
            <w:r>
              <w:rPr>
                <w:i/>
              </w:rPr>
              <w:t>номер (при отсутствии – номер документа, удостоверяющего личность) либо наименование</w:t>
            </w:r>
          </w:p>
        </w:tc>
      </w:tr>
      <w:tr w:rsidR="00E4511A" w:rsidTr="00142B38">
        <w:trPr>
          <w:trHeight w:val="20"/>
        </w:trPr>
        <w:tc>
          <w:tcPr>
            <w:tcW w:w="10065" w:type="dxa"/>
            <w:gridSpan w:val="3"/>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r>
      <w:tr w:rsidR="00E4511A" w:rsidTr="00142B38">
        <w:trPr>
          <w:trHeight w:val="20"/>
        </w:trPr>
        <w:tc>
          <w:tcPr>
            <w:tcW w:w="10065" w:type="dxa"/>
            <w:gridSpan w:val="3"/>
            <w:tcBorders>
              <w:top w:val="single" w:sz="4" w:space="0" w:color="auto"/>
              <w:left w:val="nil"/>
              <w:bottom w:val="nil"/>
              <w:right w:val="nil"/>
            </w:tcBorders>
            <w:vAlign w:val="bottom"/>
            <w:hideMark/>
          </w:tcPr>
          <w:p w:rsidR="00E4511A" w:rsidRDefault="00E4511A" w:rsidP="00142B38">
            <w:pPr>
              <w:pStyle w:val="undline"/>
              <w:jc w:val="center"/>
              <w:rPr>
                <w:i/>
              </w:rPr>
            </w:pPr>
            <w:r>
              <w:rPr>
                <w:i/>
              </w:rPr>
              <w:t>организации, регистрационный номер в Едином государственном регистре юридических</w:t>
            </w:r>
          </w:p>
        </w:tc>
      </w:tr>
      <w:tr w:rsidR="00E4511A" w:rsidTr="00142B38">
        <w:trPr>
          <w:trHeight w:val="20"/>
        </w:trPr>
        <w:tc>
          <w:tcPr>
            <w:tcW w:w="9923" w:type="dxa"/>
            <w:gridSpan w:val="2"/>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c>
          <w:tcPr>
            <w:tcW w:w="142" w:type="dxa"/>
            <w:hideMark/>
          </w:tcPr>
          <w:p w:rsidR="00E4511A" w:rsidRDefault="00E4511A" w:rsidP="00142B38">
            <w:pPr>
              <w:pStyle w:val="newncpi"/>
              <w:ind w:firstLine="0"/>
              <w:jc w:val="left"/>
              <w:rPr>
                <w:sz w:val="26"/>
                <w:szCs w:val="26"/>
              </w:rPr>
            </w:pPr>
            <w:r>
              <w:rPr>
                <w:sz w:val="26"/>
                <w:szCs w:val="26"/>
              </w:rPr>
              <w:t>,</w:t>
            </w:r>
          </w:p>
        </w:tc>
      </w:tr>
      <w:tr w:rsidR="00E4511A" w:rsidTr="00142B38">
        <w:trPr>
          <w:trHeight w:val="20"/>
        </w:trPr>
        <w:tc>
          <w:tcPr>
            <w:tcW w:w="9923" w:type="dxa"/>
            <w:gridSpan w:val="2"/>
            <w:tcBorders>
              <w:top w:val="single" w:sz="4" w:space="0" w:color="auto"/>
              <w:left w:val="nil"/>
              <w:bottom w:val="nil"/>
              <w:right w:val="nil"/>
            </w:tcBorders>
            <w:vAlign w:val="bottom"/>
            <w:hideMark/>
          </w:tcPr>
          <w:p w:rsidR="00E4511A" w:rsidRDefault="00E4511A" w:rsidP="00142B38">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E4511A" w:rsidRDefault="00E4511A" w:rsidP="00142B38">
            <w:pPr>
              <w:pStyle w:val="undline"/>
              <w:jc w:val="center"/>
              <w:rPr>
                <w:i/>
              </w:rPr>
            </w:pPr>
          </w:p>
        </w:tc>
      </w:tr>
    </w:tbl>
    <w:p w:rsidR="00E4511A" w:rsidRPr="002C193C" w:rsidRDefault="00E4511A" w:rsidP="00E4511A">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E4511A" w:rsidTr="00142B38">
        <w:trPr>
          <w:trHeight w:val="20"/>
        </w:trPr>
        <w:tc>
          <w:tcPr>
            <w:tcW w:w="10065" w:type="dxa"/>
            <w:gridSpan w:val="2"/>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r>
      <w:tr w:rsidR="00E4511A" w:rsidTr="00142B38">
        <w:trPr>
          <w:trHeight w:val="20"/>
        </w:trPr>
        <w:tc>
          <w:tcPr>
            <w:tcW w:w="10065" w:type="dxa"/>
            <w:gridSpan w:val="2"/>
            <w:tcBorders>
              <w:top w:val="single" w:sz="4" w:space="0" w:color="auto"/>
              <w:left w:val="nil"/>
              <w:bottom w:val="nil"/>
              <w:right w:val="nil"/>
            </w:tcBorders>
            <w:vAlign w:val="bottom"/>
            <w:hideMark/>
          </w:tcPr>
          <w:p w:rsidR="00E4511A" w:rsidRDefault="00E4511A" w:rsidP="00142B38">
            <w:pPr>
              <w:pStyle w:val="undline"/>
              <w:jc w:val="center"/>
              <w:rPr>
                <w:i/>
              </w:rPr>
            </w:pPr>
            <w:r>
              <w:rPr>
                <w:i/>
              </w:rPr>
              <w:t>(реквизиты документа, подтверждающего полномочия</w:t>
            </w:r>
          </w:p>
        </w:tc>
      </w:tr>
      <w:tr w:rsidR="00E4511A" w:rsidTr="00142B38">
        <w:trPr>
          <w:trHeight w:val="20"/>
        </w:trPr>
        <w:tc>
          <w:tcPr>
            <w:tcW w:w="9640" w:type="dxa"/>
            <w:tcBorders>
              <w:top w:val="nil"/>
              <w:left w:val="nil"/>
              <w:bottom w:val="single" w:sz="4" w:space="0" w:color="auto"/>
              <w:right w:val="nil"/>
            </w:tcBorders>
            <w:vAlign w:val="bottom"/>
          </w:tcPr>
          <w:p w:rsidR="00E4511A" w:rsidRDefault="00E4511A" w:rsidP="00142B38">
            <w:pPr>
              <w:pStyle w:val="newncpi"/>
              <w:ind w:firstLine="0"/>
              <w:jc w:val="center"/>
              <w:rPr>
                <w:sz w:val="26"/>
                <w:szCs w:val="26"/>
              </w:rPr>
            </w:pPr>
          </w:p>
        </w:tc>
        <w:tc>
          <w:tcPr>
            <w:tcW w:w="425" w:type="dxa"/>
            <w:hideMark/>
          </w:tcPr>
          <w:p w:rsidR="00E4511A" w:rsidRDefault="00E4511A" w:rsidP="00142B38">
            <w:pPr>
              <w:pStyle w:val="newncpi"/>
              <w:ind w:firstLine="0"/>
              <w:jc w:val="left"/>
              <w:rPr>
                <w:sz w:val="26"/>
                <w:szCs w:val="26"/>
              </w:rPr>
            </w:pPr>
            <w:r>
              <w:rPr>
                <w:sz w:val="26"/>
                <w:szCs w:val="26"/>
              </w:rPr>
              <w:t>,**</w:t>
            </w:r>
          </w:p>
        </w:tc>
      </w:tr>
      <w:tr w:rsidR="00E4511A" w:rsidTr="00142B38">
        <w:trPr>
          <w:trHeight w:val="20"/>
        </w:trPr>
        <w:tc>
          <w:tcPr>
            <w:tcW w:w="9640" w:type="dxa"/>
            <w:tcBorders>
              <w:top w:val="single" w:sz="4" w:space="0" w:color="auto"/>
              <w:left w:val="nil"/>
              <w:bottom w:val="nil"/>
              <w:right w:val="nil"/>
            </w:tcBorders>
            <w:vAlign w:val="bottom"/>
            <w:hideMark/>
          </w:tcPr>
          <w:p w:rsidR="00E4511A" w:rsidRDefault="00E4511A" w:rsidP="00142B38">
            <w:pPr>
              <w:pStyle w:val="undline"/>
              <w:jc w:val="center"/>
              <w:rPr>
                <w:i/>
              </w:rPr>
            </w:pPr>
            <w:r>
              <w:rPr>
                <w:i/>
              </w:rPr>
              <w:t>законного представителя)</w:t>
            </w:r>
          </w:p>
        </w:tc>
        <w:tc>
          <w:tcPr>
            <w:tcW w:w="425" w:type="dxa"/>
          </w:tcPr>
          <w:p w:rsidR="00E4511A" w:rsidRDefault="00E4511A" w:rsidP="00142B38">
            <w:pPr>
              <w:pStyle w:val="undline"/>
              <w:jc w:val="center"/>
              <w:rPr>
                <w:i/>
              </w:rPr>
            </w:pPr>
          </w:p>
        </w:tc>
      </w:tr>
    </w:tbl>
    <w:p w:rsidR="00E4511A" w:rsidRDefault="00E4511A" w:rsidP="00E4511A">
      <w:pPr>
        <w:pStyle w:val="newncpi"/>
      </w:pPr>
    </w:p>
    <w:p w:rsidR="00E4511A" w:rsidRPr="00570CDA" w:rsidRDefault="00E4511A" w:rsidP="00E4511A">
      <w:pPr>
        <w:pStyle w:val="newncpi"/>
        <w:rPr>
          <w:b/>
        </w:rPr>
      </w:pPr>
      <w:r>
        <w:t xml:space="preserve">в соответствии со статьей </w:t>
      </w:r>
      <w:r w:rsidRPr="002C193C">
        <w:t>5 Закона Республики Беларусь «О</w:t>
      </w:r>
      <w:r>
        <w:t xml:space="preserve"> </w:t>
      </w:r>
      <w:r w:rsidRPr="002C193C">
        <w:t>защите персональных данных»</w:t>
      </w:r>
      <w:r>
        <w:t xml:space="preserve"> даю согласие на </w:t>
      </w:r>
      <w:r w:rsidRPr="002C193C">
        <w:t>обработку моих персональных данных (персональных данных лица, законным представителем которого являюсь)</w:t>
      </w:r>
      <w:r w:rsidRPr="00450B0C">
        <w:t xml:space="preserve"> </w:t>
      </w:r>
      <w:r w:rsidRPr="000257D8">
        <w:rPr>
          <w:b/>
        </w:rPr>
        <w:t>МВД Республики Беларусь, г. Минск, ул. Городской Вал,</w:t>
      </w:r>
      <w:r>
        <w:rPr>
          <w:b/>
        </w:rPr>
        <w:t> </w:t>
      </w:r>
      <w:r w:rsidRPr="000257D8">
        <w:rPr>
          <w:b/>
        </w:rPr>
        <w:t>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пр-т Независимости, 32А-1</w:t>
      </w:r>
      <w:r>
        <w:t xml:space="preserve">, </w:t>
      </w:r>
      <w:r w:rsidRPr="00472C4F">
        <w:t>сведений о</w:t>
      </w:r>
      <w:r>
        <w:t xml:space="preserve"> </w:t>
      </w:r>
      <w:r w:rsidRPr="00472C4F">
        <w:t>правонарушениях в</w:t>
      </w:r>
      <w:r>
        <w:t xml:space="preserve"> </w:t>
      </w:r>
      <w:r w:rsidRPr="00472C4F">
        <w:t>отношении меня (лица, законным представителем которого являюсь) либо информации об отсутствии таких сведений в едином</w:t>
      </w:r>
      <w:r>
        <w:t xml:space="preserve"> государственном банке данных о </w:t>
      </w:r>
      <w:r w:rsidRPr="00472C4F">
        <w:t>правонарушениях в</w:t>
      </w:r>
      <w:r>
        <w:t xml:space="preserve"> </w:t>
      </w:r>
      <w:r w:rsidRPr="00472C4F">
        <w:t>следующем объеме:</w:t>
      </w:r>
      <w:r>
        <w:t xml:space="preserve"> </w:t>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rsidR="00E4511A" w:rsidRPr="00472C4F" w:rsidRDefault="00E4511A" w:rsidP="00E4511A">
      <w:pPr>
        <w:pStyle w:val="newncpi"/>
      </w:pPr>
      <w:r w:rsidRPr="00472C4F">
        <w:t>Согласен(на) на</w:t>
      </w:r>
      <w:r>
        <w:t xml:space="preserve"> </w:t>
      </w:r>
      <w:r w:rsidRPr="00472C4F">
        <w:t>сбор, хранение, использование, уточнение, предоставление сведений о</w:t>
      </w:r>
      <w:r>
        <w:t xml:space="preserve"> </w:t>
      </w:r>
      <w:r w:rsidRPr="00472C4F">
        <w:t>правонарушениях, а</w:t>
      </w:r>
      <w:r>
        <w:t xml:space="preserve"> </w:t>
      </w:r>
      <w:r w:rsidRPr="00472C4F">
        <w:t>также д</w:t>
      </w:r>
      <w:r>
        <w:t xml:space="preserve">ругие действия, необходимые для </w:t>
      </w:r>
      <w:r w:rsidRPr="00472C4F">
        <w:t>достижения указанной цели, с</w:t>
      </w:r>
      <w:r>
        <w:t xml:space="preserve"> </w:t>
      </w:r>
      <w:r w:rsidRPr="00472C4F">
        <w:t>использованием средств автоматизации и</w:t>
      </w:r>
      <w:r>
        <w:t xml:space="preserve"> </w:t>
      </w:r>
      <w:r w:rsidRPr="00472C4F">
        <w:t>без их использования до</w:t>
      </w:r>
      <w:r>
        <w:t xml:space="preserve"> </w:t>
      </w:r>
      <w:r w:rsidRPr="00472C4F">
        <w:t>передачи указанному государственному органу, иной организации (адвокату, нотариусу) информации в</w:t>
      </w:r>
      <w:r>
        <w:t xml:space="preserve"> </w:t>
      </w:r>
      <w:r w:rsidRPr="00472C4F">
        <w:t>объеме, на</w:t>
      </w:r>
      <w:r>
        <w:t xml:space="preserve"> </w:t>
      </w:r>
      <w:r w:rsidRPr="00472C4F">
        <w:t>который дано согласие.</w:t>
      </w:r>
    </w:p>
    <w:p w:rsidR="00E4511A" w:rsidRPr="00472C4F" w:rsidRDefault="00E4511A" w:rsidP="00E4511A">
      <w:pPr>
        <w:pStyle w:val="newncpi"/>
      </w:pPr>
      <w:r w:rsidRPr="00472C4F">
        <w:t>Мн</w:t>
      </w:r>
      <w:r>
        <w:t xml:space="preserve">е разъяснены права, связанные с </w:t>
      </w:r>
      <w:r w:rsidRPr="00472C4F">
        <w:t>обработкой персональных данных, механизм их реализации, а</w:t>
      </w:r>
      <w:r>
        <w:t xml:space="preserve"> </w:t>
      </w:r>
      <w:r w:rsidRPr="00472C4F">
        <w:t>также последствия дачи мною согласия или отказа в</w:t>
      </w:r>
      <w:r>
        <w:t xml:space="preserve"> </w:t>
      </w:r>
      <w:r w:rsidRPr="00472C4F">
        <w:t>даче такого согласия.</w:t>
      </w:r>
    </w:p>
    <w:p w:rsidR="00E4511A" w:rsidRPr="00472C4F" w:rsidRDefault="00E4511A" w:rsidP="00E4511A">
      <w:pPr>
        <w:pStyle w:val="newncpi"/>
        <w:ind w:firstLine="0"/>
      </w:pPr>
    </w:p>
    <w:p w:rsidR="00E4511A" w:rsidRPr="00472C4F" w:rsidRDefault="00E4511A" w:rsidP="00E4511A">
      <w:pPr>
        <w:pStyle w:val="newncpi"/>
        <w:ind w:firstLine="0"/>
      </w:pPr>
      <w:r w:rsidRPr="00472C4F">
        <w:t>Согласие дано</w:t>
      </w:r>
    </w:p>
    <w:tbl>
      <w:tblPr>
        <w:tblStyle w:val="af"/>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E4511A" w:rsidTr="00142B38">
        <w:tc>
          <w:tcPr>
            <w:tcW w:w="1417" w:type="dxa"/>
            <w:tcBorders>
              <w:top w:val="nil"/>
              <w:left w:val="nil"/>
              <w:bottom w:val="single" w:sz="4" w:space="0" w:color="auto"/>
              <w:right w:val="nil"/>
            </w:tcBorders>
          </w:tcPr>
          <w:p w:rsidR="00E4511A" w:rsidRPr="0061040A" w:rsidRDefault="00E4511A" w:rsidP="00142B38">
            <w:pPr>
              <w:pStyle w:val="newncpi"/>
              <w:ind w:firstLine="0"/>
              <w:jc w:val="center"/>
            </w:pPr>
            <w:r w:rsidRPr="0061040A">
              <w:t>___________</w:t>
            </w:r>
          </w:p>
        </w:tc>
        <w:tc>
          <w:tcPr>
            <w:tcW w:w="340" w:type="dxa"/>
            <w:hideMark/>
          </w:tcPr>
          <w:p w:rsidR="00E4511A" w:rsidRPr="0061040A" w:rsidRDefault="00E4511A" w:rsidP="00142B38">
            <w:pPr>
              <w:pStyle w:val="newncpi"/>
              <w:ind w:firstLine="0"/>
              <w:jc w:val="center"/>
            </w:pPr>
            <w:r w:rsidRPr="0061040A">
              <w:t>20</w:t>
            </w:r>
          </w:p>
        </w:tc>
        <w:tc>
          <w:tcPr>
            <w:tcW w:w="399" w:type="dxa"/>
            <w:tcBorders>
              <w:top w:val="nil"/>
              <w:left w:val="nil"/>
              <w:bottom w:val="single" w:sz="4" w:space="0" w:color="auto"/>
              <w:right w:val="nil"/>
            </w:tcBorders>
          </w:tcPr>
          <w:p w:rsidR="00E4511A" w:rsidRPr="0061040A" w:rsidRDefault="00E4511A" w:rsidP="00142B38">
            <w:pPr>
              <w:pStyle w:val="newncpi"/>
              <w:ind w:firstLine="0"/>
              <w:jc w:val="center"/>
            </w:pPr>
            <w:r w:rsidRPr="0061040A">
              <w:t>__</w:t>
            </w:r>
          </w:p>
        </w:tc>
        <w:tc>
          <w:tcPr>
            <w:tcW w:w="1388" w:type="dxa"/>
            <w:hideMark/>
          </w:tcPr>
          <w:p w:rsidR="00E4511A" w:rsidRPr="0061040A" w:rsidRDefault="00E4511A" w:rsidP="00142B38">
            <w:pPr>
              <w:pStyle w:val="newncpi"/>
              <w:ind w:firstLine="0"/>
              <w:jc w:val="left"/>
            </w:pPr>
            <w:r w:rsidRPr="0061040A">
              <w:t>г.</w:t>
            </w:r>
          </w:p>
        </w:tc>
        <w:tc>
          <w:tcPr>
            <w:tcW w:w="2566" w:type="dxa"/>
            <w:tcBorders>
              <w:top w:val="nil"/>
              <w:left w:val="nil"/>
              <w:bottom w:val="single" w:sz="4" w:space="0" w:color="auto"/>
              <w:right w:val="nil"/>
            </w:tcBorders>
          </w:tcPr>
          <w:p w:rsidR="00E4511A" w:rsidRPr="0061040A" w:rsidRDefault="00E4511A" w:rsidP="00142B38">
            <w:pPr>
              <w:pStyle w:val="newncpi"/>
              <w:ind w:firstLine="0"/>
              <w:jc w:val="center"/>
            </w:pPr>
            <w:r w:rsidRPr="0061040A">
              <w:t>______________</w:t>
            </w:r>
          </w:p>
        </w:tc>
        <w:tc>
          <w:tcPr>
            <w:tcW w:w="695" w:type="dxa"/>
            <w:vMerge w:val="restart"/>
          </w:tcPr>
          <w:p w:rsidR="00E4511A" w:rsidRPr="0061040A" w:rsidRDefault="00E4511A" w:rsidP="00142B38">
            <w:pPr>
              <w:pStyle w:val="newncpi"/>
              <w:ind w:firstLine="0"/>
              <w:jc w:val="left"/>
            </w:pPr>
          </w:p>
        </w:tc>
        <w:tc>
          <w:tcPr>
            <w:tcW w:w="3260" w:type="dxa"/>
            <w:tcBorders>
              <w:top w:val="nil"/>
              <w:left w:val="nil"/>
              <w:bottom w:val="single" w:sz="4" w:space="0" w:color="auto"/>
              <w:right w:val="nil"/>
            </w:tcBorders>
          </w:tcPr>
          <w:p w:rsidR="00E4511A" w:rsidRPr="0061040A" w:rsidRDefault="00E4511A" w:rsidP="00142B38">
            <w:pPr>
              <w:pStyle w:val="newncpi"/>
              <w:ind w:firstLine="0"/>
              <w:jc w:val="center"/>
            </w:pPr>
            <w:r w:rsidRPr="0061040A">
              <w:t>___________________</w:t>
            </w:r>
          </w:p>
        </w:tc>
      </w:tr>
      <w:tr w:rsidR="00E4511A" w:rsidTr="00142B38">
        <w:tc>
          <w:tcPr>
            <w:tcW w:w="2156" w:type="dxa"/>
            <w:gridSpan w:val="3"/>
            <w:hideMark/>
          </w:tcPr>
          <w:p w:rsidR="00E4511A" w:rsidRDefault="00E4511A" w:rsidP="00142B38">
            <w:pPr>
              <w:pStyle w:val="undline"/>
              <w:jc w:val="center"/>
              <w:rPr>
                <w:i/>
              </w:rPr>
            </w:pPr>
            <w:r>
              <w:rPr>
                <w:i/>
              </w:rPr>
              <w:t>(дата)</w:t>
            </w:r>
          </w:p>
        </w:tc>
        <w:tc>
          <w:tcPr>
            <w:tcW w:w="1388" w:type="dxa"/>
          </w:tcPr>
          <w:p w:rsidR="00E4511A" w:rsidRDefault="00E4511A" w:rsidP="00142B38">
            <w:pPr>
              <w:pStyle w:val="undline"/>
              <w:jc w:val="center"/>
              <w:rPr>
                <w:i/>
              </w:rPr>
            </w:pPr>
          </w:p>
        </w:tc>
        <w:tc>
          <w:tcPr>
            <w:tcW w:w="2566" w:type="dxa"/>
            <w:tcBorders>
              <w:top w:val="single" w:sz="4" w:space="0" w:color="auto"/>
              <w:left w:val="nil"/>
              <w:bottom w:val="nil"/>
              <w:right w:val="nil"/>
            </w:tcBorders>
            <w:hideMark/>
          </w:tcPr>
          <w:p w:rsidR="00E4511A" w:rsidRDefault="00E4511A" w:rsidP="00142B38">
            <w:pPr>
              <w:pStyle w:val="undline"/>
              <w:jc w:val="center"/>
              <w:rPr>
                <w:i/>
              </w:rPr>
            </w:pPr>
            <w:r>
              <w:rPr>
                <w:i/>
              </w:rPr>
              <w:t>(подпись)</w:t>
            </w:r>
          </w:p>
        </w:tc>
        <w:tc>
          <w:tcPr>
            <w:tcW w:w="695" w:type="dxa"/>
            <w:vMerge/>
            <w:vAlign w:val="center"/>
            <w:hideMark/>
          </w:tcPr>
          <w:p w:rsidR="00E4511A" w:rsidRDefault="00E4511A" w:rsidP="00142B38"/>
        </w:tc>
        <w:tc>
          <w:tcPr>
            <w:tcW w:w="3260" w:type="dxa"/>
            <w:tcBorders>
              <w:top w:val="single" w:sz="4" w:space="0" w:color="auto"/>
              <w:left w:val="nil"/>
              <w:bottom w:val="nil"/>
              <w:right w:val="nil"/>
            </w:tcBorders>
            <w:hideMark/>
          </w:tcPr>
          <w:p w:rsidR="00E4511A" w:rsidRDefault="00E4511A" w:rsidP="00142B38">
            <w:pPr>
              <w:pStyle w:val="undline"/>
              <w:jc w:val="center"/>
              <w:rPr>
                <w:i/>
              </w:rPr>
            </w:pPr>
            <w:r>
              <w:rPr>
                <w:i/>
              </w:rPr>
              <w:t>(инициалы и фамилия)</w:t>
            </w:r>
          </w:p>
        </w:tc>
      </w:tr>
    </w:tbl>
    <w:p w:rsidR="00E4511A" w:rsidRDefault="00E4511A" w:rsidP="00E4511A">
      <w:pPr>
        <w:pStyle w:val="newncpi"/>
        <w:ind w:firstLine="0"/>
      </w:pPr>
    </w:p>
    <w:p w:rsidR="00E4511A" w:rsidRDefault="00E4511A" w:rsidP="00E4511A">
      <w:pPr>
        <w:pStyle w:val="snoskiline"/>
      </w:pPr>
      <w:r>
        <w:t>______________________________</w:t>
      </w:r>
    </w:p>
    <w:p w:rsidR="00E4511A" w:rsidRDefault="00E4511A" w:rsidP="00E4511A">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E4511A" w:rsidRDefault="00E4511A" w:rsidP="00E4511A">
      <w:pPr>
        <w:pStyle w:val="snoski"/>
        <w:ind w:firstLine="567"/>
      </w:pPr>
      <w:r>
        <w:t>** Заполняется в случае, если согласие дает законный представитель.</w:t>
      </w:r>
    </w:p>
    <w:p w:rsidR="00E4511A" w:rsidRDefault="00E4511A" w:rsidP="00E4511A">
      <w:pPr>
        <w:pStyle w:val="snoski"/>
        <w:ind w:firstLine="567"/>
      </w:pPr>
      <w:r>
        <w:t>*** Не заполняется в случае получения согласия в виде электронного документа.</w:t>
      </w:r>
    </w:p>
    <w:p w:rsidR="00E4511A" w:rsidRPr="00955B25" w:rsidRDefault="00E4511A" w:rsidP="00E4511A">
      <w:pPr>
        <w:pStyle w:val="a5"/>
        <w:tabs>
          <w:tab w:val="right" w:pos="9923"/>
        </w:tabs>
        <w:jc w:val="both"/>
        <w:rPr>
          <w:rFonts w:ascii="Times New Roman" w:hAnsi="Times New Roman"/>
          <w:sz w:val="24"/>
          <w:szCs w:val="24"/>
        </w:rPr>
      </w:pPr>
    </w:p>
    <w:p w:rsidR="00E4511A" w:rsidRDefault="00E4511A" w:rsidP="003E10AD">
      <w:pPr>
        <w:ind w:firstLine="567"/>
        <w:jc w:val="both"/>
        <w:rPr>
          <w:sz w:val="18"/>
          <w:szCs w:val="18"/>
        </w:rPr>
      </w:pPr>
    </w:p>
    <w:p w:rsidR="00E4511A" w:rsidRDefault="00E4511A" w:rsidP="003E10AD">
      <w:pPr>
        <w:ind w:firstLine="567"/>
        <w:jc w:val="both"/>
        <w:rPr>
          <w:sz w:val="18"/>
          <w:szCs w:val="18"/>
        </w:rPr>
        <w:sectPr w:rsidR="00E4511A" w:rsidSect="007878E5">
          <w:pgSz w:w="11906" w:h="16838"/>
          <w:pgMar w:top="993" w:right="849" w:bottom="567" w:left="1701" w:header="709" w:footer="709" w:gutter="0"/>
          <w:cols w:space="708"/>
          <w:titlePg/>
          <w:docGrid w:linePitch="360"/>
        </w:sectPr>
      </w:pPr>
    </w:p>
    <w:p w:rsidR="00F10983" w:rsidRPr="00A919B4" w:rsidRDefault="00F10983" w:rsidP="00CE718B">
      <w:pPr>
        <w:spacing w:after="200" w:line="276" w:lineRule="auto"/>
        <w:jc w:val="right"/>
        <w:rPr>
          <w:b/>
          <w:sz w:val="26"/>
          <w:szCs w:val="26"/>
        </w:rPr>
      </w:pPr>
      <w:r w:rsidRPr="00A919B4">
        <w:rPr>
          <w:b/>
          <w:sz w:val="26"/>
          <w:szCs w:val="26"/>
        </w:rPr>
        <w:lastRenderedPageBreak/>
        <w:t xml:space="preserve">Приложение </w:t>
      </w:r>
      <w:r w:rsidR="007878E5">
        <w:rPr>
          <w:b/>
          <w:sz w:val="26"/>
          <w:szCs w:val="26"/>
        </w:rPr>
        <w:t>2</w:t>
      </w:r>
      <w:r w:rsidRPr="00A919B4">
        <w:rPr>
          <w:b/>
          <w:sz w:val="26"/>
          <w:szCs w:val="26"/>
        </w:rPr>
        <w:t xml:space="preserve"> к Приглашению</w:t>
      </w:r>
    </w:p>
    <w:p w:rsidR="00F10983" w:rsidRPr="00A919B4" w:rsidRDefault="00F10983" w:rsidP="00F10983">
      <w:pPr>
        <w:ind w:firstLine="708"/>
        <w:jc w:val="right"/>
        <w:rPr>
          <w:sz w:val="26"/>
          <w:szCs w:val="26"/>
        </w:rPr>
      </w:pPr>
    </w:p>
    <w:p w:rsidR="00F10983" w:rsidRPr="003E10AD" w:rsidRDefault="00F10983" w:rsidP="00F10983">
      <w:pPr>
        <w:ind w:firstLine="708"/>
        <w:jc w:val="center"/>
        <w:rPr>
          <w:b/>
          <w:sz w:val="32"/>
          <w:szCs w:val="32"/>
        </w:rPr>
      </w:pPr>
      <w:r w:rsidRPr="003E10AD">
        <w:rPr>
          <w:b/>
          <w:sz w:val="32"/>
          <w:szCs w:val="32"/>
        </w:rPr>
        <w:t>Антикоррупционная оговорка</w:t>
      </w:r>
    </w:p>
    <w:p w:rsidR="00F10983" w:rsidRPr="005452E3" w:rsidRDefault="00F10983" w:rsidP="00F10983">
      <w:pPr>
        <w:ind w:firstLine="708"/>
        <w:jc w:val="center"/>
        <w:rPr>
          <w:sz w:val="28"/>
          <w:szCs w:val="28"/>
        </w:rPr>
      </w:pPr>
    </w:p>
    <w:p w:rsidR="00F10983" w:rsidRPr="00A919B4" w:rsidRDefault="00F10983" w:rsidP="00F10983">
      <w:pPr>
        <w:ind w:firstLine="709"/>
        <w:contextualSpacing/>
        <w:jc w:val="both"/>
        <w:rPr>
          <w:iCs/>
          <w:sz w:val="26"/>
          <w:szCs w:val="26"/>
        </w:rPr>
      </w:pPr>
      <w:r w:rsidRPr="00A919B4">
        <w:rPr>
          <w:iCs/>
          <w:sz w:val="26"/>
          <w:szCs w:val="26"/>
        </w:rPr>
        <w:t>При заключении, исполнении, изменении и расторжении Договора</w:t>
      </w:r>
      <w:r w:rsidRPr="00A919B4">
        <w:rPr>
          <w:iCs/>
          <w:sz w:val="26"/>
          <w:szCs w:val="26"/>
          <w:vertAlign w:val="superscript"/>
        </w:rPr>
        <w:footnoteReference w:id="1"/>
      </w:r>
      <w:r w:rsidRPr="00A919B4">
        <w:rPr>
          <w:iCs/>
          <w:sz w:val="26"/>
          <w:szCs w:val="26"/>
        </w:rPr>
        <w:t xml:space="preserve"> Стороны принимают на себя следующие обязательства:</w:t>
      </w:r>
    </w:p>
    <w:p w:rsidR="00F10983" w:rsidRPr="00A919B4" w:rsidRDefault="00F10983" w:rsidP="00F10983">
      <w:pPr>
        <w:ind w:firstLine="709"/>
        <w:contextualSpacing/>
        <w:jc w:val="both"/>
        <w:rPr>
          <w:iCs/>
          <w:sz w:val="26"/>
          <w:szCs w:val="26"/>
        </w:rPr>
      </w:pPr>
      <w:r w:rsidRPr="00A919B4">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A919B4" w:rsidRDefault="00F10983" w:rsidP="00F10983">
      <w:pPr>
        <w:ind w:firstLine="709"/>
        <w:contextualSpacing/>
        <w:jc w:val="both"/>
        <w:rPr>
          <w:iCs/>
          <w:sz w:val="26"/>
          <w:szCs w:val="26"/>
        </w:rPr>
      </w:pPr>
      <w:r w:rsidRPr="00A919B4">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A919B4" w:rsidRDefault="00F10983" w:rsidP="00F10983">
      <w:pPr>
        <w:ind w:firstLine="709"/>
        <w:contextualSpacing/>
        <w:jc w:val="both"/>
        <w:rPr>
          <w:iCs/>
          <w:sz w:val="26"/>
          <w:szCs w:val="26"/>
        </w:rPr>
      </w:pPr>
      <w:r w:rsidRPr="00A919B4">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A919B4" w:rsidRDefault="00F10983" w:rsidP="00F10983">
      <w:pPr>
        <w:ind w:firstLine="709"/>
        <w:contextualSpacing/>
        <w:jc w:val="both"/>
        <w:rPr>
          <w:iCs/>
          <w:sz w:val="26"/>
          <w:szCs w:val="26"/>
        </w:rPr>
      </w:pPr>
      <w:r w:rsidRPr="00A919B4">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A919B4" w:rsidRDefault="00F10983" w:rsidP="00F10983">
      <w:pPr>
        <w:ind w:firstLine="709"/>
        <w:contextualSpacing/>
        <w:jc w:val="both"/>
        <w:rPr>
          <w:iCs/>
          <w:sz w:val="26"/>
          <w:szCs w:val="26"/>
        </w:rPr>
      </w:pPr>
      <w:r w:rsidRPr="00A919B4">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A919B4" w:rsidRDefault="00F10983" w:rsidP="00F10983">
      <w:pPr>
        <w:ind w:firstLine="709"/>
        <w:contextualSpacing/>
        <w:jc w:val="both"/>
        <w:rPr>
          <w:iCs/>
          <w:sz w:val="26"/>
          <w:szCs w:val="26"/>
        </w:rPr>
      </w:pPr>
      <w:r w:rsidRPr="00A919B4">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A919B4" w:rsidDel="002A25C9">
        <w:rPr>
          <w:iCs/>
          <w:sz w:val="26"/>
          <w:szCs w:val="26"/>
        </w:rPr>
        <w:t xml:space="preserve"> </w:t>
      </w:r>
      <w:r w:rsidRPr="00A919B4">
        <w:rPr>
          <w:iCs/>
          <w:sz w:val="26"/>
          <w:szCs w:val="26"/>
        </w:rPr>
        <w:t xml:space="preserve">возражений в отношении направленных сведений о </w:t>
      </w:r>
      <w:r w:rsidRPr="00A919B4">
        <w:rPr>
          <w:iCs/>
          <w:sz w:val="26"/>
          <w:szCs w:val="26"/>
        </w:rPr>
        <w:lastRenderedPageBreak/>
        <w:t>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Default="00F10983" w:rsidP="0021390F">
      <w:pPr>
        <w:ind w:firstLine="709"/>
        <w:contextualSpacing/>
        <w:jc w:val="both"/>
        <w:rPr>
          <w:iCs/>
          <w:sz w:val="26"/>
          <w:szCs w:val="26"/>
        </w:rPr>
      </w:pPr>
      <w:r w:rsidRPr="00A919B4">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E10AD" w:rsidRDefault="003E10AD" w:rsidP="003E10AD">
      <w:pPr>
        <w:contextualSpacing/>
        <w:jc w:val="both"/>
        <w:rPr>
          <w:iCs/>
          <w:sz w:val="26"/>
          <w:szCs w:val="26"/>
        </w:rPr>
      </w:pPr>
    </w:p>
    <w:p w:rsidR="003E10AD" w:rsidRDefault="003E10AD" w:rsidP="003E10AD">
      <w:pPr>
        <w:contextualSpacing/>
        <w:jc w:val="both"/>
        <w:rPr>
          <w:iCs/>
          <w:sz w:val="26"/>
          <w:szCs w:val="26"/>
        </w:rPr>
      </w:pPr>
    </w:p>
    <w:p w:rsidR="003E10AD" w:rsidRDefault="003E10AD" w:rsidP="003E10AD">
      <w:pPr>
        <w:contextualSpacing/>
        <w:jc w:val="both"/>
        <w:rPr>
          <w:iCs/>
          <w:sz w:val="26"/>
          <w:szCs w:val="26"/>
        </w:rPr>
      </w:pPr>
    </w:p>
    <w:tbl>
      <w:tblPr>
        <w:tblStyle w:val="11"/>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3E10AD" w:rsidRPr="003E10AD" w:rsidTr="00CF2A7F">
        <w:tc>
          <w:tcPr>
            <w:tcW w:w="1417" w:type="dxa"/>
            <w:tcBorders>
              <w:top w:val="nil"/>
              <w:left w:val="nil"/>
              <w:bottom w:val="single" w:sz="4" w:space="0" w:color="auto"/>
              <w:right w:val="nil"/>
            </w:tcBorders>
          </w:tcPr>
          <w:p w:rsidR="003E10AD" w:rsidRPr="003E10AD" w:rsidRDefault="003E10AD" w:rsidP="00CF2A7F">
            <w:pPr>
              <w:jc w:val="center"/>
            </w:pPr>
            <w:r w:rsidRPr="003E10AD">
              <w:t>___________</w:t>
            </w:r>
          </w:p>
        </w:tc>
        <w:tc>
          <w:tcPr>
            <w:tcW w:w="340" w:type="dxa"/>
            <w:hideMark/>
          </w:tcPr>
          <w:p w:rsidR="003E10AD" w:rsidRPr="003E10AD" w:rsidRDefault="003E10AD" w:rsidP="00CF2A7F">
            <w:pPr>
              <w:jc w:val="center"/>
            </w:pPr>
            <w:r w:rsidRPr="003E10AD">
              <w:t>20</w:t>
            </w:r>
          </w:p>
        </w:tc>
        <w:tc>
          <w:tcPr>
            <w:tcW w:w="399" w:type="dxa"/>
            <w:tcBorders>
              <w:top w:val="nil"/>
              <w:left w:val="nil"/>
              <w:bottom w:val="single" w:sz="4" w:space="0" w:color="auto"/>
              <w:right w:val="nil"/>
            </w:tcBorders>
          </w:tcPr>
          <w:p w:rsidR="003E10AD" w:rsidRPr="003E10AD" w:rsidRDefault="003E10AD" w:rsidP="00CF2A7F">
            <w:pPr>
              <w:jc w:val="center"/>
            </w:pPr>
            <w:r w:rsidRPr="003E10AD">
              <w:t>__</w:t>
            </w:r>
          </w:p>
        </w:tc>
        <w:tc>
          <w:tcPr>
            <w:tcW w:w="1388" w:type="dxa"/>
            <w:hideMark/>
          </w:tcPr>
          <w:p w:rsidR="003E10AD" w:rsidRPr="003E10AD" w:rsidRDefault="003E10AD" w:rsidP="00CF2A7F">
            <w:r w:rsidRPr="003E10AD">
              <w:t>г.</w:t>
            </w:r>
          </w:p>
        </w:tc>
        <w:tc>
          <w:tcPr>
            <w:tcW w:w="2566" w:type="dxa"/>
            <w:tcBorders>
              <w:top w:val="nil"/>
              <w:left w:val="nil"/>
              <w:bottom w:val="single" w:sz="4" w:space="0" w:color="auto"/>
              <w:right w:val="nil"/>
            </w:tcBorders>
          </w:tcPr>
          <w:p w:rsidR="003E10AD" w:rsidRPr="003E10AD" w:rsidRDefault="003E10AD" w:rsidP="00CF2A7F">
            <w:pPr>
              <w:jc w:val="center"/>
            </w:pPr>
            <w:r w:rsidRPr="003E10AD">
              <w:t>______________</w:t>
            </w:r>
          </w:p>
        </w:tc>
        <w:tc>
          <w:tcPr>
            <w:tcW w:w="695" w:type="dxa"/>
            <w:vMerge w:val="restart"/>
          </w:tcPr>
          <w:p w:rsidR="003E10AD" w:rsidRPr="003E10AD" w:rsidRDefault="003E10AD" w:rsidP="00CF2A7F"/>
        </w:tc>
        <w:tc>
          <w:tcPr>
            <w:tcW w:w="3260" w:type="dxa"/>
            <w:tcBorders>
              <w:top w:val="nil"/>
              <w:left w:val="nil"/>
              <w:bottom w:val="single" w:sz="4" w:space="0" w:color="auto"/>
              <w:right w:val="nil"/>
            </w:tcBorders>
          </w:tcPr>
          <w:p w:rsidR="003E10AD" w:rsidRPr="003E10AD" w:rsidRDefault="003E10AD" w:rsidP="00CF2A7F">
            <w:pPr>
              <w:jc w:val="center"/>
            </w:pPr>
            <w:r w:rsidRPr="003E10AD">
              <w:t>___________________</w:t>
            </w:r>
          </w:p>
        </w:tc>
      </w:tr>
      <w:tr w:rsidR="003E10AD" w:rsidRPr="003E10AD" w:rsidTr="00CF2A7F">
        <w:tc>
          <w:tcPr>
            <w:tcW w:w="2156" w:type="dxa"/>
            <w:gridSpan w:val="3"/>
            <w:hideMark/>
          </w:tcPr>
          <w:p w:rsidR="003E10AD" w:rsidRPr="003E10AD" w:rsidRDefault="003E10AD" w:rsidP="00CF2A7F">
            <w:pPr>
              <w:jc w:val="center"/>
              <w:rPr>
                <w:i/>
                <w:sz w:val="20"/>
                <w:szCs w:val="20"/>
              </w:rPr>
            </w:pPr>
            <w:r w:rsidRPr="003E10AD">
              <w:rPr>
                <w:i/>
                <w:sz w:val="20"/>
                <w:szCs w:val="20"/>
              </w:rPr>
              <w:t>(дата)</w:t>
            </w:r>
          </w:p>
        </w:tc>
        <w:tc>
          <w:tcPr>
            <w:tcW w:w="1388" w:type="dxa"/>
          </w:tcPr>
          <w:p w:rsidR="003E10AD" w:rsidRPr="003E10AD" w:rsidRDefault="003E10AD" w:rsidP="00CF2A7F">
            <w:pPr>
              <w:jc w:val="center"/>
              <w:rPr>
                <w:i/>
                <w:sz w:val="20"/>
                <w:szCs w:val="20"/>
              </w:rPr>
            </w:pPr>
          </w:p>
        </w:tc>
        <w:tc>
          <w:tcPr>
            <w:tcW w:w="2566" w:type="dxa"/>
            <w:tcBorders>
              <w:top w:val="single" w:sz="4" w:space="0" w:color="auto"/>
              <w:left w:val="nil"/>
              <w:bottom w:val="nil"/>
              <w:right w:val="nil"/>
            </w:tcBorders>
            <w:hideMark/>
          </w:tcPr>
          <w:p w:rsidR="003E10AD" w:rsidRPr="003E10AD" w:rsidRDefault="003E10AD" w:rsidP="00CF2A7F">
            <w:pPr>
              <w:jc w:val="center"/>
              <w:rPr>
                <w:i/>
                <w:sz w:val="20"/>
                <w:szCs w:val="20"/>
              </w:rPr>
            </w:pPr>
            <w:r w:rsidRPr="003E10AD">
              <w:rPr>
                <w:i/>
                <w:sz w:val="20"/>
                <w:szCs w:val="20"/>
              </w:rPr>
              <w:t>(подпись)</w:t>
            </w:r>
          </w:p>
        </w:tc>
        <w:tc>
          <w:tcPr>
            <w:tcW w:w="695" w:type="dxa"/>
            <w:vMerge/>
            <w:vAlign w:val="center"/>
            <w:hideMark/>
          </w:tcPr>
          <w:p w:rsidR="003E10AD" w:rsidRPr="003E10AD" w:rsidRDefault="003E10AD" w:rsidP="00CF2A7F">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rsidR="003E10AD" w:rsidRPr="003E10AD" w:rsidRDefault="003E10AD" w:rsidP="00CF2A7F">
            <w:pPr>
              <w:jc w:val="center"/>
              <w:rPr>
                <w:i/>
                <w:sz w:val="20"/>
                <w:szCs w:val="20"/>
              </w:rPr>
            </w:pPr>
            <w:r w:rsidRPr="003E10AD">
              <w:rPr>
                <w:i/>
                <w:sz w:val="20"/>
                <w:szCs w:val="20"/>
              </w:rPr>
              <w:t>(инициалы и фамилия)</w:t>
            </w:r>
          </w:p>
        </w:tc>
      </w:tr>
    </w:tbl>
    <w:p w:rsidR="003E10AD" w:rsidRPr="00B35247" w:rsidRDefault="003E10AD" w:rsidP="003E10AD">
      <w:pPr>
        <w:contextualSpacing/>
        <w:jc w:val="both"/>
        <w:rPr>
          <w:sz w:val="26"/>
          <w:szCs w:val="26"/>
        </w:rPr>
      </w:pPr>
    </w:p>
    <w:sectPr w:rsidR="003E10AD" w:rsidRPr="00B35247" w:rsidSect="007878E5">
      <w:pgSz w:w="11906" w:h="16838"/>
      <w:pgMar w:top="993"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BE" w:rsidRDefault="009050BE" w:rsidP="00862926">
      <w:r>
        <w:separator/>
      </w:r>
    </w:p>
  </w:endnote>
  <w:endnote w:type="continuationSeparator" w:id="0">
    <w:p w:rsidR="009050BE" w:rsidRDefault="009050BE"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7"/>
          <w:jc w:val="right"/>
        </w:pPr>
        <w:r>
          <w:fldChar w:fldCharType="begin"/>
        </w:r>
        <w:r>
          <w:instrText>PAGE   \* MERGEFORMAT</w:instrText>
        </w:r>
        <w:r>
          <w:fldChar w:fldCharType="separate"/>
        </w:r>
        <w:r w:rsidR="008E1E0C">
          <w:rPr>
            <w:noProof/>
          </w:rPr>
          <w:t>8</w:t>
        </w:r>
        <w:r>
          <w:fldChar w:fldCharType="end"/>
        </w:r>
      </w:p>
    </w:sdtContent>
  </w:sdt>
  <w:p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BE" w:rsidRDefault="009050BE" w:rsidP="00862926">
      <w:r>
        <w:separator/>
      </w:r>
    </w:p>
  </w:footnote>
  <w:footnote w:type="continuationSeparator" w:id="0">
    <w:p w:rsidR="009050BE" w:rsidRDefault="009050BE" w:rsidP="00862926">
      <w:r>
        <w:continuationSeparator/>
      </w:r>
    </w:p>
  </w:footnote>
  <w:footnote w:id="1">
    <w:p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FD3E7A"/>
    <w:multiLevelType w:val="hybridMultilevel"/>
    <w:tmpl w:val="42807E9A"/>
    <w:lvl w:ilvl="0" w:tplc="B55ADEA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5"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0" w15:restartNumberingAfterBreak="0">
    <w:nsid w:val="76672D63"/>
    <w:multiLevelType w:val="hybridMultilevel"/>
    <w:tmpl w:val="E1BCA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
  </w:num>
  <w:num w:numId="6">
    <w:abstractNumId w:val="1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7"/>
  </w:num>
  <w:num w:numId="13">
    <w:abstractNumId w:val="6"/>
  </w:num>
  <w:num w:numId="14">
    <w:abstractNumId w:val="19"/>
  </w:num>
  <w:num w:numId="15">
    <w:abstractNumId w:val="3"/>
  </w:num>
  <w:num w:numId="16">
    <w:abstractNumId w:val="11"/>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21"/>
  </w:num>
  <w:num w:numId="26">
    <w:abstractNumId w:val="10"/>
  </w:num>
  <w:num w:numId="27">
    <w:abstractNumId w:val="13"/>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62318"/>
    <w:rsid w:val="00063F23"/>
    <w:rsid w:val="0006422F"/>
    <w:rsid w:val="00071AB4"/>
    <w:rsid w:val="00072A1F"/>
    <w:rsid w:val="00081EAF"/>
    <w:rsid w:val="000935F3"/>
    <w:rsid w:val="000940AE"/>
    <w:rsid w:val="000A0A0F"/>
    <w:rsid w:val="000A5D93"/>
    <w:rsid w:val="000A6F71"/>
    <w:rsid w:val="000A7197"/>
    <w:rsid w:val="000B50DB"/>
    <w:rsid w:val="000D0DC6"/>
    <w:rsid w:val="000E33AE"/>
    <w:rsid w:val="00105ED4"/>
    <w:rsid w:val="001065E5"/>
    <w:rsid w:val="001113BC"/>
    <w:rsid w:val="00121E09"/>
    <w:rsid w:val="00133A0A"/>
    <w:rsid w:val="001361BE"/>
    <w:rsid w:val="00140D05"/>
    <w:rsid w:val="00146ACB"/>
    <w:rsid w:val="001507DD"/>
    <w:rsid w:val="00152A92"/>
    <w:rsid w:val="0015307F"/>
    <w:rsid w:val="001554CE"/>
    <w:rsid w:val="0015612D"/>
    <w:rsid w:val="00166489"/>
    <w:rsid w:val="00171C01"/>
    <w:rsid w:val="001835AF"/>
    <w:rsid w:val="001A2C3B"/>
    <w:rsid w:val="001B3BC0"/>
    <w:rsid w:val="001B4408"/>
    <w:rsid w:val="001C2792"/>
    <w:rsid w:val="001C2E88"/>
    <w:rsid w:val="001D75EE"/>
    <w:rsid w:val="001D7EA5"/>
    <w:rsid w:val="0020454A"/>
    <w:rsid w:val="00207FB8"/>
    <w:rsid w:val="0021390F"/>
    <w:rsid w:val="00225BB2"/>
    <w:rsid w:val="0022687D"/>
    <w:rsid w:val="0022736E"/>
    <w:rsid w:val="0023661F"/>
    <w:rsid w:val="00246831"/>
    <w:rsid w:val="00253F63"/>
    <w:rsid w:val="00264AC4"/>
    <w:rsid w:val="00265B70"/>
    <w:rsid w:val="002834B7"/>
    <w:rsid w:val="00283A21"/>
    <w:rsid w:val="00290498"/>
    <w:rsid w:val="002958AE"/>
    <w:rsid w:val="00297456"/>
    <w:rsid w:val="002A2C71"/>
    <w:rsid w:val="002A37BA"/>
    <w:rsid w:val="002B42B1"/>
    <w:rsid w:val="002B6CB8"/>
    <w:rsid w:val="002C47D5"/>
    <w:rsid w:val="002D07AB"/>
    <w:rsid w:val="002D084D"/>
    <w:rsid w:val="002D183B"/>
    <w:rsid w:val="002D1AB3"/>
    <w:rsid w:val="002E248A"/>
    <w:rsid w:val="002E6691"/>
    <w:rsid w:val="003051A9"/>
    <w:rsid w:val="00320C5D"/>
    <w:rsid w:val="00322429"/>
    <w:rsid w:val="00324635"/>
    <w:rsid w:val="00327143"/>
    <w:rsid w:val="00327D58"/>
    <w:rsid w:val="0033027F"/>
    <w:rsid w:val="00333B22"/>
    <w:rsid w:val="00350C96"/>
    <w:rsid w:val="0035260A"/>
    <w:rsid w:val="00357B8A"/>
    <w:rsid w:val="00376813"/>
    <w:rsid w:val="00376ADE"/>
    <w:rsid w:val="003770AF"/>
    <w:rsid w:val="00383FA4"/>
    <w:rsid w:val="00392B76"/>
    <w:rsid w:val="00395BEA"/>
    <w:rsid w:val="00397661"/>
    <w:rsid w:val="003A4BED"/>
    <w:rsid w:val="003A7C54"/>
    <w:rsid w:val="003B4A9E"/>
    <w:rsid w:val="003B547A"/>
    <w:rsid w:val="003B622E"/>
    <w:rsid w:val="003B7591"/>
    <w:rsid w:val="003C58E2"/>
    <w:rsid w:val="003D2CFA"/>
    <w:rsid w:val="003E10AD"/>
    <w:rsid w:val="003E3288"/>
    <w:rsid w:val="003F2D81"/>
    <w:rsid w:val="004052B8"/>
    <w:rsid w:val="00412AC6"/>
    <w:rsid w:val="004163DB"/>
    <w:rsid w:val="00421D7B"/>
    <w:rsid w:val="004336BA"/>
    <w:rsid w:val="00440416"/>
    <w:rsid w:val="004405BF"/>
    <w:rsid w:val="00443A33"/>
    <w:rsid w:val="00445250"/>
    <w:rsid w:val="00450CF0"/>
    <w:rsid w:val="0045130A"/>
    <w:rsid w:val="00454F88"/>
    <w:rsid w:val="00480187"/>
    <w:rsid w:val="0048507D"/>
    <w:rsid w:val="00487EF4"/>
    <w:rsid w:val="00494104"/>
    <w:rsid w:val="00495761"/>
    <w:rsid w:val="004A1D7B"/>
    <w:rsid w:val="004A271B"/>
    <w:rsid w:val="004A2D98"/>
    <w:rsid w:val="004A44B8"/>
    <w:rsid w:val="004B03A7"/>
    <w:rsid w:val="004B3F33"/>
    <w:rsid w:val="004C3EB6"/>
    <w:rsid w:val="004D0FEB"/>
    <w:rsid w:val="004E0AAD"/>
    <w:rsid w:val="0050278B"/>
    <w:rsid w:val="00506E33"/>
    <w:rsid w:val="00511E91"/>
    <w:rsid w:val="005124F1"/>
    <w:rsid w:val="00522D71"/>
    <w:rsid w:val="005313B3"/>
    <w:rsid w:val="005322C6"/>
    <w:rsid w:val="005327FB"/>
    <w:rsid w:val="005331EE"/>
    <w:rsid w:val="0054347E"/>
    <w:rsid w:val="005452E3"/>
    <w:rsid w:val="00553703"/>
    <w:rsid w:val="00556E9A"/>
    <w:rsid w:val="00560163"/>
    <w:rsid w:val="00564EBC"/>
    <w:rsid w:val="00564F60"/>
    <w:rsid w:val="005719CC"/>
    <w:rsid w:val="0058145F"/>
    <w:rsid w:val="00582A3F"/>
    <w:rsid w:val="00585B71"/>
    <w:rsid w:val="005908FE"/>
    <w:rsid w:val="005A09C9"/>
    <w:rsid w:val="005A590C"/>
    <w:rsid w:val="005B0FA2"/>
    <w:rsid w:val="005C00ED"/>
    <w:rsid w:val="005C3DD1"/>
    <w:rsid w:val="005E099B"/>
    <w:rsid w:val="005E697D"/>
    <w:rsid w:val="005E7525"/>
    <w:rsid w:val="005F7507"/>
    <w:rsid w:val="0061616A"/>
    <w:rsid w:val="00616C2C"/>
    <w:rsid w:val="00617C06"/>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C7E75"/>
    <w:rsid w:val="006D2521"/>
    <w:rsid w:val="006D513B"/>
    <w:rsid w:val="006D7544"/>
    <w:rsid w:val="006E0589"/>
    <w:rsid w:val="006F1B4B"/>
    <w:rsid w:val="006F230D"/>
    <w:rsid w:val="006F2E0D"/>
    <w:rsid w:val="006F3F30"/>
    <w:rsid w:val="006F7021"/>
    <w:rsid w:val="00706D1E"/>
    <w:rsid w:val="007163E9"/>
    <w:rsid w:val="00723E66"/>
    <w:rsid w:val="007269B1"/>
    <w:rsid w:val="00741570"/>
    <w:rsid w:val="007423A8"/>
    <w:rsid w:val="00742E8A"/>
    <w:rsid w:val="007438A2"/>
    <w:rsid w:val="00745C0E"/>
    <w:rsid w:val="0075295A"/>
    <w:rsid w:val="007535F7"/>
    <w:rsid w:val="007878E5"/>
    <w:rsid w:val="007A1537"/>
    <w:rsid w:val="007A4F17"/>
    <w:rsid w:val="007B068A"/>
    <w:rsid w:val="007B23C2"/>
    <w:rsid w:val="007B5D31"/>
    <w:rsid w:val="007B70B0"/>
    <w:rsid w:val="007C4CEC"/>
    <w:rsid w:val="007C567C"/>
    <w:rsid w:val="007C6EBD"/>
    <w:rsid w:val="007D7021"/>
    <w:rsid w:val="007E4C2A"/>
    <w:rsid w:val="007E5080"/>
    <w:rsid w:val="007E5ED7"/>
    <w:rsid w:val="007F28E4"/>
    <w:rsid w:val="008007DA"/>
    <w:rsid w:val="00801E4B"/>
    <w:rsid w:val="0080444C"/>
    <w:rsid w:val="00811F2F"/>
    <w:rsid w:val="00812560"/>
    <w:rsid w:val="00815254"/>
    <w:rsid w:val="008263D5"/>
    <w:rsid w:val="00827EF4"/>
    <w:rsid w:val="00837D87"/>
    <w:rsid w:val="00844DD7"/>
    <w:rsid w:val="00851871"/>
    <w:rsid w:val="00856345"/>
    <w:rsid w:val="00862926"/>
    <w:rsid w:val="00873C70"/>
    <w:rsid w:val="00874550"/>
    <w:rsid w:val="00881BE6"/>
    <w:rsid w:val="00885242"/>
    <w:rsid w:val="00885BA9"/>
    <w:rsid w:val="008864BC"/>
    <w:rsid w:val="0089233F"/>
    <w:rsid w:val="008960FD"/>
    <w:rsid w:val="008B1216"/>
    <w:rsid w:val="008B7329"/>
    <w:rsid w:val="008C4401"/>
    <w:rsid w:val="008D220D"/>
    <w:rsid w:val="008D2A86"/>
    <w:rsid w:val="008E13D3"/>
    <w:rsid w:val="008E1E0C"/>
    <w:rsid w:val="008F19D0"/>
    <w:rsid w:val="008F364D"/>
    <w:rsid w:val="009037BD"/>
    <w:rsid w:val="009046A2"/>
    <w:rsid w:val="009050BE"/>
    <w:rsid w:val="009070A3"/>
    <w:rsid w:val="00914D73"/>
    <w:rsid w:val="00914FF2"/>
    <w:rsid w:val="00924894"/>
    <w:rsid w:val="00926E93"/>
    <w:rsid w:val="0092788E"/>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74E7"/>
    <w:rsid w:val="009B0C4D"/>
    <w:rsid w:val="009B19C7"/>
    <w:rsid w:val="009C4422"/>
    <w:rsid w:val="009C6173"/>
    <w:rsid w:val="009C7C66"/>
    <w:rsid w:val="009D12FD"/>
    <w:rsid w:val="009D42E8"/>
    <w:rsid w:val="009F4A8F"/>
    <w:rsid w:val="009F6FA4"/>
    <w:rsid w:val="00A06EFB"/>
    <w:rsid w:val="00A16437"/>
    <w:rsid w:val="00A44B91"/>
    <w:rsid w:val="00A46375"/>
    <w:rsid w:val="00A4722C"/>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4A71"/>
    <w:rsid w:val="00AB2685"/>
    <w:rsid w:val="00AC1982"/>
    <w:rsid w:val="00AD2972"/>
    <w:rsid w:val="00AD495C"/>
    <w:rsid w:val="00AD5106"/>
    <w:rsid w:val="00AD70C9"/>
    <w:rsid w:val="00AE7D47"/>
    <w:rsid w:val="00AF522C"/>
    <w:rsid w:val="00B0126E"/>
    <w:rsid w:val="00B069B8"/>
    <w:rsid w:val="00B06EC7"/>
    <w:rsid w:val="00B0769B"/>
    <w:rsid w:val="00B13FFE"/>
    <w:rsid w:val="00B1481D"/>
    <w:rsid w:val="00B21526"/>
    <w:rsid w:val="00B33447"/>
    <w:rsid w:val="00B35247"/>
    <w:rsid w:val="00B477FC"/>
    <w:rsid w:val="00B5408C"/>
    <w:rsid w:val="00B5642A"/>
    <w:rsid w:val="00B64113"/>
    <w:rsid w:val="00B704D2"/>
    <w:rsid w:val="00B72947"/>
    <w:rsid w:val="00B74533"/>
    <w:rsid w:val="00B74DFC"/>
    <w:rsid w:val="00B7591E"/>
    <w:rsid w:val="00B77334"/>
    <w:rsid w:val="00BA03A4"/>
    <w:rsid w:val="00BA105B"/>
    <w:rsid w:val="00BA66DB"/>
    <w:rsid w:val="00BB66C1"/>
    <w:rsid w:val="00BC6C98"/>
    <w:rsid w:val="00BD0496"/>
    <w:rsid w:val="00BD2E69"/>
    <w:rsid w:val="00BD7D3F"/>
    <w:rsid w:val="00BE2B87"/>
    <w:rsid w:val="00BF0A7B"/>
    <w:rsid w:val="00BF5BBC"/>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868D4"/>
    <w:rsid w:val="00C9174A"/>
    <w:rsid w:val="00CA06A6"/>
    <w:rsid w:val="00CA1AE3"/>
    <w:rsid w:val="00CA36E4"/>
    <w:rsid w:val="00CB46A0"/>
    <w:rsid w:val="00CB7D05"/>
    <w:rsid w:val="00CC04A8"/>
    <w:rsid w:val="00CC5D69"/>
    <w:rsid w:val="00CD4DB2"/>
    <w:rsid w:val="00CD6283"/>
    <w:rsid w:val="00CE6A2A"/>
    <w:rsid w:val="00CE718B"/>
    <w:rsid w:val="00CF156D"/>
    <w:rsid w:val="00CF27B9"/>
    <w:rsid w:val="00D0267A"/>
    <w:rsid w:val="00D219F6"/>
    <w:rsid w:val="00D25EF3"/>
    <w:rsid w:val="00D26053"/>
    <w:rsid w:val="00D26DDA"/>
    <w:rsid w:val="00D27E3C"/>
    <w:rsid w:val="00D30877"/>
    <w:rsid w:val="00D336B0"/>
    <w:rsid w:val="00D34CFA"/>
    <w:rsid w:val="00D35082"/>
    <w:rsid w:val="00D47BE5"/>
    <w:rsid w:val="00D503C3"/>
    <w:rsid w:val="00D54925"/>
    <w:rsid w:val="00D56BD5"/>
    <w:rsid w:val="00D61774"/>
    <w:rsid w:val="00D8082F"/>
    <w:rsid w:val="00D83C4A"/>
    <w:rsid w:val="00D84900"/>
    <w:rsid w:val="00D87244"/>
    <w:rsid w:val="00D87FBD"/>
    <w:rsid w:val="00D964CD"/>
    <w:rsid w:val="00DA2948"/>
    <w:rsid w:val="00DA5F82"/>
    <w:rsid w:val="00DC060A"/>
    <w:rsid w:val="00DD09A5"/>
    <w:rsid w:val="00DD40BF"/>
    <w:rsid w:val="00DF3923"/>
    <w:rsid w:val="00DF73FE"/>
    <w:rsid w:val="00E05B75"/>
    <w:rsid w:val="00E269EC"/>
    <w:rsid w:val="00E314A0"/>
    <w:rsid w:val="00E36BF8"/>
    <w:rsid w:val="00E42BEC"/>
    <w:rsid w:val="00E4511A"/>
    <w:rsid w:val="00E7080F"/>
    <w:rsid w:val="00E729E7"/>
    <w:rsid w:val="00E80792"/>
    <w:rsid w:val="00E846A1"/>
    <w:rsid w:val="00E906E8"/>
    <w:rsid w:val="00EA4CCC"/>
    <w:rsid w:val="00EB0929"/>
    <w:rsid w:val="00EB5C25"/>
    <w:rsid w:val="00EE7CF4"/>
    <w:rsid w:val="00EF1431"/>
    <w:rsid w:val="00EF26CF"/>
    <w:rsid w:val="00F02FFE"/>
    <w:rsid w:val="00F105A0"/>
    <w:rsid w:val="00F10983"/>
    <w:rsid w:val="00F11202"/>
    <w:rsid w:val="00F26D55"/>
    <w:rsid w:val="00F31C84"/>
    <w:rsid w:val="00F40C50"/>
    <w:rsid w:val="00F4644B"/>
    <w:rsid w:val="00F46DBA"/>
    <w:rsid w:val="00F46F64"/>
    <w:rsid w:val="00F573D4"/>
    <w:rsid w:val="00F63CE2"/>
    <w:rsid w:val="00F65435"/>
    <w:rsid w:val="00F76AA9"/>
    <w:rsid w:val="00F85B90"/>
    <w:rsid w:val="00F87235"/>
    <w:rsid w:val="00F94102"/>
    <w:rsid w:val="00FA067B"/>
    <w:rsid w:val="00FA0E10"/>
    <w:rsid w:val="00FA76FC"/>
    <w:rsid w:val="00FB31C1"/>
    <w:rsid w:val="00FC56CB"/>
    <w:rsid w:val="00FC6D98"/>
    <w:rsid w:val="00FC7BAC"/>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944E626"/>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link w:val="a6"/>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e"/>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table" w:customStyle="1" w:styleId="11">
    <w:name w:val="Сетка таблицы1"/>
    <w:basedOn w:val="a2"/>
    <w:next w:val="af"/>
    <w:uiPriority w:val="59"/>
    <w:rsid w:val="003E10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basedOn w:val="a1"/>
    <w:link w:val="a5"/>
    <w:uiPriority w:val="1"/>
    <w:rsid w:val="00E4511A"/>
    <w:rPr>
      <w:rFonts w:ascii="Calibri" w:eastAsia="Calibri" w:hAnsi="Calibri" w:cs="Times New Roman"/>
    </w:rPr>
  </w:style>
  <w:style w:type="paragraph" w:customStyle="1" w:styleId="newncpi">
    <w:name w:val="newncpi"/>
    <w:basedOn w:val="a0"/>
    <w:rsid w:val="00E4511A"/>
    <w:pPr>
      <w:ind w:firstLine="567"/>
      <w:jc w:val="both"/>
    </w:pPr>
  </w:style>
  <w:style w:type="paragraph" w:customStyle="1" w:styleId="undline">
    <w:name w:val="undline"/>
    <w:basedOn w:val="a0"/>
    <w:rsid w:val="00E4511A"/>
    <w:pPr>
      <w:jc w:val="both"/>
    </w:pPr>
    <w:rPr>
      <w:sz w:val="20"/>
      <w:szCs w:val="20"/>
    </w:rPr>
  </w:style>
  <w:style w:type="paragraph" w:customStyle="1" w:styleId="snoski">
    <w:name w:val="snoski"/>
    <w:basedOn w:val="a0"/>
    <w:rsid w:val="00E4511A"/>
    <w:pPr>
      <w:jc w:val="both"/>
    </w:pPr>
    <w:rPr>
      <w:sz w:val="20"/>
      <w:szCs w:val="20"/>
    </w:rPr>
  </w:style>
  <w:style w:type="paragraph" w:customStyle="1" w:styleId="titlep">
    <w:name w:val="titlep"/>
    <w:basedOn w:val="a0"/>
    <w:rsid w:val="00E4511A"/>
    <w:pPr>
      <w:spacing w:before="240" w:after="240"/>
      <w:jc w:val="center"/>
    </w:pPr>
    <w:rPr>
      <w:b/>
      <w:bCs/>
    </w:rPr>
  </w:style>
  <w:style w:type="paragraph" w:customStyle="1" w:styleId="snoskiline">
    <w:name w:val="snoskiline"/>
    <w:basedOn w:val="a0"/>
    <w:rsid w:val="00E4511A"/>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8</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Мозго Сергей</cp:lastModifiedBy>
  <cp:revision>72</cp:revision>
  <cp:lastPrinted>2020-08-05T11:35:00Z</cp:lastPrinted>
  <dcterms:created xsi:type="dcterms:W3CDTF">2022-11-02T11:42:00Z</dcterms:created>
  <dcterms:modified xsi:type="dcterms:W3CDTF">2025-09-02T11:47:00Z</dcterms:modified>
</cp:coreProperties>
</file>